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021D" w:rsidRPr="00B70610" w:rsidRDefault="00A3021D" w:rsidP="000B33C7"/>
    <w:tbl>
      <w:tblPr>
        <w:tblW w:w="0" w:type="auto"/>
        <w:tblLook w:val="04A0" w:firstRow="1" w:lastRow="0" w:firstColumn="1" w:lastColumn="0" w:noHBand="0" w:noVBand="1"/>
      </w:tblPr>
      <w:tblGrid>
        <w:gridCol w:w="3185"/>
        <w:gridCol w:w="5887"/>
      </w:tblGrid>
      <w:tr w:rsidR="0064261C" w:rsidRPr="00B70610" w:rsidTr="00EE6281">
        <w:tc>
          <w:tcPr>
            <w:tcW w:w="3227" w:type="dxa"/>
            <w:shd w:val="clear" w:color="auto" w:fill="auto"/>
          </w:tcPr>
          <w:p w:rsidR="0064261C" w:rsidRPr="00B70610" w:rsidRDefault="0064261C" w:rsidP="00623ACA">
            <w:pPr>
              <w:spacing w:after="0" w:line="276" w:lineRule="auto"/>
            </w:pPr>
          </w:p>
          <w:p w:rsidR="0064261C" w:rsidRPr="00B70610" w:rsidRDefault="0064261C" w:rsidP="00623ACA">
            <w:pPr>
              <w:spacing w:after="0" w:line="276" w:lineRule="auto"/>
            </w:pPr>
            <w:r w:rsidRPr="00B70610">
              <w:t>Názov:</w:t>
            </w:r>
          </w:p>
        </w:tc>
        <w:tc>
          <w:tcPr>
            <w:tcW w:w="5985" w:type="dxa"/>
            <w:shd w:val="clear" w:color="auto" w:fill="auto"/>
          </w:tcPr>
          <w:p w:rsidR="0064261C" w:rsidRPr="00B70610" w:rsidRDefault="0064261C" w:rsidP="00623ACA">
            <w:pPr>
              <w:spacing w:after="0" w:line="276" w:lineRule="auto"/>
              <w:rPr>
                <w:b/>
              </w:rPr>
            </w:pPr>
          </w:p>
          <w:p w:rsidR="0064261C" w:rsidRPr="00B70610" w:rsidRDefault="0064261C" w:rsidP="00623ACA">
            <w:pPr>
              <w:spacing w:after="0" w:line="276" w:lineRule="auto"/>
              <w:rPr>
                <w:b/>
              </w:rPr>
            </w:pPr>
            <w:r w:rsidRPr="00B70610">
              <w:rPr>
                <w:b/>
              </w:rPr>
              <w:t>Program hospodárskeho a sociálneho rozvoja obcí Handlovskej doliny</w:t>
            </w:r>
          </w:p>
          <w:p w:rsidR="0064261C" w:rsidRPr="00B70610" w:rsidRDefault="0064261C" w:rsidP="00623ACA">
            <w:pPr>
              <w:spacing w:after="0" w:line="276" w:lineRule="auto"/>
              <w:rPr>
                <w:b/>
              </w:rPr>
            </w:pPr>
          </w:p>
        </w:tc>
      </w:tr>
      <w:tr w:rsidR="0064261C" w:rsidRPr="00B70610" w:rsidTr="00EE6281">
        <w:tc>
          <w:tcPr>
            <w:tcW w:w="3227" w:type="dxa"/>
            <w:shd w:val="clear" w:color="auto" w:fill="auto"/>
          </w:tcPr>
          <w:p w:rsidR="0064261C" w:rsidRPr="00B70610" w:rsidRDefault="0064261C" w:rsidP="00623ACA">
            <w:pPr>
              <w:spacing w:after="0" w:line="276" w:lineRule="auto"/>
            </w:pPr>
            <w:r w:rsidRPr="00B70610">
              <w:t>Územné vymedzenie:</w:t>
            </w:r>
          </w:p>
          <w:p w:rsidR="0064261C" w:rsidRPr="00B70610" w:rsidRDefault="0064261C" w:rsidP="00623ACA">
            <w:pPr>
              <w:spacing w:after="0" w:line="276" w:lineRule="auto"/>
            </w:pPr>
            <w:r w:rsidRPr="00B70610">
              <w:t>Kraj:</w:t>
            </w:r>
          </w:p>
          <w:p w:rsidR="0064261C" w:rsidRPr="00B70610" w:rsidRDefault="0064261C" w:rsidP="00623ACA">
            <w:pPr>
              <w:spacing w:after="0" w:line="276" w:lineRule="auto"/>
            </w:pPr>
            <w:r w:rsidRPr="00B70610">
              <w:t>Okres:</w:t>
            </w:r>
          </w:p>
        </w:tc>
        <w:tc>
          <w:tcPr>
            <w:tcW w:w="5985" w:type="dxa"/>
            <w:shd w:val="clear" w:color="auto" w:fill="auto"/>
          </w:tcPr>
          <w:p w:rsidR="0064261C" w:rsidRPr="00B70610" w:rsidRDefault="0064261C" w:rsidP="00623ACA">
            <w:pPr>
              <w:spacing w:after="0" w:line="276" w:lineRule="auto"/>
              <w:rPr>
                <w:b/>
              </w:rPr>
            </w:pPr>
          </w:p>
          <w:p w:rsidR="0064261C" w:rsidRPr="00B70610" w:rsidRDefault="0064261C" w:rsidP="00623ACA">
            <w:pPr>
              <w:spacing w:after="0" w:line="276" w:lineRule="auto"/>
              <w:rPr>
                <w:b/>
              </w:rPr>
            </w:pPr>
            <w:r w:rsidRPr="00B70610">
              <w:rPr>
                <w:b/>
              </w:rPr>
              <w:t xml:space="preserve">Trenčiansky </w:t>
            </w:r>
          </w:p>
          <w:p w:rsidR="0064261C" w:rsidRPr="00B70610" w:rsidRDefault="0064261C" w:rsidP="00623ACA">
            <w:pPr>
              <w:spacing w:after="0" w:line="276" w:lineRule="auto"/>
              <w:rPr>
                <w:b/>
              </w:rPr>
            </w:pPr>
            <w:r w:rsidRPr="00B70610">
              <w:rPr>
                <w:b/>
              </w:rPr>
              <w:t>Prievidza</w:t>
            </w:r>
          </w:p>
        </w:tc>
      </w:tr>
      <w:tr w:rsidR="0064261C" w:rsidRPr="00B70610" w:rsidTr="00EE6281">
        <w:tc>
          <w:tcPr>
            <w:tcW w:w="3227" w:type="dxa"/>
            <w:shd w:val="clear" w:color="auto" w:fill="auto"/>
          </w:tcPr>
          <w:p w:rsidR="0064261C" w:rsidRPr="00B70610" w:rsidRDefault="0064261C" w:rsidP="00623ACA">
            <w:pPr>
              <w:spacing w:after="0" w:line="276" w:lineRule="auto"/>
            </w:pPr>
            <w:r w:rsidRPr="00B70610">
              <w:t>Územný plán obce schválený:</w:t>
            </w:r>
          </w:p>
          <w:p w:rsidR="0064261C" w:rsidRPr="00B70610" w:rsidRDefault="0064261C" w:rsidP="00623ACA">
            <w:pPr>
              <w:spacing w:after="0" w:line="276" w:lineRule="auto"/>
            </w:pPr>
            <w:r w:rsidRPr="00B70610">
              <w:t>Chrenovec-Brusno</w:t>
            </w:r>
          </w:p>
          <w:p w:rsidR="0064261C" w:rsidRPr="00B70610" w:rsidRDefault="0064261C" w:rsidP="00623ACA">
            <w:pPr>
              <w:spacing w:after="0" w:line="276" w:lineRule="auto"/>
            </w:pPr>
            <w:r w:rsidRPr="00B70610">
              <w:t>Jalovec</w:t>
            </w:r>
          </w:p>
          <w:p w:rsidR="0064261C" w:rsidRPr="00B70610" w:rsidRDefault="0064261C" w:rsidP="00623ACA">
            <w:pPr>
              <w:spacing w:after="0" w:line="276" w:lineRule="auto"/>
            </w:pPr>
            <w:r w:rsidRPr="00B70610">
              <w:t>Lipník</w:t>
            </w:r>
          </w:p>
          <w:p w:rsidR="0064261C" w:rsidRPr="00B70610" w:rsidRDefault="0064261C" w:rsidP="00623ACA">
            <w:pPr>
              <w:spacing w:after="0" w:line="276" w:lineRule="auto"/>
            </w:pPr>
            <w:r w:rsidRPr="00B70610">
              <w:t>Malá Čausa</w:t>
            </w:r>
          </w:p>
          <w:p w:rsidR="0064261C" w:rsidRPr="00B70610" w:rsidRDefault="0064261C" w:rsidP="00623ACA">
            <w:pPr>
              <w:spacing w:after="0" w:line="276" w:lineRule="auto"/>
            </w:pPr>
            <w:r w:rsidRPr="00B70610">
              <w:t>Ráztočno</w:t>
            </w:r>
          </w:p>
          <w:p w:rsidR="0064261C" w:rsidRPr="00B70610" w:rsidRDefault="0064261C" w:rsidP="00623ACA">
            <w:pPr>
              <w:spacing w:after="0" w:line="276" w:lineRule="auto"/>
            </w:pPr>
            <w:r w:rsidRPr="00B70610">
              <w:t>Veľká Čausa</w:t>
            </w:r>
          </w:p>
        </w:tc>
        <w:tc>
          <w:tcPr>
            <w:tcW w:w="5985" w:type="dxa"/>
            <w:shd w:val="clear" w:color="auto" w:fill="auto"/>
          </w:tcPr>
          <w:p w:rsidR="0064261C" w:rsidRPr="00B70610" w:rsidRDefault="0064261C" w:rsidP="00623ACA">
            <w:pPr>
              <w:spacing w:after="0" w:line="276" w:lineRule="auto"/>
              <w:rPr>
                <w:b/>
              </w:rPr>
            </w:pPr>
          </w:p>
          <w:p w:rsidR="0064261C" w:rsidRPr="00B70610" w:rsidRDefault="0064261C" w:rsidP="00623ACA">
            <w:pPr>
              <w:spacing w:after="0" w:line="276" w:lineRule="auto"/>
              <w:rPr>
                <w:b/>
              </w:rPr>
            </w:pPr>
            <w:r w:rsidRPr="00B70610">
              <w:rPr>
                <w:b/>
              </w:rPr>
              <w:t>Áno</w:t>
            </w:r>
          </w:p>
          <w:p w:rsidR="0064261C" w:rsidRPr="00B70610" w:rsidRDefault="0064261C" w:rsidP="00623ACA">
            <w:pPr>
              <w:spacing w:after="0" w:line="276" w:lineRule="auto"/>
              <w:rPr>
                <w:b/>
              </w:rPr>
            </w:pPr>
            <w:r w:rsidRPr="00B70610">
              <w:rPr>
                <w:b/>
              </w:rPr>
              <w:t xml:space="preserve">Nie </w:t>
            </w:r>
          </w:p>
          <w:p w:rsidR="0064261C" w:rsidRPr="00B70610" w:rsidRDefault="0064261C" w:rsidP="00623ACA">
            <w:pPr>
              <w:spacing w:after="0" w:line="276" w:lineRule="auto"/>
              <w:rPr>
                <w:b/>
              </w:rPr>
            </w:pPr>
            <w:r w:rsidRPr="00B70610">
              <w:rPr>
                <w:b/>
              </w:rPr>
              <w:t>Nie</w:t>
            </w:r>
          </w:p>
          <w:p w:rsidR="0064261C" w:rsidRPr="00B70610" w:rsidRDefault="0064261C" w:rsidP="00623ACA">
            <w:pPr>
              <w:spacing w:after="0" w:line="276" w:lineRule="auto"/>
              <w:rPr>
                <w:b/>
              </w:rPr>
            </w:pPr>
            <w:r w:rsidRPr="00B70610">
              <w:rPr>
                <w:b/>
              </w:rPr>
              <w:t>Nie</w:t>
            </w:r>
          </w:p>
          <w:p w:rsidR="0064261C" w:rsidRPr="00B70610" w:rsidRDefault="0064261C" w:rsidP="00623ACA">
            <w:pPr>
              <w:spacing w:after="0" w:line="276" w:lineRule="auto"/>
              <w:rPr>
                <w:b/>
              </w:rPr>
            </w:pPr>
            <w:r w:rsidRPr="00B70610">
              <w:rPr>
                <w:b/>
              </w:rPr>
              <w:t>Áno</w:t>
            </w:r>
          </w:p>
          <w:p w:rsidR="0064261C" w:rsidRPr="00B70610" w:rsidRDefault="0064261C" w:rsidP="00623ACA">
            <w:pPr>
              <w:spacing w:after="0" w:line="276" w:lineRule="auto"/>
              <w:rPr>
                <w:b/>
              </w:rPr>
            </w:pPr>
            <w:r w:rsidRPr="00B70610">
              <w:rPr>
                <w:b/>
              </w:rPr>
              <w:t xml:space="preserve">Nie </w:t>
            </w:r>
          </w:p>
        </w:tc>
      </w:tr>
      <w:tr w:rsidR="0064261C" w:rsidRPr="00B70610" w:rsidTr="00EE6281">
        <w:tc>
          <w:tcPr>
            <w:tcW w:w="3227" w:type="dxa"/>
            <w:shd w:val="clear" w:color="auto" w:fill="auto"/>
          </w:tcPr>
          <w:p w:rsidR="0064261C" w:rsidRPr="00B70610" w:rsidRDefault="0064261C" w:rsidP="00623ACA">
            <w:pPr>
              <w:spacing w:after="0" w:line="276" w:lineRule="auto"/>
            </w:pPr>
            <w:r w:rsidRPr="00B70610">
              <w:t>Dátum schválenia PHSR:</w:t>
            </w:r>
          </w:p>
          <w:p w:rsidR="0064261C" w:rsidRPr="00B70610" w:rsidRDefault="0064261C" w:rsidP="00623ACA">
            <w:pPr>
              <w:spacing w:after="0" w:line="276" w:lineRule="auto"/>
            </w:pPr>
            <w:r w:rsidRPr="00B70610">
              <w:t>Chrenovec-Brusno</w:t>
            </w:r>
          </w:p>
          <w:p w:rsidR="0064261C" w:rsidRPr="00B70610" w:rsidRDefault="0064261C" w:rsidP="00623ACA">
            <w:pPr>
              <w:spacing w:after="0" w:line="276" w:lineRule="auto"/>
            </w:pPr>
            <w:r w:rsidRPr="00B70610">
              <w:t>Jalovec</w:t>
            </w:r>
          </w:p>
          <w:p w:rsidR="0064261C" w:rsidRPr="00B70610" w:rsidRDefault="0064261C" w:rsidP="00623ACA">
            <w:pPr>
              <w:spacing w:after="0" w:line="276" w:lineRule="auto"/>
            </w:pPr>
            <w:r w:rsidRPr="00B70610">
              <w:t>Lipník</w:t>
            </w:r>
          </w:p>
          <w:p w:rsidR="0064261C" w:rsidRPr="00B70610" w:rsidRDefault="0064261C" w:rsidP="00623ACA">
            <w:pPr>
              <w:spacing w:after="0" w:line="276" w:lineRule="auto"/>
            </w:pPr>
            <w:r w:rsidRPr="00B70610">
              <w:t>Malá Čausa</w:t>
            </w:r>
          </w:p>
          <w:p w:rsidR="0064261C" w:rsidRPr="00B70610" w:rsidRDefault="0064261C" w:rsidP="00623ACA">
            <w:pPr>
              <w:spacing w:after="0" w:line="276" w:lineRule="auto"/>
            </w:pPr>
            <w:r w:rsidRPr="00B70610">
              <w:t>Ráztočno</w:t>
            </w:r>
          </w:p>
          <w:p w:rsidR="0064261C" w:rsidRPr="00B70610" w:rsidRDefault="0064261C" w:rsidP="00623ACA">
            <w:pPr>
              <w:spacing w:after="0" w:line="276" w:lineRule="auto"/>
            </w:pPr>
            <w:r w:rsidRPr="00B70610">
              <w:t>Veľká Čausa</w:t>
            </w:r>
          </w:p>
        </w:tc>
        <w:tc>
          <w:tcPr>
            <w:tcW w:w="5985" w:type="dxa"/>
            <w:shd w:val="clear" w:color="auto" w:fill="auto"/>
          </w:tcPr>
          <w:p w:rsidR="0064261C" w:rsidRDefault="0064261C" w:rsidP="00623ACA">
            <w:pPr>
              <w:spacing w:after="0" w:line="276" w:lineRule="auto"/>
              <w:rPr>
                <w:b/>
              </w:rPr>
            </w:pPr>
          </w:p>
          <w:p w:rsidR="007473C8" w:rsidRDefault="007473C8" w:rsidP="00623ACA">
            <w:pPr>
              <w:spacing w:after="0" w:line="276" w:lineRule="auto"/>
              <w:rPr>
                <w:b/>
              </w:rPr>
            </w:pPr>
            <w:r>
              <w:rPr>
                <w:b/>
              </w:rPr>
              <w:t>28.04.2016</w:t>
            </w:r>
          </w:p>
          <w:p w:rsidR="007473C8" w:rsidRDefault="007473C8" w:rsidP="00623ACA">
            <w:pPr>
              <w:spacing w:after="0" w:line="276" w:lineRule="auto"/>
              <w:rPr>
                <w:b/>
              </w:rPr>
            </w:pPr>
            <w:r>
              <w:rPr>
                <w:b/>
              </w:rPr>
              <w:t>31.03.2016</w:t>
            </w:r>
          </w:p>
          <w:p w:rsidR="007473C8" w:rsidRDefault="007473C8" w:rsidP="00623ACA">
            <w:pPr>
              <w:spacing w:after="0" w:line="276" w:lineRule="auto"/>
              <w:rPr>
                <w:b/>
              </w:rPr>
            </w:pPr>
            <w:r>
              <w:rPr>
                <w:b/>
              </w:rPr>
              <w:t>14.03.2016</w:t>
            </w:r>
          </w:p>
          <w:p w:rsidR="007473C8" w:rsidRDefault="007473C8" w:rsidP="00623ACA">
            <w:pPr>
              <w:spacing w:after="0" w:line="276" w:lineRule="auto"/>
              <w:rPr>
                <w:b/>
              </w:rPr>
            </w:pPr>
          </w:p>
          <w:p w:rsidR="007473C8" w:rsidRDefault="007473C8" w:rsidP="00623ACA">
            <w:pPr>
              <w:spacing w:after="0" w:line="276" w:lineRule="auto"/>
              <w:rPr>
                <w:b/>
              </w:rPr>
            </w:pPr>
            <w:r>
              <w:rPr>
                <w:b/>
              </w:rPr>
              <w:t>09.03.2016</w:t>
            </w:r>
          </w:p>
          <w:p w:rsidR="007473C8" w:rsidRPr="00B70610" w:rsidRDefault="007473C8" w:rsidP="00623ACA">
            <w:pPr>
              <w:spacing w:after="0" w:line="276" w:lineRule="auto"/>
              <w:rPr>
                <w:b/>
              </w:rPr>
            </w:pPr>
            <w:r>
              <w:rPr>
                <w:b/>
              </w:rPr>
              <w:t>03.05.2016</w:t>
            </w:r>
          </w:p>
        </w:tc>
      </w:tr>
      <w:tr w:rsidR="0064261C" w:rsidRPr="00B70610" w:rsidTr="00EE6281">
        <w:tc>
          <w:tcPr>
            <w:tcW w:w="3227" w:type="dxa"/>
            <w:shd w:val="clear" w:color="auto" w:fill="auto"/>
          </w:tcPr>
          <w:p w:rsidR="0064261C" w:rsidRPr="00B70610" w:rsidRDefault="0064261C" w:rsidP="00623ACA">
            <w:pPr>
              <w:spacing w:after="0" w:line="276" w:lineRule="auto"/>
            </w:pPr>
            <w:r w:rsidRPr="00B70610">
              <w:t xml:space="preserve">Dátum platnosti: </w:t>
            </w:r>
          </w:p>
        </w:tc>
        <w:tc>
          <w:tcPr>
            <w:tcW w:w="5985" w:type="dxa"/>
            <w:shd w:val="clear" w:color="auto" w:fill="auto"/>
          </w:tcPr>
          <w:p w:rsidR="0064261C" w:rsidRPr="00B70610" w:rsidRDefault="0064261C" w:rsidP="00623ACA">
            <w:pPr>
              <w:spacing w:after="0" w:line="276" w:lineRule="auto"/>
              <w:rPr>
                <w:b/>
              </w:rPr>
            </w:pPr>
            <w:r w:rsidRPr="00B70610">
              <w:rPr>
                <w:b/>
              </w:rPr>
              <w:t>01.01.2016 - 31.12.2020</w:t>
            </w:r>
          </w:p>
        </w:tc>
      </w:tr>
      <w:tr w:rsidR="0064261C" w:rsidRPr="00B70610" w:rsidTr="00EE6281">
        <w:tc>
          <w:tcPr>
            <w:tcW w:w="3227" w:type="dxa"/>
            <w:shd w:val="clear" w:color="auto" w:fill="auto"/>
          </w:tcPr>
          <w:p w:rsidR="0064261C" w:rsidRPr="00B70610" w:rsidRDefault="0064261C" w:rsidP="00623ACA">
            <w:pPr>
              <w:spacing w:after="0" w:line="276" w:lineRule="auto"/>
            </w:pPr>
            <w:r w:rsidRPr="00B70610">
              <w:t xml:space="preserve">Verzia: </w:t>
            </w:r>
          </w:p>
        </w:tc>
        <w:tc>
          <w:tcPr>
            <w:tcW w:w="5985" w:type="dxa"/>
            <w:shd w:val="clear" w:color="auto" w:fill="auto"/>
          </w:tcPr>
          <w:p w:rsidR="0064261C" w:rsidRPr="00B70610" w:rsidRDefault="008506D2" w:rsidP="00623ACA">
            <w:pPr>
              <w:spacing w:after="0" w:line="276" w:lineRule="auto"/>
              <w:rPr>
                <w:b/>
              </w:rPr>
            </w:pPr>
            <w:r>
              <w:rPr>
                <w:b/>
              </w:rPr>
              <w:t>I.0</w:t>
            </w:r>
          </w:p>
        </w:tc>
      </w:tr>
      <w:tr w:rsidR="0064261C" w:rsidRPr="00B70610" w:rsidTr="00EE6281">
        <w:tc>
          <w:tcPr>
            <w:tcW w:w="3227" w:type="dxa"/>
            <w:shd w:val="clear" w:color="auto" w:fill="auto"/>
          </w:tcPr>
          <w:p w:rsidR="0064261C" w:rsidRPr="00B70610" w:rsidRDefault="0064261C" w:rsidP="00623ACA">
            <w:pPr>
              <w:spacing w:after="0" w:line="276" w:lineRule="auto"/>
            </w:pPr>
            <w:r w:rsidRPr="00B70610">
              <w:t xml:space="preserve">Publikovaný verejne: </w:t>
            </w:r>
          </w:p>
        </w:tc>
        <w:tc>
          <w:tcPr>
            <w:tcW w:w="5985" w:type="dxa"/>
            <w:shd w:val="clear" w:color="auto" w:fill="auto"/>
          </w:tcPr>
          <w:p w:rsidR="0064261C" w:rsidRPr="00B70610" w:rsidRDefault="0064261C" w:rsidP="00623ACA">
            <w:pPr>
              <w:spacing w:after="0" w:line="276" w:lineRule="auto"/>
              <w:rPr>
                <w:b/>
              </w:rPr>
            </w:pPr>
            <w:r w:rsidRPr="00B70610">
              <w:rPr>
                <w:b/>
              </w:rPr>
              <w:t>31.12.2015</w:t>
            </w:r>
          </w:p>
        </w:tc>
      </w:tr>
    </w:tbl>
    <w:p w:rsidR="0064261C" w:rsidRPr="00B70610" w:rsidRDefault="0064261C" w:rsidP="000B33C7"/>
    <w:p w:rsidR="0064261C" w:rsidRPr="00B70610" w:rsidRDefault="000A72D1" w:rsidP="00D37F01">
      <w:pPr>
        <w:jc w:val="center"/>
      </w:pPr>
      <w:r w:rsidRPr="00B70610">
        <w:rPr>
          <w:noProof/>
          <w:lang w:eastAsia="sk-SK"/>
        </w:rPr>
        <w:drawing>
          <wp:inline distT="0" distB="0" distL="0" distR="0">
            <wp:extent cx="2266950" cy="2266950"/>
            <wp:effectExtent l="0" t="0" r="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rsidR="001B48D7" w:rsidRPr="00B70610" w:rsidRDefault="001B48D7" w:rsidP="000B33C7"/>
    <w:p w:rsidR="0025177A" w:rsidRDefault="0025177A">
      <w:pPr>
        <w:pStyle w:val="Hlavikaobsahu"/>
      </w:pPr>
      <w:r>
        <w:rPr>
          <w:lang w:val="sk-SK"/>
        </w:rPr>
        <w:lastRenderedPageBreak/>
        <w:t>Obsah</w:t>
      </w:r>
    </w:p>
    <w:p w:rsidR="001D60BA" w:rsidRPr="00395714" w:rsidRDefault="0025177A" w:rsidP="00FC157A">
      <w:pPr>
        <w:pStyle w:val="Obsah1"/>
        <w:tabs>
          <w:tab w:val="right" w:leader="dot" w:pos="9062"/>
        </w:tabs>
        <w:spacing w:after="0"/>
        <w:rPr>
          <w:rFonts w:ascii="Calibri" w:eastAsia="Times New Roman" w:hAnsi="Calibri"/>
          <w:noProof/>
          <w:sz w:val="22"/>
          <w:lang w:eastAsia="sk-SK"/>
        </w:rPr>
      </w:pPr>
      <w:r>
        <w:fldChar w:fldCharType="begin"/>
      </w:r>
      <w:r>
        <w:instrText xml:space="preserve"> TOC \o "1-3" \h \z \u </w:instrText>
      </w:r>
      <w:r>
        <w:fldChar w:fldCharType="separate"/>
      </w:r>
      <w:hyperlink w:anchor="_Toc443856447" w:history="1">
        <w:r w:rsidR="001D60BA" w:rsidRPr="00135B3D">
          <w:rPr>
            <w:rStyle w:val="Hypertextovprepojenie"/>
            <w:noProof/>
          </w:rPr>
          <w:t>Previazanosť strategických dokumentov</w:t>
        </w:r>
        <w:r w:rsidR="001D60BA">
          <w:rPr>
            <w:noProof/>
            <w:webHidden/>
          </w:rPr>
          <w:tab/>
        </w:r>
        <w:r w:rsidR="001D60BA">
          <w:rPr>
            <w:noProof/>
            <w:webHidden/>
          </w:rPr>
          <w:fldChar w:fldCharType="begin"/>
        </w:r>
        <w:r w:rsidR="001D60BA">
          <w:rPr>
            <w:noProof/>
            <w:webHidden/>
          </w:rPr>
          <w:instrText xml:space="preserve"> PAGEREF _Toc443856447 \h </w:instrText>
        </w:r>
        <w:r w:rsidR="001D60BA">
          <w:rPr>
            <w:noProof/>
            <w:webHidden/>
          </w:rPr>
        </w:r>
        <w:r w:rsidR="001D60BA">
          <w:rPr>
            <w:noProof/>
            <w:webHidden/>
          </w:rPr>
          <w:fldChar w:fldCharType="separate"/>
        </w:r>
        <w:r w:rsidR="00970252">
          <w:rPr>
            <w:noProof/>
            <w:webHidden/>
          </w:rPr>
          <w:t>5</w:t>
        </w:r>
        <w:r w:rsidR="001D60BA">
          <w:rPr>
            <w:noProof/>
            <w:webHidden/>
          </w:rPr>
          <w:fldChar w:fldCharType="end"/>
        </w:r>
      </w:hyperlink>
    </w:p>
    <w:p w:rsidR="001D60BA" w:rsidRPr="00395714" w:rsidRDefault="00D20FFF" w:rsidP="00FC157A">
      <w:pPr>
        <w:pStyle w:val="Obsah1"/>
        <w:tabs>
          <w:tab w:val="right" w:leader="dot" w:pos="9062"/>
        </w:tabs>
        <w:spacing w:after="0"/>
        <w:rPr>
          <w:rFonts w:ascii="Calibri" w:eastAsia="Times New Roman" w:hAnsi="Calibri"/>
          <w:noProof/>
          <w:sz w:val="22"/>
          <w:lang w:eastAsia="sk-SK"/>
        </w:rPr>
      </w:pPr>
      <w:hyperlink w:anchor="_Toc443856448" w:history="1">
        <w:r w:rsidR="001D60BA" w:rsidRPr="00135B3D">
          <w:rPr>
            <w:rStyle w:val="Hypertextovprepojenie"/>
            <w:noProof/>
          </w:rPr>
          <w:t>A Analytická časť</w:t>
        </w:r>
        <w:r w:rsidR="001D60BA">
          <w:rPr>
            <w:noProof/>
            <w:webHidden/>
          </w:rPr>
          <w:tab/>
        </w:r>
        <w:r w:rsidR="001D60BA">
          <w:rPr>
            <w:noProof/>
            <w:webHidden/>
          </w:rPr>
          <w:fldChar w:fldCharType="begin"/>
        </w:r>
        <w:r w:rsidR="001D60BA">
          <w:rPr>
            <w:noProof/>
            <w:webHidden/>
          </w:rPr>
          <w:instrText xml:space="preserve"> PAGEREF _Toc443856448 \h </w:instrText>
        </w:r>
        <w:r w:rsidR="001D60BA">
          <w:rPr>
            <w:noProof/>
            <w:webHidden/>
          </w:rPr>
        </w:r>
        <w:r w:rsidR="001D60BA">
          <w:rPr>
            <w:noProof/>
            <w:webHidden/>
          </w:rPr>
          <w:fldChar w:fldCharType="separate"/>
        </w:r>
        <w:r w:rsidR="00970252">
          <w:rPr>
            <w:noProof/>
            <w:webHidden/>
          </w:rPr>
          <w:t>6</w:t>
        </w:r>
        <w:r w:rsidR="001D60BA">
          <w:rPr>
            <w:noProof/>
            <w:webHidden/>
          </w:rPr>
          <w:fldChar w:fldCharType="end"/>
        </w:r>
      </w:hyperlink>
    </w:p>
    <w:p w:rsidR="001D60BA" w:rsidRPr="00395714" w:rsidRDefault="00D20FFF" w:rsidP="00FC157A">
      <w:pPr>
        <w:pStyle w:val="Obsah2"/>
        <w:spacing w:after="0"/>
        <w:rPr>
          <w:rFonts w:ascii="Calibri" w:eastAsia="Times New Roman" w:hAnsi="Calibri"/>
          <w:noProof/>
          <w:sz w:val="22"/>
          <w:lang w:eastAsia="sk-SK"/>
        </w:rPr>
      </w:pPr>
      <w:hyperlink w:anchor="_Toc443856449" w:history="1">
        <w:r w:rsidR="001D60BA" w:rsidRPr="00135B3D">
          <w:rPr>
            <w:rStyle w:val="Hypertextovprepojenie"/>
            <w:noProof/>
          </w:rPr>
          <w:t>A.I Analýza vnútorného prostredia</w:t>
        </w:r>
        <w:r w:rsidR="001D60BA">
          <w:rPr>
            <w:noProof/>
            <w:webHidden/>
          </w:rPr>
          <w:tab/>
        </w:r>
        <w:r w:rsidR="001D60BA">
          <w:rPr>
            <w:noProof/>
            <w:webHidden/>
          </w:rPr>
          <w:fldChar w:fldCharType="begin"/>
        </w:r>
        <w:r w:rsidR="001D60BA">
          <w:rPr>
            <w:noProof/>
            <w:webHidden/>
          </w:rPr>
          <w:instrText xml:space="preserve"> PAGEREF _Toc443856449 \h </w:instrText>
        </w:r>
        <w:r w:rsidR="001D60BA">
          <w:rPr>
            <w:noProof/>
            <w:webHidden/>
          </w:rPr>
        </w:r>
        <w:r w:rsidR="001D60BA">
          <w:rPr>
            <w:noProof/>
            <w:webHidden/>
          </w:rPr>
          <w:fldChar w:fldCharType="separate"/>
        </w:r>
        <w:r w:rsidR="00970252">
          <w:rPr>
            <w:noProof/>
            <w:webHidden/>
          </w:rPr>
          <w:t>6</w:t>
        </w:r>
        <w:r w:rsidR="001D60BA">
          <w:rPr>
            <w:noProof/>
            <w:webHidden/>
          </w:rPr>
          <w:fldChar w:fldCharType="end"/>
        </w:r>
      </w:hyperlink>
    </w:p>
    <w:p w:rsidR="001D60BA" w:rsidRPr="00395714" w:rsidRDefault="00D20FFF" w:rsidP="00FC157A">
      <w:pPr>
        <w:pStyle w:val="Obsah3"/>
        <w:spacing w:after="0" w:line="360" w:lineRule="auto"/>
        <w:ind w:left="0"/>
        <w:rPr>
          <w:rFonts w:ascii="Calibri" w:eastAsia="Times New Roman" w:hAnsi="Calibri"/>
          <w:noProof/>
          <w:sz w:val="22"/>
          <w:lang w:eastAsia="sk-SK"/>
        </w:rPr>
      </w:pPr>
      <w:hyperlink w:anchor="_Toc443856450" w:history="1">
        <w:r w:rsidR="001D60BA" w:rsidRPr="00135B3D">
          <w:rPr>
            <w:rStyle w:val="Hypertextovprepojenie"/>
            <w:noProof/>
          </w:rPr>
          <w:t>1.1 Poloha</w:t>
        </w:r>
        <w:r w:rsidR="001D60BA">
          <w:rPr>
            <w:noProof/>
            <w:webHidden/>
          </w:rPr>
          <w:tab/>
        </w:r>
        <w:r w:rsidR="001D60BA">
          <w:rPr>
            <w:noProof/>
            <w:webHidden/>
          </w:rPr>
          <w:fldChar w:fldCharType="begin"/>
        </w:r>
        <w:r w:rsidR="001D60BA">
          <w:rPr>
            <w:noProof/>
            <w:webHidden/>
          </w:rPr>
          <w:instrText xml:space="preserve"> PAGEREF _Toc443856450 \h </w:instrText>
        </w:r>
        <w:r w:rsidR="001D60BA">
          <w:rPr>
            <w:noProof/>
            <w:webHidden/>
          </w:rPr>
        </w:r>
        <w:r w:rsidR="001D60BA">
          <w:rPr>
            <w:noProof/>
            <w:webHidden/>
          </w:rPr>
          <w:fldChar w:fldCharType="separate"/>
        </w:r>
        <w:r w:rsidR="00970252">
          <w:rPr>
            <w:noProof/>
            <w:webHidden/>
          </w:rPr>
          <w:t>6</w:t>
        </w:r>
        <w:r w:rsidR="001D60BA">
          <w:rPr>
            <w:noProof/>
            <w:webHidden/>
          </w:rPr>
          <w:fldChar w:fldCharType="end"/>
        </w:r>
      </w:hyperlink>
    </w:p>
    <w:p w:rsidR="001D60BA" w:rsidRPr="00395714" w:rsidRDefault="00D20FFF" w:rsidP="00FC157A">
      <w:pPr>
        <w:pStyle w:val="Obsah3"/>
        <w:spacing w:after="0" w:line="360" w:lineRule="auto"/>
        <w:ind w:left="0"/>
        <w:rPr>
          <w:rFonts w:ascii="Calibri" w:eastAsia="Times New Roman" w:hAnsi="Calibri"/>
          <w:noProof/>
          <w:sz w:val="22"/>
          <w:lang w:eastAsia="sk-SK"/>
        </w:rPr>
      </w:pPr>
      <w:hyperlink w:anchor="_Toc443856451" w:history="1">
        <w:r w:rsidR="001D60BA" w:rsidRPr="00135B3D">
          <w:rPr>
            <w:rStyle w:val="Hypertextovprepojenie"/>
            <w:noProof/>
            <w:lang w:eastAsia="cs-CZ"/>
          </w:rPr>
          <w:t>1.2 Rozloha a využitie územia</w:t>
        </w:r>
        <w:r w:rsidR="001D60BA">
          <w:rPr>
            <w:noProof/>
            <w:webHidden/>
          </w:rPr>
          <w:tab/>
        </w:r>
        <w:r w:rsidR="001D60BA">
          <w:rPr>
            <w:noProof/>
            <w:webHidden/>
          </w:rPr>
          <w:fldChar w:fldCharType="begin"/>
        </w:r>
        <w:r w:rsidR="001D60BA">
          <w:rPr>
            <w:noProof/>
            <w:webHidden/>
          </w:rPr>
          <w:instrText xml:space="preserve"> PAGEREF _Toc443856451 \h </w:instrText>
        </w:r>
        <w:r w:rsidR="001D60BA">
          <w:rPr>
            <w:noProof/>
            <w:webHidden/>
          </w:rPr>
        </w:r>
        <w:r w:rsidR="001D60BA">
          <w:rPr>
            <w:noProof/>
            <w:webHidden/>
          </w:rPr>
          <w:fldChar w:fldCharType="separate"/>
        </w:r>
        <w:r w:rsidR="00970252">
          <w:rPr>
            <w:noProof/>
            <w:webHidden/>
          </w:rPr>
          <w:t>6</w:t>
        </w:r>
        <w:r w:rsidR="001D60BA">
          <w:rPr>
            <w:noProof/>
            <w:webHidden/>
          </w:rPr>
          <w:fldChar w:fldCharType="end"/>
        </w:r>
      </w:hyperlink>
    </w:p>
    <w:p w:rsidR="001D60BA" w:rsidRPr="00395714" w:rsidRDefault="00D20FFF" w:rsidP="00FC157A">
      <w:pPr>
        <w:pStyle w:val="Obsah3"/>
        <w:spacing w:after="0" w:line="360" w:lineRule="auto"/>
        <w:ind w:left="0"/>
        <w:rPr>
          <w:rFonts w:ascii="Calibri" w:eastAsia="Times New Roman" w:hAnsi="Calibri"/>
          <w:noProof/>
          <w:sz w:val="22"/>
          <w:lang w:eastAsia="sk-SK"/>
        </w:rPr>
      </w:pPr>
      <w:hyperlink w:anchor="_Toc443856452" w:history="1">
        <w:r w:rsidR="001D60BA" w:rsidRPr="00135B3D">
          <w:rPr>
            <w:rStyle w:val="Hypertextovprepojenie"/>
            <w:noProof/>
            <w:lang w:eastAsia="cs-CZ"/>
          </w:rPr>
          <w:t>1.3 Prírodné podmienky</w:t>
        </w:r>
        <w:r w:rsidR="001D60BA">
          <w:rPr>
            <w:noProof/>
            <w:webHidden/>
          </w:rPr>
          <w:tab/>
        </w:r>
        <w:r w:rsidR="001D60BA">
          <w:rPr>
            <w:noProof/>
            <w:webHidden/>
          </w:rPr>
          <w:fldChar w:fldCharType="begin"/>
        </w:r>
        <w:r w:rsidR="001D60BA">
          <w:rPr>
            <w:noProof/>
            <w:webHidden/>
          </w:rPr>
          <w:instrText xml:space="preserve"> PAGEREF _Toc443856452 \h </w:instrText>
        </w:r>
        <w:r w:rsidR="001D60BA">
          <w:rPr>
            <w:noProof/>
            <w:webHidden/>
          </w:rPr>
        </w:r>
        <w:r w:rsidR="001D60BA">
          <w:rPr>
            <w:noProof/>
            <w:webHidden/>
          </w:rPr>
          <w:fldChar w:fldCharType="separate"/>
        </w:r>
        <w:r w:rsidR="00970252">
          <w:rPr>
            <w:noProof/>
            <w:webHidden/>
          </w:rPr>
          <w:t>7</w:t>
        </w:r>
        <w:r w:rsidR="001D60BA">
          <w:rPr>
            <w:noProof/>
            <w:webHidden/>
          </w:rPr>
          <w:fldChar w:fldCharType="end"/>
        </w:r>
      </w:hyperlink>
    </w:p>
    <w:p w:rsidR="001D60BA" w:rsidRPr="00395714" w:rsidRDefault="00D20FFF" w:rsidP="00FC157A">
      <w:pPr>
        <w:pStyle w:val="Obsah3"/>
        <w:spacing w:after="0" w:line="360" w:lineRule="auto"/>
        <w:ind w:left="0"/>
        <w:rPr>
          <w:rFonts w:ascii="Calibri" w:eastAsia="Times New Roman" w:hAnsi="Calibri"/>
          <w:noProof/>
          <w:sz w:val="22"/>
          <w:lang w:eastAsia="sk-SK"/>
        </w:rPr>
      </w:pPr>
      <w:hyperlink w:anchor="_Toc443856453" w:history="1">
        <w:r w:rsidR="001D60BA" w:rsidRPr="00135B3D">
          <w:rPr>
            <w:rStyle w:val="Hypertextovprepojenie"/>
            <w:noProof/>
            <w:lang w:eastAsia="cs-CZ"/>
          </w:rPr>
          <w:t>1.4  Geologické pomery</w:t>
        </w:r>
        <w:r w:rsidR="001D60BA">
          <w:rPr>
            <w:noProof/>
            <w:webHidden/>
          </w:rPr>
          <w:tab/>
        </w:r>
        <w:r w:rsidR="001D60BA">
          <w:rPr>
            <w:noProof/>
            <w:webHidden/>
          </w:rPr>
          <w:fldChar w:fldCharType="begin"/>
        </w:r>
        <w:r w:rsidR="001D60BA">
          <w:rPr>
            <w:noProof/>
            <w:webHidden/>
          </w:rPr>
          <w:instrText xml:space="preserve"> PAGEREF _Toc443856453 \h </w:instrText>
        </w:r>
        <w:r w:rsidR="001D60BA">
          <w:rPr>
            <w:noProof/>
            <w:webHidden/>
          </w:rPr>
        </w:r>
        <w:r w:rsidR="001D60BA">
          <w:rPr>
            <w:noProof/>
            <w:webHidden/>
          </w:rPr>
          <w:fldChar w:fldCharType="separate"/>
        </w:r>
        <w:r w:rsidR="00970252">
          <w:rPr>
            <w:noProof/>
            <w:webHidden/>
          </w:rPr>
          <w:t>9</w:t>
        </w:r>
        <w:r w:rsidR="001D60BA">
          <w:rPr>
            <w:noProof/>
            <w:webHidden/>
          </w:rPr>
          <w:fldChar w:fldCharType="end"/>
        </w:r>
      </w:hyperlink>
    </w:p>
    <w:p w:rsidR="001D60BA" w:rsidRPr="00395714" w:rsidRDefault="00D20FFF" w:rsidP="00FC157A">
      <w:pPr>
        <w:pStyle w:val="Obsah3"/>
        <w:spacing w:after="0" w:line="360" w:lineRule="auto"/>
        <w:ind w:left="0"/>
        <w:rPr>
          <w:rFonts w:ascii="Calibri" w:eastAsia="Times New Roman" w:hAnsi="Calibri"/>
          <w:noProof/>
          <w:sz w:val="22"/>
          <w:lang w:eastAsia="sk-SK"/>
        </w:rPr>
      </w:pPr>
      <w:hyperlink w:anchor="_Toc443856454" w:history="1">
        <w:r w:rsidR="001D60BA" w:rsidRPr="00135B3D">
          <w:rPr>
            <w:rStyle w:val="Hypertextovprepojenie"/>
            <w:noProof/>
            <w:lang w:eastAsia="cs-CZ"/>
          </w:rPr>
          <w:t>1.5 Paleontologické nálezy</w:t>
        </w:r>
        <w:r w:rsidR="001D60BA">
          <w:rPr>
            <w:noProof/>
            <w:webHidden/>
          </w:rPr>
          <w:tab/>
        </w:r>
        <w:r w:rsidR="001D60BA">
          <w:rPr>
            <w:noProof/>
            <w:webHidden/>
          </w:rPr>
          <w:fldChar w:fldCharType="begin"/>
        </w:r>
        <w:r w:rsidR="001D60BA">
          <w:rPr>
            <w:noProof/>
            <w:webHidden/>
          </w:rPr>
          <w:instrText xml:space="preserve"> PAGEREF _Toc443856454 \h </w:instrText>
        </w:r>
        <w:r w:rsidR="001D60BA">
          <w:rPr>
            <w:noProof/>
            <w:webHidden/>
          </w:rPr>
        </w:r>
        <w:r w:rsidR="001D60BA">
          <w:rPr>
            <w:noProof/>
            <w:webHidden/>
          </w:rPr>
          <w:fldChar w:fldCharType="separate"/>
        </w:r>
        <w:r w:rsidR="00970252">
          <w:rPr>
            <w:noProof/>
            <w:webHidden/>
          </w:rPr>
          <w:t>11</w:t>
        </w:r>
        <w:r w:rsidR="001D60BA">
          <w:rPr>
            <w:noProof/>
            <w:webHidden/>
          </w:rPr>
          <w:fldChar w:fldCharType="end"/>
        </w:r>
      </w:hyperlink>
    </w:p>
    <w:p w:rsidR="001D60BA" w:rsidRPr="00395714" w:rsidRDefault="00D20FFF" w:rsidP="00FC157A">
      <w:pPr>
        <w:pStyle w:val="Obsah3"/>
        <w:spacing w:after="0" w:line="360" w:lineRule="auto"/>
        <w:ind w:left="0"/>
        <w:rPr>
          <w:rFonts w:ascii="Calibri" w:eastAsia="Times New Roman" w:hAnsi="Calibri"/>
          <w:noProof/>
          <w:sz w:val="22"/>
          <w:lang w:eastAsia="sk-SK"/>
        </w:rPr>
      </w:pPr>
      <w:hyperlink w:anchor="_Toc443856455" w:history="1">
        <w:r w:rsidR="001D60BA" w:rsidRPr="00135B3D">
          <w:rPr>
            <w:rStyle w:val="Hypertextovprepojenie"/>
            <w:noProof/>
            <w:lang w:eastAsia="cs-CZ"/>
          </w:rPr>
          <w:t>1.6 Hydrologické pomery</w:t>
        </w:r>
        <w:r w:rsidR="001D60BA">
          <w:rPr>
            <w:noProof/>
            <w:webHidden/>
          </w:rPr>
          <w:tab/>
        </w:r>
        <w:r w:rsidR="001D60BA">
          <w:rPr>
            <w:noProof/>
            <w:webHidden/>
          </w:rPr>
          <w:fldChar w:fldCharType="begin"/>
        </w:r>
        <w:r w:rsidR="001D60BA">
          <w:rPr>
            <w:noProof/>
            <w:webHidden/>
          </w:rPr>
          <w:instrText xml:space="preserve"> PAGEREF _Toc443856455 \h </w:instrText>
        </w:r>
        <w:r w:rsidR="001D60BA">
          <w:rPr>
            <w:noProof/>
            <w:webHidden/>
          </w:rPr>
        </w:r>
        <w:r w:rsidR="001D60BA">
          <w:rPr>
            <w:noProof/>
            <w:webHidden/>
          </w:rPr>
          <w:fldChar w:fldCharType="separate"/>
        </w:r>
        <w:r w:rsidR="00970252">
          <w:rPr>
            <w:noProof/>
            <w:webHidden/>
          </w:rPr>
          <w:t>15</w:t>
        </w:r>
        <w:r w:rsidR="001D60BA">
          <w:rPr>
            <w:noProof/>
            <w:webHidden/>
          </w:rPr>
          <w:fldChar w:fldCharType="end"/>
        </w:r>
      </w:hyperlink>
    </w:p>
    <w:p w:rsidR="001D60BA" w:rsidRPr="00395714" w:rsidRDefault="00D20FFF" w:rsidP="00FC157A">
      <w:pPr>
        <w:pStyle w:val="Obsah2"/>
        <w:spacing w:after="0"/>
        <w:ind w:left="0" w:firstLine="0"/>
        <w:rPr>
          <w:rFonts w:ascii="Calibri" w:eastAsia="Times New Roman" w:hAnsi="Calibri"/>
          <w:noProof/>
          <w:sz w:val="22"/>
          <w:lang w:eastAsia="sk-SK"/>
        </w:rPr>
      </w:pPr>
      <w:hyperlink w:anchor="_Toc443856456" w:history="1">
        <w:r w:rsidR="001D60BA" w:rsidRPr="00135B3D">
          <w:rPr>
            <w:rStyle w:val="Hypertextovprepojenie"/>
            <w:noProof/>
          </w:rPr>
          <w:t>1.7  Základná charakteristika obcí a ich história</w:t>
        </w:r>
        <w:r w:rsidR="001D60BA">
          <w:rPr>
            <w:noProof/>
            <w:webHidden/>
          </w:rPr>
          <w:tab/>
        </w:r>
        <w:r w:rsidR="001D60BA">
          <w:rPr>
            <w:noProof/>
            <w:webHidden/>
          </w:rPr>
          <w:fldChar w:fldCharType="begin"/>
        </w:r>
        <w:r w:rsidR="001D60BA">
          <w:rPr>
            <w:noProof/>
            <w:webHidden/>
          </w:rPr>
          <w:instrText xml:space="preserve"> PAGEREF _Toc443856456 \h </w:instrText>
        </w:r>
        <w:r w:rsidR="001D60BA">
          <w:rPr>
            <w:noProof/>
            <w:webHidden/>
          </w:rPr>
        </w:r>
        <w:r w:rsidR="001D60BA">
          <w:rPr>
            <w:noProof/>
            <w:webHidden/>
          </w:rPr>
          <w:fldChar w:fldCharType="separate"/>
        </w:r>
        <w:r w:rsidR="00970252">
          <w:rPr>
            <w:noProof/>
            <w:webHidden/>
          </w:rPr>
          <w:t>24</w:t>
        </w:r>
        <w:r w:rsidR="001D60BA">
          <w:rPr>
            <w:noProof/>
            <w:webHidden/>
          </w:rPr>
          <w:fldChar w:fldCharType="end"/>
        </w:r>
      </w:hyperlink>
    </w:p>
    <w:p w:rsidR="001D60BA" w:rsidRPr="00395714" w:rsidRDefault="00D20FFF" w:rsidP="00FC157A">
      <w:pPr>
        <w:pStyle w:val="Obsah3"/>
        <w:spacing w:after="0" w:line="360" w:lineRule="auto"/>
        <w:rPr>
          <w:rFonts w:ascii="Calibri" w:eastAsia="Times New Roman" w:hAnsi="Calibri"/>
          <w:noProof/>
          <w:sz w:val="22"/>
          <w:lang w:eastAsia="sk-SK"/>
        </w:rPr>
      </w:pPr>
      <w:hyperlink w:anchor="_Toc443856457" w:history="1">
        <w:r w:rsidR="001D60BA" w:rsidRPr="00135B3D">
          <w:rPr>
            <w:rStyle w:val="Hypertextovprepojenie"/>
            <w:noProof/>
          </w:rPr>
          <w:t>1.7.1 Základná charakteristika obcí</w:t>
        </w:r>
        <w:r w:rsidR="001D60BA">
          <w:rPr>
            <w:noProof/>
            <w:webHidden/>
          </w:rPr>
          <w:tab/>
        </w:r>
        <w:r w:rsidR="001D60BA">
          <w:rPr>
            <w:noProof/>
            <w:webHidden/>
          </w:rPr>
          <w:fldChar w:fldCharType="begin"/>
        </w:r>
        <w:r w:rsidR="001D60BA">
          <w:rPr>
            <w:noProof/>
            <w:webHidden/>
          </w:rPr>
          <w:instrText xml:space="preserve"> PAGEREF _Toc443856457 \h </w:instrText>
        </w:r>
        <w:r w:rsidR="001D60BA">
          <w:rPr>
            <w:noProof/>
            <w:webHidden/>
          </w:rPr>
        </w:r>
        <w:r w:rsidR="001D60BA">
          <w:rPr>
            <w:noProof/>
            <w:webHidden/>
          </w:rPr>
          <w:fldChar w:fldCharType="separate"/>
        </w:r>
        <w:r w:rsidR="00970252">
          <w:rPr>
            <w:noProof/>
            <w:webHidden/>
          </w:rPr>
          <w:t>24</w:t>
        </w:r>
        <w:r w:rsidR="001D60BA">
          <w:rPr>
            <w:noProof/>
            <w:webHidden/>
          </w:rPr>
          <w:fldChar w:fldCharType="end"/>
        </w:r>
      </w:hyperlink>
    </w:p>
    <w:p w:rsidR="001D60BA" w:rsidRPr="00395714" w:rsidRDefault="001D60BA" w:rsidP="00FC157A">
      <w:pPr>
        <w:pStyle w:val="Obsah2"/>
        <w:spacing w:after="0"/>
        <w:rPr>
          <w:rFonts w:ascii="Calibri" w:eastAsia="Times New Roman" w:hAnsi="Calibri"/>
          <w:noProof/>
          <w:sz w:val="22"/>
          <w:lang w:eastAsia="sk-SK"/>
        </w:rPr>
      </w:pPr>
      <w:r>
        <w:rPr>
          <w:rStyle w:val="Hypertextovprepojenie"/>
          <w:noProof/>
          <w:u w:val="none"/>
        </w:rPr>
        <w:t xml:space="preserve">       </w:t>
      </w:r>
      <w:hyperlink w:anchor="_Toc443856458" w:history="1">
        <w:r w:rsidRPr="00135B3D">
          <w:rPr>
            <w:rStyle w:val="Hypertextovprepojenie"/>
            <w:noProof/>
          </w:rPr>
          <w:t>1.7.2 Zvyky a tradície</w:t>
        </w:r>
        <w:r>
          <w:rPr>
            <w:noProof/>
            <w:webHidden/>
          </w:rPr>
          <w:tab/>
        </w:r>
        <w:r>
          <w:rPr>
            <w:noProof/>
            <w:webHidden/>
          </w:rPr>
          <w:fldChar w:fldCharType="begin"/>
        </w:r>
        <w:r>
          <w:rPr>
            <w:noProof/>
            <w:webHidden/>
          </w:rPr>
          <w:instrText xml:space="preserve"> PAGEREF _Toc443856458 \h </w:instrText>
        </w:r>
        <w:r>
          <w:rPr>
            <w:noProof/>
            <w:webHidden/>
          </w:rPr>
        </w:r>
        <w:r>
          <w:rPr>
            <w:noProof/>
            <w:webHidden/>
          </w:rPr>
          <w:fldChar w:fldCharType="separate"/>
        </w:r>
        <w:r w:rsidR="00970252">
          <w:rPr>
            <w:noProof/>
            <w:webHidden/>
          </w:rPr>
          <w:t>45</w:t>
        </w:r>
        <w:r>
          <w:rPr>
            <w:noProof/>
            <w:webHidden/>
          </w:rPr>
          <w:fldChar w:fldCharType="end"/>
        </w:r>
      </w:hyperlink>
    </w:p>
    <w:p w:rsidR="001D60BA" w:rsidRPr="00395714" w:rsidRDefault="00D20FFF" w:rsidP="00FC157A">
      <w:pPr>
        <w:pStyle w:val="Obsah3"/>
        <w:spacing w:after="0" w:line="360" w:lineRule="auto"/>
        <w:rPr>
          <w:rFonts w:ascii="Calibri" w:eastAsia="Times New Roman" w:hAnsi="Calibri"/>
          <w:noProof/>
          <w:sz w:val="22"/>
          <w:lang w:eastAsia="sk-SK"/>
        </w:rPr>
      </w:pPr>
      <w:hyperlink w:anchor="_Toc443856459" w:history="1">
        <w:r w:rsidR="00F508E1">
          <w:rPr>
            <w:rStyle w:val="Hypertextovprepojenie"/>
            <w:noProof/>
          </w:rPr>
          <w:t>1.7.3 Pamätihodnosti obcí</w:t>
        </w:r>
        <w:r w:rsidR="001D60BA">
          <w:rPr>
            <w:noProof/>
            <w:webHidden/>
          </w:rPr>
          <w:tab/>
        </w:r>
        <w:r w:rsidR="001D60BA">
          <w:rPr>
            <w:noProof/>
            <w:webHidden/>
          </w:rPr>
          <w:fldChar w:fldCharType="begin"/>
        </w:r>
        <w:r w:rsidR="001D60BA">
          <w:rPr>
            <w:noProof/>
            <w:webHidden/>
          </w:rPr>
          <w:instrText xml:space="preserve"> PAGEREF _Toc443856459 \h </w:instrText>
        </w:r>
        <w:r w:rsidR="001D60BA">
          <w:rPr>
            <w:noProof/>
            <w:webHidden/>
          </w:rPr>
        </w:r>
        <w:r w:rsidR="001D60BA">
          <w:rPr>
            <w:noProof/>
            <w:webHidden/>
          </w:rPr>
          <w:fldChar w:fldCharType="separate"/>
        </w:r>
        <w:r w:rsidR="00970252">
          <w:rPr>
            <w:noProof/>
            <w:webHidden/>
          </w:rPr>
          <w:t>60</w:t>
        </w:r>
        <w:r w:rsidR="001D60BA">
          <w:rPr>
            <w:noProof/>
            <w:webHidden/>
          </w:rPr>
          <w:fldChar w:fldCharType="end"/>
        </w:r>
      </w:hyperlink>
    </w:p>
    <w:p w:rsidR="001D60BA" w:rsidRPr="00395714" w:rsidRDefault="00D20FFF" w:rsidP="00FC157A">
      <w:pPr>
        <w:pStyle w:val="Obsah3"/>
        <w:spacing w:after="0" w:line="360" w:lineRule="auto"/>
        <w:rPr>
          <w:rFonts w:ascii="Calibri" w:eastAsia="Times New Roman" w:hAnsi="Calibri"/>
          <w:noProof/>
          <w:sz w:val="22"/>
          <w:lang w:eastAsia="sk-SK"/>
        </w:rPr>
      </w:pPr>
      <w:hyperlink w:anchor="_Toc443856460" w:history="1">
        <w:r w:rsidR="001D60BA" w:rsidRPr="00135B3D">
          <w:rPr>
            <w:rStyle w:val="Hypertextovprepojenie"/>
            <w:noProof/>
            <w:lang w:eastAsia="cs-CZ"/>
          </w:rPr>
          <w:t>1.7.4 Hospodárenie samospráv</w:t>
        </w:r>
        <w:r w:rsidR="001D60BA">
          <w:rPr>
            <w:noProof/>
            <w:webHidden/>
          </w:rPr>
          <w:tab/>
        </w:r>
        <w:r w:rsidR="001D60BA">
          <w:rPr>
            <w:noProof/>
            <w:webHidden/>
          </w:rPr>
          <w:fldChar w:fldCharType="begin"/>
        </w:r>
        <w:r w:rsidR="001D60BA">
          <w:rPr>
            <w:noProof/>
            <w:webHidden/>
          </w:rPr>
          <w:instrText xml:space="preserve"> PAGEREF _Toc443856460 \h </w:instrText>
        </w:r>
        <w:r w:rsidR="001D60BA">
          <w:rPr>
            <w:noProof/>
            <w:webHidden/>
          </w:rPr>
        </w:r>
        <w:r w:rsidR="001D60BA">
          <w:rPr>
            <w:noProof/>
            <w:webHidden/>
          </w:rPr>
          <w:fldChar w:fldCharType="separate"/>
        </w:r>
        <w:r w:rsidR="00970252">
          <w:rPr>
            <w:noProof/>
            <w:webHidden/>
          </w:rPr>
          <w:t>99</w:t>
        </w:r>
        <w:r w:rsidR="001D60BA">
          <w:rPr>
            <w:noProof/>
            <w:webHidden/>
          </w:rPr>
          <w:fldChar w:fldCharType="end"/>
        </w:r>
      </w:hyperlink>
    </w:p>
    <w:p w:rsidR="001D60BA" w:rsidRPr="00395714" w:rsidRDefault="00D20FFF" w:rsidP="00FC157A">
      <w:pPr>
        <w:pStyle w:val="Obsah3"/>
        <w:spacing w:after="0" w:line="360" w:lineRule="auto"/>
        <w:ind w:left="0"/>
        <w:rPr>
          <w:rFonts w:ascii="Calibri" w:eastAsia="Times New Roman" w:hAnsi="Calibri"/>
          <w:noProof/>
          <w:sz w:val="22"/>
          <w:lang w:eastAsia="sk-SK"/>
        </w:rPr>
      </w:pPr>
      <w:hyperlink w:anchor="_Toc443856461" w:history="1">
        <w:r w:rsidR="001D60BA" w:rsidRPr="00135B3D">
          <w:rPr>
            <w:rStyle w:val="Hypertextovprepojenie"/>
            <w:noProof/>
            <w:lang w:eastAsia="cs-CZ"/>
          </w:rPr>
          <w:t>1.8 Ľudský potenciál</w:t>
        </w:r>
        <w:r w:rsidR="001D60BA">
          <w:rPr>
            <w:noProof/>
            <w:webHidden/>
          </w:rPr>
          <w:tab/>
        </w:r>
        <w:r w:rsidR="001D60BA">
          <w:rPr>
            <w:noProof/>
            <w:webHidden/>
          </w:rPr>
          <w:fldChar w:fldCharType="begin"/>
        </w:r>
        <w:r w:rsidR="001D60BA">
          <w:rPr>
            <w:noProof/>
            <w:webHidden/>
          </w:rPr>
          <w:instrText xml:space="preserve"> PAGEREF _Toc443856461 \h </w:instrText>
        </w:r>
        <w:r w:rsidR="001D60BA">
          <w:rPr>
            <w:noProof/>
            <w:webHidden/>
          </w:rPr>
        </w:r>
        <w:r w:rsidR="001D60BA">
          <w:rPr>
            <w:noProof/>
            <w:webHidden/>
          </w:rPr>
          <w:fldChar w:fldCharType="separate"/>
        </w:r>
        <w:r w:rsidR="00970252">
          <w:rPr>
            <w:noProof/>
            <w:webHidden/>
          </w:rPr>
          <w:t>100</w:t>
        </w:r>
        <w:r w:rsidR="001D60BA">
          <w:rPr>
            <w:noProof/>
            <w:webHidden/>
          </w:rPr>
          <w:fldChar w:fldCharType="end"/>
        </w:r>
      </w:hyperlink>
    </w:p>
    <w:p w:rsidR="001D60BA" w:rsidRPr="00395714" w:rsidRDefault="00D20FFF" w:rsidP="00FC157A">
      <w:pPr>
        <w:pStyle w:val="Obsah3"/>
        <w:spacing w:after="0" w:line="360" w:lineRule="auto"/>
        <w:rPr>
          <w:rFonts w:ascii="Calibri" w:eastAsia="Times New Roman" w:hAnsi="Calibri"/>
          <w:noProof/>
          <w:sz w:val="22"/>
          <w:lang w:eastAsia="sk-SK"/>
        </w:rPr>
      </w:pPr>
      <w:hyperlink w:anchor="_Toc443856462" w:history="1">
        <w:r w:rsidR="001D60BA" w:rsidRPr="00135B3D">
          <w:rPr>
            <w:rStyle w:val="Hypertextovprepojenie"/>
            <w:noProof/>
          </w:rPr>
          <w:t>1.8.1 Vývoj počtu obyvateľov a jeho štruktúra</w:t>
        </w:r>
        <w:r w:rsidR="001D60BA">
          <w:rPr>
            <w:noProof/>
            <w:webHidden/>
          </w:rPr>
          <w:tab/>
        </w:r>
        <w:r w:rsidR="001D60BA">
          <w:rPr>
            <w:noProof/>
            <w:webHidden/>
          </w:rPr>
          <w:fldChar w:fldCharType="begin"/>
        </w:r>
        <w:r w:rsidR="001D60BA">
          <w:rPr>
            <w:noProof/>
            <w:webHidden/>
          </w:rPr>
          <w:instrText xml:space="preserve"> PAGEREF _Toc443856462 \h </w:instrText>
        </w:r>
        <w:r w:rsidR="001D60BA">
          <w:rPr>
            <w:noProof/>
            <w:webHidden/>
          </w:rPr>
        </w:r>
        <w:r w:rsidR="001D60BA">
          <w:rPr>
            <w:noProof/>
            <w:webHidden/>
          </w:rPr>
          <w:fldChar w:fldCharType="separate"/>
        </w:r>
        <w:r w:rsidR="00970252">
          <w:rPr>
            <w:noProof/>
            <w:webHidden/>
          </w:rPr>
          <w:t>100</w:t>
        </w:r>
        <w:r w:rsidR="001D60BA">
          <w:rPr>
            <w:noProof/>
            <w:webHidden/>
          </w:rPr>
          <w:fldChar w:fldCharType="end"/>
        </w:r>
      </w:hyperlink>
    </w:p>
    <w:p w:rsidR="001D60BA" w:rsidRPr="00395714" w:rsidRDefault="00D20FFF" w:rsidP="00FC157A">
      <w:pPr>
        <w:pStyle w:val="Obsah3"/>
        <w:spacing w:after="0" w:line="360" w:lineRule="auto"/>
        <w:ind w:left="0"/>
        <w:rPr>
          <w:rFonts w:ascii="Calibri" w:eastAsia="Times New Roman" w:hAnsi="Calibri"/>
          <w:noProof/>
          <w:sz w:val="22"/>
          <w:lang w:eastAsia="sk-SK"/>
        </w:rPr>
      </w:pPr>
      <w:hyperlink w:anchor="_Toc443856463" w:history="1">
        <w:r w:rsidR="001D60BA" w:rsidRPr="00135B3D">
          <w:rPr>
            <w:rStyle w:val="Hypertextovprepojenie"/>
            <w:noProof/>
            <w:lang w:eastAsia="cs-CZ"/>
          </w:rPr>
          <w:t>1.9 Ekonomický potenciál územia</w:t>
        </w:r>
        <w:r w:rsidR="001D60BA">
          <w:rPr>
            <w:noProof/>
            <w:webHidden/>
          </w:rPr>
          <w:tab/>
        </w:r>
        <w:r w:rsidR="001D60BA">
          <w:rPr>
            <w:noProof/>
            <w:webHidden/>
          </w:rPr>
          <w:fldChar w:fldCharType="begin"/>
        </w:r>
        <w:r w:rsidR="001D60BA">
          <w:rPr>
            <w:noProof/>
            <w:webHidden/>
          </w:rPr>
          <w:instrText xml:space="preserve"> PAGEREF _Toc443856463 \h </w:instrText>
        </w:r>
        <w:r w:rsidR="001D60BA">
          <w:rPr>
            <w:noProof/>
            <w:webHidden/>
          </w:rPr>
        </w:r>
        <w:r w:rsidR="001D60BA">
          <w:rPr>
            <w:noProof/>
            <w:webHidden/>
          </w:rPr>
          <w:fldChar w:fldCharType="separate"/>
        </w:r>
        <w:r w:rsidR="00970252">
          <w:rPr>
            <w:noProof/>
            <w:webHidden/>
          </w:rPr>
          <w:t>105</w:t>
        </w:r>
        <w:r w:rsidR="001D60BA">
          <w:rPr>
            <w:noProof/>
            <w:webHidden/>
          </w:rPr>
          <w:fldChar w:fldCharType="end"/>
        </w:r>
      </w:hyperlink>
    </w:p>
    <w:p w:rsidR="001D60BA" w:rsidRPr="00395714" w:rsidRDefault="00D20FFF" w:rsidP="00FC157A">
      <w:pPr>
        <w:pStyle w:val="Obsah3"/>
        <w:spacing w:after="0" w:line="360" w:lineRule="auto"/>
        <w:ind w:left="0"/>
        <w:rPr>
          <w:rFonts w:ascii="Calibri" w:eastAsia="Times New Roman" w:hAnsi="Calibri"/>
          <w:noProof/>
          <w:sz w:val="22"/>
          <w:lang w:eastAsia="sk-SK"/>
        </w:rPr>
      </w:pPr>
      <w:hyperlink w:anchor="_Toc443856464" w:history="1">
        <w:r w:rsidR="001D60BA" w:rsidRPr="00135B3D">
          <w:rPr>
            <w:rStyle w:val="Hypertextovprepojenie"/>
            <w:noProof/>
            <w:lang w:eastAsia="cs-CZ"/>
          </w:rPr>
          <w:t>1.10 Občianska vybavenosť</w:t>
        </w:r>
        <w:r w:rsidR="001D60BA">
          <w:rPr>
            <w:noProof/>
            <w:webHidden/>
          </w:rPr>
          <w:tab/>
        </w:r>
        <w:r w:rsidR="001D60BA">
          <w:rPr>
            <w:noProof/>
            <w:webHidden/>
          </w:rPr>
          <w:fldChar w:fldCharType="begin"/>
        </w:r>
        <w:r w:rsidR="001D60BA">
          <w:rPr>
            <w:noProof/>
            <w:webHidden/>
          </w:rPr>
          <w:instrText xml:space="preserve"> PAGEREF _Toc443856464 \h </w:instrText>
        </w:r>
        <w:r w:rsidR="001D60BA">
          <w:rPr>
            <w:noProof/>
            <w:webHidden/>
          </w:rPr>
        </w:r>
        <w:r w:rsidR="001D60BA">
          <w:rPr>
            <w:noProof/>
            <w:webHidden/>
          </w:rPr>
          <w:fldChar w:fldCharType="separate"/>
        </w:r>
        <w:r w:rsidR="00970252">
          <w:rPr>
            <w:noProof/>
            <w:webHidden/>
          </w:rPr>
          <w:t>106</w:t>
        </w:r>
        <w:r w:rsidR="001D60BA">
          <w:rPr>
            <w:noProof/>
            <w:webHidden/>
          </w:rPr>
          <w:fldChar w:fldCharType="end"/>
        </w:r>
      </w:hyperlink>
    </w:p>
    <w:p w:rsidR="001D60BA" w:rsidRPr="00395714" w:rsidRDefault="001D60BA" w:rsidP="00FC157A">
      <w:pPr>
        <w:pStyle w:val="Obsah2"/>
        <w:spacing w:after="0"/>
        <w:rPr>
          <w:rFonts w:ascii="Calibri" w:eastAsia="Times New Roman" w:hAnsi="Calibri"/>
          <w:noProof/>
          <w:sz w:val="22"/>
          <w:lang w:eastAsia="sk-SK"/>
        </w:rPr>
      </w:pPr>
      <w:r>
        <w:rPr>
          <w:rStyle w:val="Hypertextovprepojenie"/>
          <w:noProof/>
          <w:u w:val="none"/>
        </w:rPr>
        <w:t xml:space="preserve">       </w:t>
      </w:r>
      <w:hyperlink w:anchor="_Toc443856465" w:history="1">
        <w:r w:rsidRPr="00135B3D">
          <w:rPr>
            <w:rStyle w:val="Hypertextovprepojenie"/>
            <w:noProof/>
          </w:rPr>
          <w:t>1.10.1 Sociálna starostlivosť</w:t>
        </w:r>
        <w:r>
          <w:rPr>
            <w:noProof/>
            <w:webHidden/>
          </w:rPr>
          <w:tab/>
        </w:r>
        <w:r>
          <w:rPr>
            <w:noProof/>
            <w:webHidden/>
          </w:rPr>
          <w:fldChar w:fldCharType="begin"/>
        </w:r>
        <w:r>
          <w:rPr>
            <w:noProof/>
            <w:webHidden/>
          </w:rPr>
          <w:instrText xml:space="preserve"> PAGEREF _Toc443856465 \h </w:instrText>
        </w:r>
        <w:r>
          <w:rPr>
            <w:noProof/>
            <w:webHidden/>
          </w:rPr>
        </w:r>
        <w:r>
          <w:rPr>
            <w:noProof/>
            <w:webHidden/>
          </w:rPr>
          <w:fldChar w:fldCharType="separate"/>
        </w:r>
        <w:r w:rsidR="00970252">
          <w:rPr>
            <w:noProof/>
            <w:webHidden/>
          </w:rPr>
          <w:t>107</w:t>
        </w:r>
        <w:r>
          <w:rPr>
            <w:noProof/>
            <w:webHidden/>
          </w:rPr>
          <w:fldChar w:fldCharType="end"/>
        </w:r>
      </w:hyperlink>
    </w:p>
    <w:p w:rsidR="001D60BA" w:rsidRPr="00395714" w:rsidRDefault="00D20FFF" w:rsidP="00FC157A">
      <w:pPr>
        <w:pStyle w:val="Obsah3"/>
        <w:spacing w:after="0" w:line="360" w:lineRule="auto"/>
        <w:rPr>
          <w:rFonts w:ascii="Calibri" w:eastAsia="Times New Roman" w:hAnsi="Calibri"/>
          <w:noProof/>
          <w:sz w:val="22"/>
          <w:lang w:eastAsia="sk-SK"/>
        </w:rPr>
      </w:pPr>
      <w:hyperlink w:anchor="_Toc443856466" w:history="1">
        <w:r w:rsidR="001D60BA" w:rsidRPr="00135B3D">
          <w:rPr>
            <w:rStyle w:val="Hypertextovprepojenie"/>
            <w:noProof/>
          </w:rPr>
          <w:t>1.10.2 Zdravotná starostlivosť</w:t>
        </w:r>
        <w:r w:rsidR="001D60BA">
          <w:rPr>
            <w:noProof/>
            <w:webHidden/>
          </w:rPr>
          <w:tab/>
        </w:r>
        <w:r w:rsidR="001D60BA">
          <w:rPr>
            <w:noProof/>
            <w:webHidden/>
          </w:rPr>
          <w:fldChar w:fldCharType="begin"/>
        </w:r>
        <w:r w:rsidR="001D60BA">
          <w:rPr>
            <w:noProof/>
            <w:webHidden/>
          </w:rPr>
          <w:instrText xml:space="preserve"> PAGEREF _Toc443856466 \h </w:instrText>
        </w:r>
        <w:r w:rsidR="001D60BA">
          <w:rPr>
            <w:noProof/>
            <w:webHidden/>
          </w:rPr>
        </w:r>
        <w:r w:rsidR="001D60BA">
          <w:rPr>
            <w:noProof/>
            <w:webHidden/>
          </w:rPr>
          <w:fldChar w:fldCharType="separate"/>
        </w:r>
        <w:r w:rsidR="00970252">
          <w:rPr>
            <w:noProof/>
            <w:webHidden/>
          </w:rPr>
          <w:t>109</w:t>
        </w:r>
        <w:r w:rsidR="001D60BA">
          <w:rPr>
            <w:noProof/>
            <w:webHidden/>
          </w:rPr>
          <w:fldChar w:fldCharType="end"/>
        </w:r>
      </w:hyperlink>
    </w:p>
    <w:p w:rsidR="001D60BA" w:rsidRPr="00395714" w:rsidRDefault="001D60BA" w:rsidP="00FC157A">
      <w:pPr>
        <w:pStyle w:val="Obsah2"/>
        <w:spacing w:after="0"/>
        <w:rPr>
          <w:rFonts w:ascii="Calibri" w:eastAsia="Times New Roman" w:hAnsi="Calibri"/>
          <w:noProof/>
          <w:sz w:val="22"/>
          <w:lang w:eastAsia="sk-SK"/>
        </w:rPr>
      </w:pPr>
      <w:r>
        <w:rPr>
          <w:rStyle w:val="Hypertextovprepojenie"/>
          <w:noProof/>
          <w:u w:val="none"/>
        </w:rPr>
        <w:t xml:space="preserve">       </w:t>
      </w:r>
      <w:hyperlink w:anchor="_Toc443856467" w:history="1">
        <w:r w:rsidRPr="00135B3D">
          <w:rPr>
            <w:rStyle w:val="Hypertextovprepojenie"/>
            <w:noProof/>
          </w:rPr>
          <w:t>1.10.3 Školstvo</w:t>
        </w:r>
        <w:r>
          <w:rPr>
            <w:noProof/>
            <w:webHidden/>
          </w:rPr>
          <w:tab/>
        </w:r>
        <w:r>
          <w:rPr>
            <w:noProof/>
            <w:webHidden/>
          </w:rPr>
          <w:fldChar w:fldCharType="begin"/>
        </w:r>
        <w:r>
          <w:rPr>
            <w:noProof/>
            <w:webHidden/>
          </w:rPr>
          <w:instrText xml:space="preserve"> PAGEREF _Toc443856467 \h </w:instrText>
        </w:r>
        <w:r>
          <w:rPr>
            <w:noProof/>
            <w:webHidden/>
          </w:rPr>
        </w:r>
        <w:r>
          <w:rPr>
            <w:noProof/>
            <w:webHidden/>
          </w:rPr>
          <w:fldChar w:fldCharType="separate"/>
        </w:r>
        <w:r w:rsidR="00970252">
          <w:rPr>
            <w:noProof/>
            <w:webHidden/>
          </w:rPr>
          <w:t>110</w:t>
        </w:r>
        <w:r>
          <w:rPr>
            <w:noProof/>
            <w:webHidden/>
          </w:rPr>
          <w:fldChar w:fldCharType="end"/>
        </w:r>
      </w:hyperlink>
    </w:p>
    <w:p w:rsidR="001D60BA" w:rsidRPr="00395714" w:rsidRDefault="00D20FFF" w:rsidP="00FC157A">
      <w:pPr>
        <w:pStyle w:val="Obsah3"/>
        <w:spacing w:after="0" w:line="360" w:lineRule="auto"/>
        <w:rPr>
          <w:rFonts w:ascii="Calibri" w:eastAsia="Times New Roman" w:hAnsi="Calibri"/>
          <w:noProof/>
          <w:sz w:val="22"/>
          <w:lang w:eastAsia="sk-SK"/>
        </w:rPr>
      </w:pPr>
      <w:hyperlink w:anchor="_Toc443856468" w:history="1">
        <w:r w:rsidR="001D60BA" w:rsidRPr="00135B3D">
          <w:rPr>
            <w:rStyle w:val="Hypertextovprepojenie"/>
            <w:noProof/>
          </w:rPr>
          <w:t>1.10.4 Kultúrny a spoločenský život</w:t>
        </w:r>
        <w:r w:rsidR="001D60BA">
          <w:rPr>
            <w:noProof/>
            <w:webHidden/>
          </w:rPr>
          <w:tab/>
        </w:r>
        <w:r w:rsidR="001D60BA">
          <w:rPr>
            <w:noProof/>
            <w:webHidden/>
          </w:rPr>
          <w:fldChar w:fldCharType="begin"/>
        </w:r>
        <w:r w:rsidR="001D60BA">
          <w:rPr>
            <w:noProof/>
            <w:webHidden/>
          </w:rPr>
          <w:instrText xml:space="preserve"> PAGEREF _Toc443856468 \h </w:instrText>
        </w:r>
        <w:r w:rsidR="001D60BA">
          <w:rPr>
            <w:noProof/>
            <w:webHidden/>
          </w:rPr>
        </w:r>
        <w:r w:rsidR="001D60BA">
          <w:rPr>
            <w:noProof/>
            <w:webHidden/>
          </w:rPr>
          <w:fldChar w:fldCharType="separate"/>
        </w:r>
        <w:r w:rsidR="00970252">
          <w:rPr>
            <w:noProof/>
            <w:webHidden/>
          </w:rPr>
          <w:t>112</w:t>
        </w:r>
        <w:r w:rsidR="001D60BA">
          <w:rPr>
            <w:noProof/>
            <w:webHidden/>
          </w:rPr>
          <w:fldChar w:fldCharType="end"/>
        </w:r>
      </w:hyperlink>
    </w:p>
    <w:p w:rsidR="001D60BA" w:rsidRPr="00395714" w:rsidRDefault="001D60BA" w:rsidP="00FC157A">
      <w:pPr>
        <w:pStyle w:val="Obsah2"/>
        <w:spacing w:after="0"/>
        <w:rPr>
          <w:rFonts w:ascii="Calibri" w:eastAsia="Times New Roman" w:hAnsi="Calibri"/>
          <w:noProof/>
          <w:sz w:val="22"/>
          <w:lang w:eastAsia="sk-SK"/>
        </w:rPr>
      </w:pPr>
      <w:r>
        <w:rPr>
          <w:rStyle w:val="Hypertextovprepojenie"/>
          <w:noProof/>
          <w:u w:val="none"/>
        </w:rPr>
        <w:t xml:space="preserve">       </w:t>
      </w:r>
      <w:hyperlink w:anchor="_Toc443856469" w:history="1">
        <w:r w:rsidRPr="00135B3D">
          <w:rPr>
            <w:rStyle w:val="Hypertextovprepojenie"/>
            <w:noProof/>
          </w:rPr>
          <w:t>1.10.5 Organizácie, združenia a spolky</w:t>
        </w:r>
        <w:r>
          <w:rPr>
            <w:noProof/>
            <w:webHidden/>
          </w:rPr>
          <w:tab/>
        </w:r>
        <w:r>
          <w:rPr>
            <w:noProof/>
            <w:webHidden/>
          </w:rPr>
          <w:fldChar w:fldCharType="begin"/>
        </w:r>
        <w:r>
          <w:rPr>
            <w:noProof/>
            <w:webHidden/>
          </w:rPr>
          <w:instrText xml:space="preserve"> PAGEREF _Toc443856469 \h </w:instrText>
        </w:r>
        <w:r>
          <w:rPr>
            <w:noProof/>
            <w:webHidden/>
          </w:rPr>
        </w:r>
        <w:r>
          <w:rPr>
            <w:noProof/>
            <w:webHidden/>
          </w:rPr>
          <w:fldChar w:fldCharType="separate"/>
        </w:r>
        <w:r w:rsidR="00970252">
          <w:rPr>
            <w:noProof/>
            <w:webHidden/>
          </w:rPr>
          <w:t>113</w:t>
        </w:r>
        <w:r>
          <w:rPr>
            <w:noProof/>
            <w:webHidden/>
          </w:rPr>
          <w:fldChar w:fldCharType="end"/>
        </w:r>
      </w:hyperlink>
    </w:p>
    <w:p w:rsidR="001D60BA" w:rsidRPr="00395714" w:rsidRDefault="00D20FFF" w:rsidP="00FC157A">
      <w:pPr>
        <w:pStyle w:val="Obsah3"/>
        <w:spacing w:after="0" w:line="360" w:lineRule="auto"/>
        <w:rPr>
          <w:rFonts w:ascii="Calibri" w:eastAsia="Times New Roman" w:hAnsi="Calibri"/>
          <w:noProof/>
          <w:sz w:val="22"/>
          <w:lang w:eastAsia="sk-SK"/>
        </w:rPr>
      </w:pPr>
      <w:hyperlink w:anchor="_Toc443856470" w:history="1">
        <w:r w:rsidR="001D60BA" w:rsidRPr="00135B3D">
          <w:rPr>
            <w:rStyle w:val="Hypertextovprepojenie"/>
            <w:noProof/>
          </w:rPr>
          <w:t>1.10.6 Šport</w:t>
        </w:r>
        <w:r w:rsidR="001D60BA">
          <w:rPr>
            <w:noProof/>
            <w:webHidden/>
          </w:rPr>
          <w:tab/>
        </w:r>
        <w:r w:rsidR="001D60BA">
          <w:rPr>
            <w:noProof/>
            <w:webHidden/>
          </w:rPr>
          <w:fldChar w:fldCharType="begin"/>
        </w:r>
        <w:r w:rsidR="001D60BA">
          <w:rPr>
            <w:noProof/>
            <w:webHidden/>
          </w:rPr>
          <w:instrText xml:space="preserve"> PAGEREF _Toc443856470 \h </w:instrText>
        </w:r>
        <w:r w:rsidR="001D60BA">
          <w:rPr>
            <w:noProof/>
            <w:webHidden/>
          </w:rPr>
        </w:r>
        <w:r w:rsidR="001D60BA">
          <w:rPr>
            <w:noProof/>
            <w:webHidden/>
          </w:rPr>
          <w:fldChar w:fldCharType="separate"/>
        </w:r>
        <w:r w:rsidR="00970252">
          <w:rPr>
            <w:noProof/>
            <w:webHidden/>
          </w:rPr>
          <w:t>115</w:t>
        </w:r>
        <w:r w:rsidR="001D60BA">
          <w:rPr>
            <w:noProof/>
            <w:webHidden/>
          </w:rPr>
          <w:fldChar w:fldCharType="end"/>
        </w:r>
      </w:hyperlink>
    </w:p>
    <w:p w:rsidR="001D60BA" w:rsidRPr="00395714" w:rsidRDefault="00D20FFF" w:rsidP="00FC157A">
      <w:pPr>
        <w:pStyle w:val="Obsah3"/>
        <w:spacing w:after="0" w:line="360" w:lineRule="auto"/>
        <w:rPr>
          <w:rFonts w:ascii="Calibri" w:eastAsia="Times New Roman" w:hAnsi="Calibri"/>
          <w:noProof/>
          <w:sz w:val="22"/>
          <w:lang w:eastAsia="sk-SK"/>
        </w:rPr>
      </w:pPr>
      <w:hyperlink w:anchor="_Toc443856471" w:history="1">
        <w:r w:rsidR="001D60BA" w:rsidRPr="00135B3D">
          <w:rPr>
            <w:rStyle w:val="Hypertextovprepojenie"/>
            <w:noProof/>
          </w:rPr>
          <w:t>1.10.7 Cestovný ruch</w:t>
        </w:r>
        <w:r w:rsidR="001D60BA">
          <w:rPr>
            <w:noProof/>
            <w:webHidden/>
          </w:rPr>
          <w:tab/>
        </w:r>
        <w:r w:rsidR="001D60BA">
          <w:rPr>
            <w:noProof/>
            <w:webHidden/>
          </w:rPr>
          <w:fldChar w:fldCharType="begin"/>
        </w:r>
        <w:r w:rsidR="001D60BA">
          <w:rPr>
            <w:noProof/>
            <w:webHidden/>
          </w:rPr>
          <w:instrText xml:space="preserve"> PAGEREF _Toc443856471 \h </w:instrText>
        </w:r>
        <w:r w:rsidR="001D60BA">
          <w:rPr>
            <w:noProof/>
            <w:webHidden/>
          </w:rPr>
        </w:r>
        <w:r w:rsidR="001D60BA">
          <w:rPr>
            <w:noProof/>
            <w:webHidden/>
          </w:rPr>
          <w:fldChar w:fldCharType="separate"/>
        </w:r>
        <w:r w:rsidR="00970252">
          <w:rPr>
            <w:noProof/>
            <w:webHidden/>
          </w:rPr>
          <w:t>119</w:t>
        </w:r>
        <w:r w:rsidR="001D60BA">
          <w:rPr>
            <w:noProof/>
            <w:webHidden/>
          </w:rPr>
          <w:fldChar w:fldCharType="end"/>
        </w:r>
      </w:hyperlink>
    </w:p>
    <w:p w:rsidR="001D60BA" w:rsidRPr="00395714" w:rsidRDefault="00D20FFF" w:rsidP="00FC157A">
      <w:pPr>
        <w:pStyle w:val="Obsah2"/>
        <w:spacing w:after="0"/>
        <w:ind w:left="0" w:firstLine="0"/>
        <w:rPr>
          <w:rFonts w:ascii="Calibri" w:eastAsia="Times New Roman" w:hAnsi="Calibri"/>
          <w:noProof/>
          <w:sz w:val="22"/>
          <w:lang w:eastAsia="sk-SK"/>
        </w:rPr>
      </w:pPr>
      <w:hyperlink w:anchor="_Toc443856472" w:history="1">
        <w:r w:rsidR="001D60BA" w:rsidRPr="00135B3D">
          <w:rPr>
            <w:rStyle w:val="Hypertextovprepojenie"/>
            <w:noProof/>
          </w:rPr>
          <w:t>1.11  Technická infraštruktúra</w:t>
        </w:r>
        <w:r w:rsidR="001D60BA">
          <w:rPr>
            <w:noProof/>
            <w:webHidden/>
          </w:rPr>
          <w:tab/>
        </w:r>
        <w:r w:rsidR="001D60BA">
          <w:rPr>
            <w:noProof/>
            <w:webHidden/>
          </w:rPr>
          <w:fldChar w:fldCharType="begin"/>
        </w:r>
        <w:r w:rsidR="001D60BA">
          <w:rPr>
            <w:noProof/>
            <w:webHidden/>
          </w:rPr>
          <w:instrText xml:space="preserve"> PAGEREF _Toc443856472 \h </w:instrText>
        </w:r>
        <w:r w:rsidR="001D60BA">
          <w:rPr>
            <w:noProof/>
            <w:webHidden/>
          </w:rPr>
        </w:r>
        <w:r w:rsidR="001D60BA">
          <w:rPr>
            <w:noProof/>
            <w:webHidden/>
          </w:rPr>
          <w:fldChar w:fldCharType="separate"/>
        </w:r>
        <w:r w:rsidR="00970252">
          <w:rPr>
            <w:noProof/>
            <w:webHidden/>
          </w:rPr>
          <w:t>123</w:t>
        </w:r>
        <w:r w:rsidR="001D60BA">
          <w:rPr>
            <w:noProof/>
            <w:webHidden/>
          </w:rPr>
          <w:fldChar w:fldCharType="end"/>
        </w:r>
      </w:hyperlink>
    </w:p>
    <w:p w:rsidR="001D60BA" w:rsidRPr="00395714" w:rsidRDefault="00D20FFF" w:rsidP="00FC157A">
      <w:pPr>
        <w:pStyle w:val="Obsah2"/>
        <w:spacing w:after="0"/>
        <w:ind w:left="0" w:firstLine="0"/>
        <w:rPr>
          <w:rFonts w:ascii="Calibri" w:eastAsia="Times New Roman" w:hAnsi="Calibri"/>
          <w:noProof/>
          <w:sz w:val="22"/>
          <w:lang w:eastAsia="sk-SK"/>
        </w:rPr>
      </w:pPr>
      <w:hyperlink w:anchor="_Toc443856473" w:history="1">
        <w:r w:rsidR="001D60BA" w:rsidRPr="00135B3D">
          <w:rPr>
            <w:rStyle w:val="Hypertextovprepojenie"/>
            <w:noProof/>
          </w:rPr>
          <w:t>1.12 Životné prostredie</w:t>
        </w:r>
        <w:r w:rsidR="001D60BA">
          <w:rPr>
            <w:noProof/>
            <w:webHidden/>
          </w:rPr>
          <w:tab/>
        </w:r>
        <w:r w:rsidR="001D60BA">
          <w:rPr>
            <w:noProof/>
            <w:webHidden/>
          </w:rPr>
          <w:fldChar w:fldCharType="begin"/>
        </w:r>
        <w:r w:rsidR="001D60BA">
          <w:rPr>
            <w:noProof/>
            <w:webHidden/>
          </w:rPr>
          <w:instrText xml:space="preserve"> PAGEREF _Toc443856473 \h </w:instrText>
        </w:r>
        <w:r w:rsidR="001D60BA">
          <w:rPr>
            <w:noProof/>
            <w:webHidden/>
          </w:rPr>
        </w:r>
        <w:r w:rsidR="001D60BA">
          <w:rPr>
            <w:noProof/>
            <w:webHidden/>
          </w:rPr>
          <w:fldChar w:fldCharType="separate"/>
        </w:r>
        <w:r w:rsidR="00970252">
          <w:rPr>
            <w:noProof/>
            <w:webHidden/>
          </w:rPr>
          <w:t>127</w:t>
        </w:r>
        <w:r w:rsidR="001D60BA">
          <w:rPr>
            <w:noProof/>
            <w:webHidden/>
          </w:rPr>
          <w:fldChar w:fldCharType="end"/>
        </w:r>
      </w:hyperlink>
    </w:p>
    <w:p w:rsidR="001D60BA" w:rsidRPr="00395714" w:rsidRDefault="00D20FFF" w:rsidP="00FC157A">
      <w:pPr>
        <w:pStyle w:val="Obsah2"/>
        <w:spacing w:after="0"/>
        <w:ind w:left="0" w:firstLine="0"/>
        <w:rPr>
          <w:rFonts w:ascii="Calibri" w:eastAsia="Times New Roman" w:hAnsi="Calibri"/>
          <w:noProof/>
          <w:sz w:val="22"/>
          <w:lang w:eastAsia="sk-SK"/>
        </w:rPr>
      </w:pPr>
      <w:hyperlink w:anchor="_Toc443856474" w:history="1">
        <w:r w:rsidR="001D60BA" w:rsidRPr="00135B3D">
          <w:rPr>
            <w:rStyle w:val="Hypertextovprepojenie"/>
            <w:noProof/>
          </w:rPr>
          <w:t>1.13  Odpadové hospodárstvo</w:t>
        </w:r>
        <w:r w:rsidR="001D60BA">
          <w:rPr>
            <w:noProof/>
            <w:webHidden/>
          </w:rPr>
          <w:tab/>
        </w:r>
        <w:r w:rsidR="001D60BA">
          <w:rPr>
            <w:noProof/>
            <w:webHidden/>
          </w:rPr>
          <w:fldChar w:fldCharType="begin"/>
        </w:r>
        <w:r w:rsidR="001D60BA">
          <w:rPr>
            <w:noProof/>
            <w:webHidden/>
          </w:rPr>
          <w:instrText xml:space="preserve"> PAGEREF _Toc443856474 \h </w:instrText>
        </w:r>
        <w:r w:rsidR="001D60BA">
          <w:rPr>
            <w:noProof/>
            <w:webHidden/>
          </w:rPr>
        </w:r>
        <w:r w:rsidR="001D60BA">
          <w:rPr>
            <w:noProof/>
            <w:webHidden/>
          </w:rPr>
          <w:fldChar w:fldCharType="separate"/>
        </w:r>
        <w:r w:rsidR="00970252">
          <w:rPr>
            <w:noProof/>
            <w:webHidden/>
          </w:rPr>
          <w:t>132</w:t>
        </w:r>
        <w:r w:rsidR="001D60BA">
          <w:rPr>
            <w:noProof/>
            <w:webHidden/>
          </w:rPr>
          <w:fldChar w:fldCharType="end"/>
        </w:r>
      </w:hyperlink>
    </w:p>
    <w:p w:rsidR="001D60BA" w:rsidRPr="00395714" w:rsidRDefault="00D20FFF" w:rsidP="00FC157A">
      <w:pPr>
        <w:pStyle w:val="Obsah2"/>
        <w:spacing w:after="0"/>
        <w:ind w:left="0" w:firstLine="0"/>
        <w:rPr>
          <w:rFonts w:ascii="Calibri" w:eastAsia="Times New Roman" w:hAnsi="Calibri"/>
          <w:noProof/>
          <w:sz w:val="22"/>
          <w:lang w:eastAsia="sk-SK"/>
        </w:rPr>
      </w:pPr>
      <w:hyperlink w:anchor="_Toc443856475" w:history="1">
        <w:r w:rsidR="001D60BA" w:rsidRPr="00135B3D">
          <w:rPr>
            <w:rStyle w:val="Hypertextovprepojenie"/>
            <w:noProof/>
          </w:rPr>
          <w:t>1.1</w:t>
        </w:r>
        <w:r w:rsidR="00191548">
          <w:rPr>
            <w:rStyle w:val="Hypertextovprepojenie"/>
            <w:noProof/>
          </w:rPr>
          <w:t>4</w:t>
        </w:r>
        <w:r w:rsidR="001D60BA" w:rsidRPr="00135B3D">
          <w:rPr>
            <w:rStyle w:val="Hypertextovprepojenie"/>
            <w:noProof/>
          </w:rPr>
          <w:t xml:space="preserve"> Správa o plnení Programu hospodárskeho a sociálneho rozvoja obcí</w:t>
        </w:r>
        <w:r w:rsidR="001D60BA">
          <w:rPr>
            <w:noProof/>
            <w:webHidden/>
          </w:rPr>
          <w:tab/>
        </w:r>
        <w:r w:rsidR="001D60BA">
          <w:rPr>
            <w:noProof/>
            <w:webHidden/>
          </w:rPr>
          <w:fldChar w:fldCharType="begin"/>
        </w:r>
        <w:r w:rsidR="001D60BA">
          <w:rPr>
            <w:noProof/>
            <w:webHidden/>
          </w:rPr>
          <w:instrText xml:space="preserve"> PAGEREF _Toc443856475 \h </w:instrText>
        </w:r>
        <w:r w:rsidR="001D60BA">
          <w:rPr>
            <w:noProof/>
            <w:webHidden/>
          </w:rPr>
        </w:r>
        <w:r w:rsidR="001D60BA">
          <w:rPr>
            <w:noProof/>
            <w:webHidden/>
          </w:rPr>
          <w:fldChar w:fldCharType="separate"/>
        </w:r>
        <w:r w:rsidR="00970252">
          <w:rPr>
            <w:noProof/>
            <w:webHidden/>
          </w:rPr>
          <w:t>138</w:t>
        </w:r>
        <w:r w:rsidR="001D60BA">
          <w:rPr>
            <w:noProof/>
            <w:webHidden/>
          </w:rPr>
          <w:fldChar w:fldCharType="end"/>
        </w:r>
      </w:hyperlink>
    </w:p>
    <w:p w:rsidR="001D60BA" w:rsidRPr="00395714" w:rsidRDefault="00D20FFF" w:rsidP="00FC157A">
      <w:pPr>
        <w:pStyle w:val="Obsah1"/>
        <w:tabs>
          <w:tab w:val="right" w:leader="dot" w:pos="9062"/>
        </w:tabs>
        <w:spacing w:after="0"/>
        <w:rPr>
          <w:rFonts w:ascii="Calibri" w:eastAsia="Times New Roman" w:hAnsi="Calibri"/>
          <w:noProof/>
          <w:sz w:val="22"/>
          <w:lang w:eastAsia="sk-SK"/>
        </w:rPr>
      </w:pPr>
      <w:hyperlink w:anchor="_Toc443856476" w:history="1">
        <w:r w:rsidR="001D60BA" w:rsidRPr="00135B3D">
          <w:rPr>
            <w:rStyle w:val="Hypertextovprepojenie"/>
            <w:noProof/>
          </w:rPr>
          <w:t>A II Analýza vonkajšieho prostredia</w:t>
        </w:r>
        <w:r w:rsidR="001D60BA">
          <w:rPr>
            <w:noProof/>
            <w:webHidden/>
          </w:rPr>
          <w:tab/>
        </w:r>
        <w:r w:rsidR="001D60BA">
          <w:rPr>
            <w:noProof/>
            <w:webHidden/>
          </w:rPr>
          <w:fldChar w:fldCharType="begin"/>
        </w:r>
        <w:r w:rsidR="001D60BA">
          <w:rPr>
            <w:noProof/>
            <w:webHidden/>
          </w:rPr>
          <w:instrText xml:space="preserve"> PAGEREF _Toc443856476 \h </w:instrText>
        </w:r>
        <w:r w:rsidR="001D60BA">
          <w:rPr>
            <w:noProof/>
            <w:webHidden/>
          </w:rPr>
        </w:r>
        <w:r w:rsidR="001D60BA">
          <w:rPr>
            <w:noProof/>
            <w:webHidden/>
          </w:rPr>
          <w:fldChar w:fldCharType="separate"/>
        </w:r>
        <w:r w:rsidR="00970252">
          <w:rPr>
            <w:noProof/>
            <w:webHidden/>
          </w:rPr>
          <w:t>145</w:t>
        </w:r>
        <w:r w:rsidR="001D60BA">
          <w:rPr>
            <w:noProof/>
            <w:webHidden/>
          </w:rPr>
          <w:fldChar w:fldCharType="end"/>
        </w:r>
      </w:hyperlink>
    </w:p>
    <w:p w:rsidR="001D60BA" w:rsidRPr="00395714" w:rsidRDefault="00D20FFF" w:rsidP="00FC157A">
      <w:pPr>
        <w:pStyle w:val="Obsah2"/>
        <w:spacing w:after="0"/>
        <w:ind w:left="0" w:firstLine="0"/>
        <w:rPr>
          <w:rFonts w:ascii="Calibri" w:eastAsia="Times New Roman" w:hAnsi="Calibri"/>
          <w:noProof/>
          <w:sz w:val="22"/>
          <w:lang w:eastAsia="sk-SK"/>
        </w:rPr>
      </w:pPr>
      <w:hyperlink w:anchor="_Toc443856477" w:history="1">
        <w:r w:rsidR="001D60BA" w:rsidRPr="00135B3D">
          <w:rPr>
            <w:rStyle w:val="Hypertextovprepojenie"/>
            <w:noProof/>
          </w:rPr>
          <w:t>2.1 STEEP analýza</w:t>
        </w:r>
        <w:r w:rsidR="001D60BA">
          <w:rPr>
            <w:noProof/>
            <w:webHidden/>
          </w:rPr>
          <w:tab/>
        </w:r>
        <w:r w:rsidR="001D60BA">
          <w:rPr>
            <w:noProof/>
            <w:webHidden/>
          </w:rPr>
          <w:fldChar w:fldCharType="begin"/>
        </w:r>
        <w:r w:rsidR="001D60BA">
          <w:rPr>
            <w:noProof/>
            <w:webHidden/>
          </w:rPr>
          <w:instrText xml:space="preserve"> PAGEREF _Toc443856477 \h </w:instrText>
        </w:r>
        <w:r w:rsidR="001D60BA">
          <w:rPr>
            <w:noProof/>
            <w:webHidden/>
          </w:rPr>
        </w:r>
        <w:r w:rsidR="001D60BA">
          <w:rPr>
            <w:noProof/>
            <w:webHidden/>
          </w:rPr>
          <w:fldChar w:fldCharType="separate"/>
        </w:r>
        <w:r w:rsidR="00970252">
          <w:rPr>
            <w:noProof/>
            <w:webHidden/>
          </w:rPr>
          <w:t>145</w:t>
        </w:r>
        <w:r w:rsidR="001D60BA">
          <w:rPr>
            <w:noProof/>
            <w:webHidden/>
          </w:rPr>
          <w:fldChar w:fldCharType="end"/>
        </w:r>
      </w:hyperlink>
    </w:p>
    <w:p w:rsidR="001D60BA" w:rsidRPr="00395714" w:rsidRDefault="00D20FFF" w:rsidP="00FC157A">
      <w:pPr>
        <w:pStyle w:val="Obsah2"/>
        <w:spacing w:after="0"/>
        <w:ind w:left="0" w:firstLine="0"/>
        <w:rPr>
          <w:rFonts w:ascii="Calibri" w:eastAsia="Times New Roman" w:hAnsi="Calibri"/>
          <w:noProof/>
          <w:sz w:val="22"/>
          <w:lang w:eastAsia="sk-SK"/>
        </w:rPr>
      </w:pPr>
      <w:hyperlink w:anchor="_Toc443856478" w:history="1">
        <w:r w:rsidR="001D60BA" w:rsidRPr="00135B3D">
          <w:rPr>
            <w:rStyle w:val="Hypertextovprepojenie"/>
            <w:noProof/>
          </w:rPr>
          <w:t>2.2 Analýza konkurencie</w:t>
        </w:r>
        <w:r w:rsidR="001D60BA">
          <w:rPr>
            <w:noProof/>
            <w:webHidden/>
          </w:rPr>
          <w:tab/>
        </w:r>
        <w:r w:rsidR="001D60BA">
          <w:rPr>
            <w:noProof/>
            <w:webHidden/>
          </w:rPr>
          <w:fldChar w:fldCharType="begin"/>
        </w:r>
        <w:r w:rsidR="001D60BA">
          <w:rPr>
            <w:noProof/>
            <w:webHidden/>
          </w:rPr>
          <w:instrText xml:space="preserve"> PAGEREF _Toc443856478 \h </w:instrText>
        </w:r>
        <w:r w:rsidR="001D60BA">
          <w:rPr>
            <w:noProof/>
            <w:webHidden/>
          </w:rPr>
        </w:r>
        <w:r w:rsidR="001D60BA">
          <w:rPr>
            <w:noProof/>
            <w:webHidden/>
          </w:rPr>
          <w:fldChar w:fldCharType="separate"/>
        </w:r>
        <w:r w:rsidR="00970252">
          <w:rPr>
            <w:noProof/>
            <w:webHidden/>
          </w:rPr>
          <w:t>147</w:t>
        </w:r>
        <w:r w:rsidR="001D60BA">
          <w:rPr>
            <w:noProof/>
            <w:webHidden/>
          </w:rPr>
          <w:fldChar w:fldCharType="end"/>
        </w:r>
      </w:hyperlink>
    </w:p>
    <w:p w:rsidR="001D60BA" w:rsidRPr="00395714" w:rsidRDefault="00D20FFF" w:rsidP="00FC157A">
      <w:pPr>
        <w:pStyle w:val="Obsah1"/>
        <w:tabs>
          <w:tab w:val="right" w:leader="dot" w:pos="9062"/>
        </w:tabs>
        <w:spacing w:after="0"/>
        <w:rPr>
          <w:rFonts w:ascii="Calibri" w:eastAsia="Times New Roman" w:hAnsi="Calibri"/>
          <w:noProof/>
          <w:sz w:val="22"/>
          <w:lang w:eastAsia="sk-SK"/>
        </w:rPr>
      </w:pPr>
      <w:hyperlink w:anchor="_Toc443856479" w:history="1">
        <w:r w:rsidR="001D60BA" w:rsidRPr="00135B3D">
          <w:rPr>
            <w:rStyle w:val="Hypertextovprepojenie"/>
            <w:noProof/>
          </w:rPr>
          <w:t>A III Zhodnotenie súčasného stavu</w:t>
        </w:r>
        <w:r w:rsidR="001D60BA">
          <w:rPr>
            <w:noProof/>
            <w:webHidden/>
          </w:rPr>
          <w:tab/>
        </w:r>
        <w:r w:rsidR="001D60BA">
          <w:rPr>
            <w:noProof/>
            <w:webHidden/>
          </w:rPr>
          <w:fldChar w:fldCharType="begin"/>
        </w:r>
        <w:r w:rsidR="001D60BA">
          <w:rPr>
            <w:noProof/>
            <w:webHidden/>
          </w:rPr>
          <w:instrText xml:space="preserve"> PAGEREF _Toc443856479 \h </w:instrText>
        </w:r>
        <w:r w:rsidR="001D60BA">
          <w:rPr>
            <w:noProof/>
            <w:webHidden/>
          </w:rPr>
        </w:r>
        <w:r w:rsidR="001D60BA">
          <w:rPr>
            <w:noProof/>
            <w:webHidden/>
          </w:rPr>
          <w:fldChar w:fldCharType="separate"/>
        </w:r>
        <w:r w:rsidR="00970252">
          <w:rPr>
            <w:noProof/>
            <w:webHidden/>
          </w:rPr>
          <w:t>149</w:t>
        </w:r>
        <w:r w:rsidR="001D60BA">
          <w:rPr>
            <w:noProof/>
            <w:webHidden/>
          </w:rPr>
          <w:fldChar w:fldCharType="end"/>
        </w:r>
      </w:hyperlink>
    </w:p>
    <w:p w:rsidR="001D60BA" w:rsidRPr="00395714" w:rsidRDefault="00D20FFF" w:rsidP="00FC157A">
      <w:pPr>
        <w:pStyle w:val="Obsah2"/>
        <w:spacing w:after="0"/>
        <w:ind w:left="0" w:firstLine="0"/>
        <w:rPr>
          <w:rFonts w:ascii="Calibri" w:eastAsia="Times New Roman" w:hAnsi="Calibri"/>
          <w:noProof/>
          <w:sz w:val="22"/>
          <w:lang w:eastAsia="sk-SK"/>
        </w:rPr>
      </w:pPr>
      <w:hyperlink w:anchor="_Toc443856480" w:history="1">
        <w:r w:rsidR="001D60BA" w:rsidRPr="00135B3D">
          <w:rPr>
            <w:rStyle w:val="Hypertextovprepojenie"/>
            <w:noProof/>
          </w:rPr>
          <w:t>3.1 Analýza SWOT</w:t>
        </w:r>
        <w:r w:rsidR="001D60BA">
          <w:rPr>
            <w:noProof/>
            <w:webHidden/>
          </w:rPr>
          <w:tab/>
        </w:r>
        <w:r w:rsidR="001D60BA">
          <w:rPr>
            <w:noProof/>
            <w:webHidden/>
          </w:rPr>
          <w:fldChar w:fldCharType="begin"/>
        </w:r>
        <w:r w:rsidR="001D60BA">
          <w:rPr>
            <w:noProof/>
            <w:webHidden/>
          </w:rPr>
          <w:instrText xml:space="preserve"> PAGEREF _Toc443856480 \h </w:instrText>
        </w:r>
        <w:r w:rsidR="001D60BA">
          <w:rPr>
            <w:noProof/>
            <w:webHidden/>
          </w:rPr>
        </w:r>
        <w:r w:rsidR="001D60BA">
          <w:rPr>
            <w:noProof/>
            <w:webHidden/>
          </w:rPr>
          <w:fldChar w:fldCharType="separate"/>
        </w:r>
        <w:r w:rsidR="00970252">
          <w:rPr>
            <w:noProof/>
            <w:webHidden/>
          </w:rPr>
          <w:t>149</w:t>
        </w:r>
        <w:r w:rsidR="001D60BA">
          <w:rPr>
            <w:noProof/>
            <w:webHidden/>
          </w:rPr>
          <w:fldChar w:fldCharType="end"/>
        </w:r>
      </w:hyperlink>
    </w:p>
    <w:p w:rsidR="001D60BA" w:rsidRPr="00395714" w:rsidRDefault="00D20FFF" w:rsidP="00FC157A">
      <w:pPr>
        <w:pStyle w:val="Obsah2"/>
        <w:spacing w:after="0"/>
        <w:ind w:left="0" w:firstLine="0"/>
        <w:rPr>
          <w:rFonts w:ascii="Calibri" w:eastAsia="Times New Roman" w:hAnsi="Calibri"/>
          <w:noProof/>
          <w:sz w:val="22"/>
          <w:lang w:eastAsia="sk-SK"/>
        </w:rPr>
      </w:pPr>
      <w:hyperlink w:anchor="_Toc443856481" w:history="1">
        <w:r w:rsidR="001D60BA" w:rsidRPr="00135B3D">
          <w:rPr>
            <w:rStyle w:val="Hypertextovprepojenie"/>
            <w:noProof/>
          </w:rPr>
          <w:t>3.2 Hlavné disparity a faktory rozvoja</w:t>
        </w:r>
        <w:r w:rsidR="001D60BA">
          <w:rPr>
            <w:noProof/>
            <w:webHidden/>
          </w:rPr>
          <w:tab/>
        </w:r>
        <w:r w:rsidR="001D60BA">
          <w:rPr>
            <w:noProof/>
            <w:webHidden/>
          </w:rPr>
          <w:fldChar w:fldCharType="begin"/>
        </w:r>
        <w:r w:rsidR="001D60BA">
          <w:rPr>
            <w:noProof/>
            <w:webHidden/>
          </w:rPr>
          <w:instrText xml:space="preserve"> PAGEREF _Toc443856481 \h </w:instrText>
        </w:r>
        <w:r w:rsidR="001D60BA">
          <w:rPr>
            <w:noProof/>
            <w:webHidden/>
          </w:rPr>
        </w:r>
        <w:r w:rsidR="001D60BA">
          <w:rPr>
            <w:noProof/>
            <w:webHidden/>
          </w:rPr>
          <w:fldChar w:fldCharType="separate"/>
        </w:r>
        <w:r w:rsidR="00970252">
          <w:rPr>
            <w:noProof/>
            <w:webHidden/>
          </w:rPr>
          <w:t>155</w:t>
        </w:r>
        <w:r w:rsidR="001D60BA">
          <w:rPr>
            <w:noProof/>
            <w:webHidden/>
          </w:rPr>
          <w:fldChar w:fldCharType="end"/>
        </w:r>
      </w:hyperlink>
    </w:p>
    <w:p w:rsidR="001D60BA" w:rsidRPr="00395714" w:rsidRDefault="00D20FFF" w:rsidP="00F508E1">
      <w:pPr>
        <w:pStyle w:val="Obsah2"/>
        <w:spacing w:after="0"/>
        <w:ind w:left="0" w:firstLine="0"/>
        <w:rPr>
          <w:rFonts w:ascii="Calibri" w:eastAsia="Times New Roman" w:hAnsi="Calibri"/>
          <w:noProof/>
          <w:sz w:val="22"/>
          <w:lang w:eastAsia="sk-SK"/>
        </w:rPr>
      </w:pPr>
      <w:hyperlink w:anchor="_Toc443856482" w:history="1">
        <w:r w:rsidR="001D60BA" w:rsidRPr="00135B3D">
          <w:rPr>
            <w:rStyle w:val="Hypertextovprepojenie"/>
            <w:noProof/>
          </w:rPr>
          <w:t>3.3 Odhad budúceho vývoja</w:t>
        </w:r>
        <w:r w:rsidR="001D60BA">
          <w:rPr>
            <w:noProof/>
            <w:webHidden/>
          </w:rPr>
          <w:tab/>
        </w:r>
        <w:r w:rsidR="001D60BA">
          <w:rPr>
            <w:noProof/>
            <w:webHidden/>
          </w:rPr>
          <w:fldChar w:fldCharType="begin"/>
        </w:r>
        <w:r w:rsidR="001D60BA">
          <w:rPr>
            <w:noProof/>
            <w:webHidden/>
          </w:rPr>
          <w:instrText xml:space="preserve"> PAGEREF _Toc443856482 \h </w:instrText>
        </w:r>
        <w:r w:rsidR="001D60BA">
          <w:rPr>
            <w:noProof/>
            <w:webHidden/>
          </w:rPr>
        </w:r>
        <w:r w:rsidR="001D60BA">
          <w:rPr>
            <w:noProof/>
            <w:webHidden/>
          </w:rPr>
          <w:fldChar w:fldCharType="separate"/>
        </w:r>
        <w:r w:rsidR="00970252">
          <w:rPr>
            <w:noProof/>
            <w:webHidden/>
          </w:rPr>
          <w:t>159</w:t>
        </w:r>
        <w:r w:rsidR="001D60BA">
          <w:rPr>
            <w:noProof/>
            <w:webHidden/>
          </w:rPr>
          <w:fldChar w:fldCharType="end"/>
        </w:r>
      </w:hyperlink>
    </w:p>
    <w:p w:rsidR="001D60BA" w:rsidRPr="00395714" w:rsidRDefault="00D20FFF" w:rsidP="00F508E1">
      <w:pPr>
        <w:pStyle w:val="Obsah1"/>
        <w:tabs>
          <w:tab w:val="right" w:leader="dot" w:pos="9062"/>
        </w:tabs>
        <w:spacing w:after="0"/>
        <w:rPr>
          <w:rFonts w:ascii="Calibri" w:eastAsia="Times New Roman" w:hAnsi="Calibri"/>
          <w:noProof/>
          <w:sz w:val="22"/>
          <w:lang w:eastAsia="sk-SK"/>
        </w:rPr>
      </w:pPr>
      <w:hyperlink w:anchor="_Toc443856483" w:history="1">
        <w:r w:rsidR="001D60BA" w:rsidRPr="00135B3D">
          <w:rPr>
            <w:rStyle w:val="Hypertextovprepojenie"/>
            <w:noProof/>
          </w:rPr>
          <w:t>B Strategická časť</w:t>
        </w:r>
        <w:r w:rsidR="001D60BA">
          <w:rPr>
            <w:noProof/>
            <w:webHidden/>
          </w:rPr>
          <w:tab/>
        </w:r>
        <w:r w:rsidR="001D60BA">
          <w:rPr>
            <w:noProof/>
            <w:webHidden/>
          </w:rPr>
          <w:fldChar w:fldCharType="begin"/>
        </w:r>
        <w:r w:rsidR="001D60BA">
          <w:rPr>
            <w:noProof/>
            <w:webHidden/>
          </w:rPr>
          <w:instrText xml:space="preserve"> PAGEREF _Toc443856483 \h </w:instrText>
        </w:r>
        <w:r w:rsidR="001D60BA">
          <w:rPr>
            <w:noProof/>
            <w:webHidden/>
          </w:rPr>
        </w:r>
        <w:r w:rsidR="001D60BA">
          <w:rPr>
            <w:noProof/>
            <w:webHidden/>
          </w:rPr>
          <w:fldChar w:fldCharType="separate"/>
        </w:r>
        <w:r w:rsidR="00970252">
          <w:rPr>
            <w:noProof/>
            <w:webHidden/>
          </w:rPr>
          <w:t>161</w:t>
        </w:r>
        <w:r w:rsidR="001D60BA">
          <w:rPr>
            <w:noProof/>
            <w:webHidden/>
          </w:rPr>
          <w:fldChar w:fldCharType="end"/>
        </w:r>
      </w:hyperlink>
    </w:p>
    <w:p w:rsidR="001D60BA" w:rsidRPr="00395714" w:rsidRDefault="00D20FFF" w:rsidP="00F508E1">
      <w:pPr>
        <w:pStyle w:val="Obsah1"/>
        <w:tabs>
          <w:tab w:val="right" w:leader="dot" w:pos="9062"/>
        </w:tabs>
        <w:spacing w:after="0"/>
        <w:rPr>
          <w:rFonts w:ascii="Calibri" w:eastAsia="Times New Roman" w:hAnsi="Calibri"/>
          <w:noProof/>
          <w:sz w:val="22"/>
          <w:lang w:eastAsia="sk-SK"/>
        </w:rPr>
      </w:pPr>
      <w:hyperlink w:anchor="_Toc443856484" w:history="1">
        <w:r w:rsidR="001D60BA" w:rsidRPr="00135B3D">
          <w:rPr>
            <w:rStyle w:val="Hypertextovprepojenie"/>
            <w:noProof/>
          </w:rPr>
          <w:t>C Programová časť</w:t>
        </w:r>
        <w:r w:rsidR="001D60BA">
          <w:rPr>
            <w:noProof/>
            <w:webHidden/>
          </w:rPr>
          <w:tab/>
        </w:r>
        <w:r w:rsidR="001D60BA">
          <w:rPr>
            <w:noProof/>
            <w:webHidden/>
          </w:rPr>
          <w:fldChar w:fldCharType="begin"/>
        </w:r>
        <w:r w:rsidR="001D60BA">
          <w:rPr>
            <w:noProof/>
            <w:webHidden/>
          </w:rPr>
          <w:instrText xml:space="preserve"> PAGEREF _Toc443856484 \h </w:instrText>
        </w:r>
        <w:r w:rsidR="001D60BA">
          <w:rPr>
            <w:noProof/>
            <w:webHidden/>
          </w:rPr>
        </w:r>
        <w:r w:rsidR="001D60BA">
          <w:rPr>
            <w:noProof/>
            <w:webHidden/>
          </w:rPr>
          <w:fldChar w:fldCharType="separate"/>
        </w:r>
        <w:r w:rsidR="00970252">
          <w:rPr>
            <w:noProof/>
            <w:webHidden/>
          </w:rPr>
          <w:t>165</w:t>
        </w:r>
        <w:r w:rsidR="001D60BA">
          <w:rPr>
            <w:noProof/>
            <w:webHidden/>
          </w:rPr>
          <w:fldChar w:fldCharType="end"/>
        </w:r>
      </w:hyperlink>
    </w:p>
    <w:p w:rsidR="001D60BA" w:rsidRPr="00395714" w:rsidRDefault="00D20FFF" w:rsidP="00F508E1">
      <w:pPr>
        <w:pStyle w:val="Obsah1"/>
        <w:tabs>
          <w:tab w:val="right" w:leader="dot" w:pos="9062"/>
        </w:tabs>
        <w:spacing w:after="0"/>
        <w:rPr>
          <w:rFonts w:ascii="Calibri" w:eastAsia="Times New Roman" w:hAnsi="Calibri"/>
          <w:noProof/>
          <w:sz w:val="22"/>
          <w:lang w:eastAsia="sk-SK"/>
        </w:rPr>
      </w:pPr>
      <w:hyperlink w:anchor="_Toc443856485" w:history="1">
        <w:r w:rsidR="001D60BA" w:rsidRPr="00135B3D">
          <w:rPr>
            <w:rStyle w:val="Hypertextovprepojenie"/>
            <w:noProof/>
          </w:rPr>
          <w:t>D Realizačná časť</w:t>
        </w:r>
        <w:r w:rsidR="001D60BA">
          <w:rPr>
            <w:noProof/>
            <w:webHidden/>
          </w:rPr>
          <w:tab/>
        </w:r>
        <w:r w:rsidR="001D60BA">
          <w:rPr>
            <w:noProof/>
            <w:webHidden/>
          </w:rPr>
          <w:fldChar w:fldCharType="begin"/>
        </w:r>
        <w:r w:rsidR="001D60BA">
          <w:rPr>
            <w:noProof/>
            <w:webHidden/>
          </w:rPr>
          <w:instrText xml:space="preserve"> PAGEREF _Toc443856485 \h </w:instrText>
        </w:r>
        <w:r w:rsidR="001D60BA">
          <w:rPr>
            <w:noProof/>
            <w:webHidden/>
          </w:rPr>
        </w:r>
        <w:r w:rsidR="001D60BA">
          <w:rPr>
            <w:noProof/>
            <w:webHidden/>
          </w:rPr>
          <w:fldChar w:fldCharType="separate"/>
        </w:r>
        <w:r w:rsidR="00970252">
          <w:rPr>
            <w:noProof/>
            <w:webHidden/>
          </w:rPr>
          <w:t>167</w:t>
        </w:r>
        <w:r w:rsidR="001D60BA">
          <w:rPr>
            <w:noProof/>
            <w:webHidden/>
          </w:rPr>
          <w:fldChar w:fldCharType="end"/>
        </w:r>
      </w:hyperlink>
    </w:p>
    <w:p w:rsidR="001D60BA" w:rsidRPr="00395714" w:rsidRDefault="00D20FFF">
      <w:pPr>
        <w:pStyle w:val="Obsah1"/>
        <w:tabs>
          <w:tab w:val="right" w:leader="dot" w:pos="9062"/>
        </w:tabs>
        <w:rPr>
          <w:rFonts w:ascii="Calibri" w:eastAsia="Times New Roman" w:hAnsi="Calibri"/>
          <w:noProof/>
          <w:sz w:val="22"/>
          <w:lang w:eastAsia="sk-SK"/>
        </w:rPr>
      </w:pPr>
      <w:hyperlink w:anchor="_Toc443856486" w:history="1">
        <w:r w:rsidR="001D60BA" w:rsidRPr="00135B3D">
          <w:rPr>
            <w:rStyle w:val="Hypertextovprepojenie"/>
            <w:noProof/>
          </w:rPr>
          <w:t>E. Finančná časť</w:t>
        </w:r>
        <w:r w:rsidR="001D60BA">
          <w:rPr>
            <w:noProof/>
            <w:webHidden/>
          </w:rPr>
          <w:tab/>
        </w:r>
        <w:r w:rsidR="001D60BA">
          <w:rPr>
            <w:noProof/>
            <w:webHidden/>
          </w:rPr>
          <w:fldChar w:fldCharType="begin"/>
        </w:r>
        <w:r w:rsidR="001D60BA">
          <w:rPr>
            <w:noProof/>
            <w:webHidden/>
          </w:rPr>
          <w:instrText xml:space="preserve"> PAGEREF _Toc443856486 \h </w:instrText>
        </w:r>
        <w:r w:rsidR="001D60BA">
          <w:rPr>
            <w:noProof/>
            <w:webHidden/>
          </w:rPr>
        </w:r>
        <w:r w:rsidR="001D60BA">
          <w:rPr>
            <w:noProof/>
            <w:webHidden/>
          </w:rPr>
          <w:fldChar w:fldCharType="separate"/>
        </w:r>
        <w:r w:rsidR="00970252">
          <w:rPr>
            <w:noProof/>
            <w:webHidden/>
          </w:rPr>
          <w:t>171</w:t>
        </w:r>
        <w:r w:rsidR="001D60BA">
          <w:rPr>
            <w:noProof/>
            <w:webHidden/>
          </w:rPr>
          <w:fldChar w:fldCharType="end"/>
        </w:r>
      </w:hyperlink>
    </w:p>
    <w:p w:rsidR="0025177A" w:rsidRDefault="0025177A">
      <w:pPr>
        <w:rPr>
          <w:b/>
          <w:bCs/>
        </w:rPr>
      </w:pPr>
      <w:r>
        <w:rPr>
          <w:b/>
          <w:bCs/>
        </w:rPr>
        <w:fldChar w:fldCharType="end"/>
      </w:r>
    </w:p>
    <w:p w:rsidR="00191548" w:rsidRDefault="00191548" w:rsidP="00191548">
      <w:pPr>
        <w:pStyle w:val="Zoznamobrzkov"/>
        <w:tabs>
          <w:tab w:val="right" w:leader="dot" w:pos="9062"/>
        </w:tabs>
        <w:spacing w:after="0"/>
        <w:rPr>
          <w:noProof/>
        </w:rPr>
      </w:pPr>
      <w:r>
        <w:fldChar w:fldCharType="begin"/>
      </w:r>
      <w:r>
        <w:instrText xml:space="preserve"> TOC \h \z \c "Graf" </w:instrText>
      </w:r>
      <w:r>
        <w:fldChar w:fldCharType="separate"/>
      </w:r>
      <w:hyperlink w:anchor="_Toc443856530" w:history="1">
        <w:r w:rsidRPr="005C7D49">
          <w:rPr>
            <w:rStyle w:val="Hypertextovprepojenie"/>
            <w:noProof/>
          </w:rPr>
          <w:t>Graf 1Vývoj počtu obyvateľov v obciach</w:t>
        </w:r>
        <w:r>
          <w:rPr>
            <w:noProof/>
            <w:webHidden/>
          </w:rPr>
          <w:tab/>
        </w:r>
        <w:r>
          <w:rPr>
            <w:noProof/>
            <w:webHidden/>
          </w:rPr>
          <w:fldChar w:fldCharType="begin"/>
        </w:r>
        <w:r>
          <w:rPr>
            <w:noProof/>
            <w:webHidden/>
          </w:rPr>
          <w:instrText xml:space="preserve"> PAGEREF _Toc443856530 \h </w:instrText>
        </w:r>
        <w:r>
          <w:rPr>
            <w:noProof/>
            <w:webHidden/>
          </w:rPr>
        </w:r>
        <w:r>
          <w:rPr>
            <w:noProof/>
            <w:webHidden/>
          </w:rPr>
          <w:fldChar w:fldCharType="separate"/>
        </w:r>
        <w:r w:rsidR="00970252">
          <w:rPr>
            <w:noProof/>
            <w:webHidden/>
          </w:rPr>
          <w:t>101</w:t>
        </w:r>
        <w:r>
          <w:rPr>
            <w:noProof/>
            <w:webHidden/>
          </w:rPr>
          <w:fldChar w:fldCharType="end"/>
        </w:r>
      </w:hyperlink>
    </w:p>
    <w:p w:rsidR="00191548" w:rsidRDefault="00D20FFF" w:rsidP="00191548">
      <w:pPr>
        <w:pStyle w:val="Zoznamobrzkov"/>
        <w:tabs>
          <w:tab w:val="right" w:leader="dot" w:pos="9062"/>
        </w:tabs>
        <w:spacing w:after="0"/>
        <w:rPr>
          <w:noProof/>
        </w:rPr>
      </w:pPr>
      <w:hyperlink w:anchor="_Toc443856531" w:history="1">
        <w:r w:rsidR="00191548" w:rsidRPr="005C7D49">
          <w:rPr>
            <w:rStyle w:val="Hypertextovprepojenie"/>
            <w:noProof/>
          </w:rPr>
          <w:t>Graf 2 Hustota obyvateľstva</w:t>
        </w:r>
        <w:r w:rsidR="00191548">
          <w:rPr>
            <w:noProof/>
            <w:webHidden/>
          </w:rPr>
          <w:tab/>
        </w:r>
        <w:r w:rsidR="00191548">
          <w:rPr>
            <w:noProof/>
            <w:webHidden/>
          </w:rPr>
          <w:fldChar w:fldCharType="begin"/>
        </w:r>
        <w:r w:rsidR="00191548">
          <w:rPr>
            <w:noProof/>
            <w:webHidden/>
          </w:rPr>
          <w:instrText xml:space="preserve"> PAGEREF _Toc443856531 \h </w:instrText>
        </w:r>
        <w:r w:rsidR="00191548">
          <w:rPr>
            <w:noProof/>
            <w:webHidden/>
          </w:rPr>
        </w:r>
        <w:r w:rsidR="00191548">
          <w:rPr>
            <w:noProof/>
            <w:webHidden/>
          </w:rPr>
          <w:fldChar w:fldCharType="separate"/>
        </w:r>
        <w:r w:rsidR="00970252">
          <w:rPr>
            <w:noProof/>
            <w:webHidden/>
          </w:rPr>
          <w:t>102</w:t>
        </w:r>
        <w:r w:rsidR="00191548">
          <w:rPr>
            <w:noProof/>
            <w:webHidden/>
          </w:rPr>
          <w:fldChar w:fldCharType="end"/>
        </w:r>
      </w:hyperlink>
    </w:p>
    <w:p w:rsidR="00191548" w:rsidRDefault="00D20FFF" w:rsidP="00191548">
      <w:pPr>
        <w:pStyle w:val="Zoznamobrzkov"/>
        <w:tabs>
          <w:tab w:val="right" w:leader="dot" w:pos="9062"/>
        </w:tabs>
        <w:spacing w:after="0"/>
        <w:rPr>
          <w:noProof/>
        </w:rPr>
      </w:pPr>
      <w:hyperlink r:id="rId9" w:anchor="_Toc443856532" w:history="1">
        <w:r w:rsidR="00191548" w:rsidRPr="005C7D49">
          <w:rPr>
            <w:rStyle w:val="Hypertextovprepojenie"/>
            <w:noProof/>
          </w:rPr>
          <w:t>Graf 3Zamestnávatelia podľa počtu  zamestnancov</w:t>
        </w:r>
        <w:r w:rsidR="00191548">
          <w:rPr>
            <w:noProof/>
            <w:webHidden/>
          </w:rPr>
          <w:tab/>
        </w:r>
        <w:r w:rsidR="00191548">
          <w:rPr>
            <w:noProof/>
            <w:webHidden/>
          </w:rPr>
          <w:fldChar w:fldCharType="begin"/>
        </w:r>
        <w:r w:rsidR="00191548">
          <w:rPr>
            <w:noProof/>
            <w:webHidden/>
          </w:rPr>
          <w:instrText xml:space="preserve"> PAGEREF _Toc443856532 \h </w:instrText>
        </w:r>
        <w:r w:rsidR="00191548">
          <w:rPr>
            <w:noProof/>
            <w:webHidden/>
          </w:rPr>
        </w:r>
        <w:r w:rsidR="00191548">
          <w:rPr>
            <w:noProof/>
            <w:webHidden/>
          </w:rPr>
          <w:fldChar w:fldCharType="separate"/>
        </w:r>
        <w:r w:rsidR="00970252">
          <w:rPr>
            <w:noProof/>
            <w:webHidden/>
          </w:rPr>
          <w:t>105</w:t>
        </w:r>
        <w:r w:rsidR="00191548">
          <w:rPr>
            <w:noProof/>
            <w:webHidden/>
          </w:rPr>
          <w:fldChar w:fldCharType="end"/>
        </w:r>
      </w:hyperlink>
    </w:p>
    <w:p w:rsidR="00191548" w:rsidRDefault="00D20FFF">
      <w:pPr>
        <w:pStyle w:val="Zoznamobrzkov"/>
        <w:tabs>
          <w:tab w:val="right" w:leader="dot" w:pos="9062"/>
        </w:tabs>
        <w:rPr>
          <w:noProof/>
        </w:rPr>
      </w:pPr>
      <w:hyperlink r:id="rId10" w:anchor="_Toc443856533" w:history="1">
        <w:r w:rsidR="00191548" w:rsidRPr="005C7D49">
          <w:rPr>
            <w:rStyle w:val="Hypertextovprepojenie"/>
            <w:noProof/>
          </w:rPr>
          <w:t>Graf 4Miera nezamestnanosti</w:t>
        </w:r>
        <w:r w:rsidR="00191548">
          <w:rPr>
            <w:noProof/>
            <w:webHidden/>
          </w:rPr>
          <w:tab/>
        </w:r>
        <w:r w:rsidR="00191548">
          <w:rPr>
            <w:noProof/>
            <w:webHidden/>
          </w:rPr>
          <w:fldChar w:fldCharType="begin"/>
        </w:r>
        <w:r w:rsidR="00191548">
          <w:rPr>
            <w:noProof/>
            <w:webHidden/>
          </w:rPr>
          <w:instrText xml:space="preserve"> PAGEREF _Toc443856533 \h </w:instrText>
        </w:r>
        <w:r w:rsidR="00191548">
          <w:rPr>
            <w:noProof/>
            <w:webHidden/>
          </w:rPr>
        </w:r>
        <w:r w:rsidR="00191548">
          <w:rPr>
            <w:noProof/>
            <w:webHidden/>
          </w:rPr>
          <w:fldChar w:fldCharType="separate"/>
        </w:r>
        <w:r w:rsidR="00970252">
          <w:rPr>
            <w:noProof/>
            <w:webHidden/>
          </w:rPr>
          <w:t>105</w:t>
        </w:r>
        <w:r w:rsidR="00191548">
          <w:rPr>
            <w:noProof/>
            <w:webHidden/>
          </w:rPr>
          <w:fldChar w:fldCharType="end"/>
        </w:r>
      </w:hyperlink>
    </w:p>
    <w:p w:rsidR="00191548" w:rsidRDefault="00191548" w:rsidP="00191548">
      <w:r>
        <w:fldChar w:fldCharType="end"/>
      </w:r>
    </w:p>
    <w:p w:rsidR="00FC157A" w:rsidRDefault="00191548" w:rsidP="00FC157A">
      <w:pPr>
        <w:pStyle w:val="Zoznamobrzkov"/>
        <w:tabs>
          <w:tab w:val="right" w:leader="dot" w:pos="9062"/>
        </w:tabs>
        <w:spacing w:after="0" w:line="276" w:lineRule="auto"/>
        <w:rPr>
          <w:rFonts w:asciiTheme="minorHAnsi" w:eastAsiaTheme="minorEastAsia" w:hAnsiTheme="minorHAnsi" w:cstheme="minorBidi"/>
          <w:noProof/>
          <w:sz w:val="22"/>
          <w:lang w:eastAsia="sk-SK"/>
        </w:rPr>
      </w:pPr>
      <w:r>
        <w:fldChar w:fldCharType="begin"/>
      </w:r>
      <w:r>
        <w:instrText xml:space="preserve"> TOC \h \z \c "Tabuľka" </w:instrText>
      </w:r>
      <w:r>
        <w:fldChar w:fldCharType="separate"/>
      </w:r>
      <w:hyperlink w:anchor="_Toc475951866" w:history="1">
        <w:r w:rsidR="00FC157A" w:rsidRPr="00F011DB">
          <w:rPr>
            <w:rStyle w:val="Hypertextovprepojenie"/>
            <w:noProof/>
          </w:rPr>
          <w:t>Tabuľka 1 Rozloha katastrálneho územia</w:t>
        </w:r>
        <w:r w:rsidR="00FC157A">
          <w:rPr>
            <w:noProof/>
            <w:webHidden/>
          </w:rPr>
          <w:tab/>
        </w:r>
        <w:r w:rsidR="00FC157A">
          <w:rPr>
            <w:noProof/>
            <w:webHidden/>
          </w:rPr>
          <w:fldChar w:fldCharType="begin"/>
        </w:r>
        <w:r w:rsidR="00FC157A">
          <w:rPr>
            <w:noProof/>
            <w:webHidden/>
          </w:rPr>
          <w:instrText xml:space="preserve"> PAGEREF _Toc475951866 \h </w:instrText>
        </w:r>
        <w:r w:rsidR="00FC157A">
          <w:rPr>
            <w:noProof/>
            <w:webHidden/>
          </w:rPr>
        </w:r>
        <w:r w:rsidR="00FC157A">
          <w:rPr>
            <w:noProof/>
            <w:webHidden/>
          </w:rPr>
          <w:fldChar w:fldCharType="separate"/>
        </w:r>
        <w:r w:rsidR="00970252">
          <w:rPr>
            <w:noProof/>
            <w:webHidden/>
          </w:rPr>
          <w:t>7</w:t>
        </w:r>
        <w:r w:rsidR="00FC157A">
          <w:rPr>
            <w:noProof/>
            <w:webHidden/>
          </w:rPr>
          <w:fldChar w:fldCharType="end"/>
        </w:r>
      </w:hyperlink>
    </w:p>
    <w:p w:rsidR="00FC157A" w:rsidRDefault="00D20FFF" w:rsidP="00FC157A">
      <w:pPr>
        <w:pStyle w:val="Zoznamobrzkov"/>
        <w:tabs>
          <w:tab w:val="right" w:leader="dot" w:pos="9062"/>
        </w:tabs>
        <w:spacing w:after="0"/>
        <w:rPr>
          <w:rFonts w:asciiTheme="minorHAnsi" w:eastAsiaTheme="minorEastAsia" w:hAnsiTheme="minorHAnsi" w:cstheme="minorBidi"/>
          <w:noProof/>
          <w:sz w:val="22"/>
          <w:lang w:eastAsia="sk-SK"/>
        </w:rPr>
      </w:pPr>
      <w:hyperlink w:anchor="_Toc475951867" w:history="1">
        <w:r w:rsidR="00FC157A" w:rsidRPr="00F011DB">
          <w:rPr>
            <w:rStyle w:val="Hypertextovprepojenie"/>
            <w:noProof/>
          </w:rPr>
          <w:t>Tabuľka 2 Využitie pôdy v území</w:t>
        </w:r>
        <w:r w:rsidR="00FC157A">
          <w:rPr>
            <w:noProof/>
            <w:webHidden/>
          </w:rPr>
          <w:tab/>
        </w:r>
        <w:r w:rsidR="00FC157A">
          <w:rPr>
            <w:noProof/>
            <w:webHidden/>
          </w:rPr>
          <w:fldChar w:fldCharType="begin"/>
        </w:r>
        <w:r w:rsidR="00FC157A">
          <w:rPr>
            <w:noProof/>
            <w:webHidden/>
          </w:rPr>
          <w:instrText xml:space="preserve"> PAGEREF _Toc475951867 \h </w:instrText>
        </w:r>
        <w:r w:rsidR="00FC157A">
          <w:rPr>
            <w:noProof/>
            <w:webHidden/>
          </w:rPr>
        </w:r>
        <w:r w:rsidR="00FC157A">
          <w:rPr>
            <w:noProof/>
            <w:webHidden/>
          </w:rPr>
          <w:fldChar w:fldCharType="separate"/>
        </w:r>
        <w:r w:rsidR="00970252">
          <w:rPr>
            <w:noProof/>
            <w:webHidden/>
          </w:rPr>
          <w:t>7</w:t>
        </w:r>
        <w:r w:rsidR="00FC157A">
          <w:rPr>
            <w:noProof/>
            <w:webHidden/>
          </w:rPr>
          <w:fldChar w:fldCharType="end"/>
        </w:r>
      </w:hyperlink>
    </w:p>
    <w:p w:rsidR="00FC157A" w:rsidRDefault="00D20FFF" w:rsidP="00FC157A">
      <w:pPr>
        <w:pStyle w:val="Zoznamobrzkov"/>
        <w:tabs>
          <w:tab w:val="right" w:leader="dot" w:pos="9062"/>
        </w:tabs>
        <w:spacing w:after="0"/>
        <w:rPr>
          <w:rFonts w:asciiTheme="minorHAnsi" w:eastAsiaTheme="minorEastAsia" w:hAnsiTheme="minorHAnsi" w:cstheme="minorBidi"/>
          <w:noProof/>
          <w:sz w:val="22"/>
          <w:lang w:eastAsia="sk-SK"/>
        </w:rPr>
      </w:pPr>
      <w:hyperlink w:anchor="_Toc475951868" w:history="1">
        <w:r w:rsidR="00FC157A" w:rsidRPr="00F011DB">
          <w:rPr>
            <w:rStyle w:val="Hypertextovprepojenie"/>
            <w:noProof/>
          </w:rPr>
          <w:t>Tabuľka 3 Geomorfologické členenie</w:t>
        </w:r>
        <w:r w:rsidR="00FC157A">
          <w:rPr>
            <w:noProof/>
            <w:webHidden/>
          </w:rPr>
          <w:tab/>
        </w:r>
        <w:r w:rsidR="00FC157A">
          <w:rPr>
            <w:noProof/>
            <w:webHidden/>
          </w:rPr>
          <w:fldChar w:fldCharType="begin"/>
        </w:r>
        <w:r w:rsidR="00FC157A">
          <w:rPr>
            <w:noProof/>
            <w:webHidden/>
          </w:rPr>
          <w:instrText xml:space="preserve"> PAGEREF _Toc475951868 \h </w:instrText>
        </w:r>
        <w:r w:rsidR="00FC157A">
          <w:rPr>
            <w:noProof/>
            <w:webHidden/>
          </w:rPr>
        </w:r>
        <w:r w:rsidR="00FC157A">
          <w:rPr>
            <w:noProof/>
            <w:webHidden/>
          </w:rPr>
          <w:fldChar w:fldCharType="separate"/>
        </w:r>
        <w:r w:rsidR="00970252">
          <w:rPr>
            <w:noProof/>
            <w:webHidden/>
          </w:rPr>
          <w:t>8</w:t>
        </w:r>
        <w:r w:rsidR="00FC157A">
          <w:rPr>
            <w:noProof/>
            <w:webHidden/>
          </w:rPr>
          <w:fldChar w:fldCharType="end"/>
        </w:r>
      </w:hyperlink>
    </w:p>
    <w:p w:rsidR="00FC157A" w:rsidRDefault="00D20FFF" w:rsidP="00FC157A">
      <w:pPr>
        <w:pStyle w:val="Zoznamobrzkov"/>
        <w:tabs>
          <w:tab w:val="right" w:leader="dot" w:pos="9062"/>
        </w:tabs>
        <w:spacing w:after="0"/>
        <w:rPr>
          <w:rFonts w:asciiTheme="minorHAnsi" w:eastAsiaTheme="minorEastAsia" w:hAnsiTheme="minorHAnsi" w:cstheme="minorBidi"/>
          <w:noProof/>
          <w:sz w:val="22"/>
          <w:lang w:eastAsia="sk-SK"/>
        </w:rPr>
      </w:pPr>
      <w:hyperlink w:anchor="_Toc475951869" w:history="1">
        <w:r w:rsidR="00FC157A" w:rsidRPr="00F011DB">
          <w:rPr>
            <w:rStyle w:val="Hypertextovprepojenie"/>
            <w:noProof/>
          </w:rPr>
          <w:t>Tabuľka 4 Porovnanie teploty</w:t>
        </w:r>
        <w:r w:rsidR="00FC157A">
          <w:rPr>
            <w:noProof/>
            <w:webHidden/>
          </w:rPr>
          <w:tab/>
        </w:r>
        <w:r w:rsidR="00FC157A">
          <w:rPr>
            <w:noProof/>
            <w:webHidden/>
          </w:rPr>
          <w:fldChar w:fldCharType="begin"/>
        </w:r>
        <w:r w:rsidR="00FC157A">
          <w:rPr>
            <w:noProof/>
            <w:webHidden/>
          </w:rPr>
          <w:instrText xml:space="preserve"> PAGEREF _Toc475951869 \h </w:instrText>
        </w:r>
        <w:r w:rsidR="00FC157A">
          <w:rPr>
            <w:noProof/>
            <w:webHidden/>
          </w:rPr>
        </w:r>
        <w:r w:rsidR="00FC157A">
          <w:rPr>
            <w:noProof/>
            <w:webHidden/>
          </w:rPr>
          <w:fldChar w:fldCharType="separate"/>
        </w:r>
        <w:r w:rsidR="00970252">
          <w:rPr>
            <w:noProof/>
            <w:webHidden/>
          </w:rPr>
          <w:t>13</w:t>
        </w:r>
        <w:r w:rsidR="00FC157A">
          <w:rPr>
            <w:noProof/>
            <w:webHidden/>
          </w:rPr>
          <w:fldChar w:fldCharType="end"/>
        </w:r>
      </w:hyperlink>
    </w:p>
    <w:p w:rsidR="00FC157A" w:rsidRDefault="00D20FFF" w:rsidP="00FC157A">
      <w:pPr>
        <w:pStyle w:val="Zoznamobrzkov"/>
        <w:tabs>
          <w:tab w:val="right" w:leader="dot" w:pos="9062"/>
        </w:tabs>
        <w:spacing w:after="0"/>
        <w:rPr>
          <w:rFonts w:asciiTheme="minorHAnsi" w:eastAsiaTheme="minorEastAsia" w:hAnsiTheme="minorHAnsi" w:cstheme="minorBidi"/>
          <w:noProof/>
          <w:sz w:val="22"/>
          <w:lang w:eastAsia="sk-SK"/>
        </w:rPr>
      </w:pPr>
      <w:hyperlink w:anchor="_Toc475951870" w:history="1">
        <w:r w:rsidR="00FC157A" w:rsidRPr="00F011DB">
          <w:rPr>
            <w:rStyle w:val="Hypertextovprepojenie"/>
            <w:noProof/>
          </w:rPr>
          <w:t>Tabuľka 5 Úhrn zrážok</w:t>
        </w:r>
        <w:r w:rsidR="00FC157A">
          <w:rPr>
            <w:noProof/>
            <w:webHidden/>
          </w:rPr>
          <w:tab/>
        </w:r>
        <w:r w:rsidR="00FC157A">
          <w:rPr>
            <w:noProof/>
            <w:webHidden/>
          </w:rPr>
          <w:fldChar w:fldCharType="begin"/>
        </w:r>
        <w:r w:rsidR="00FC157A">
          <w:rPr>
            <w:noProof/>
            <w:webHidden/>
          </w:rPr>
          <w:instrText xml:space="preserve"> PAGEREF _Toc475951870 \h </w:instrText>
        </w:r>
        <w:r w:rsidR="00FC157A">
          <w:rPr>
            <w:noProof/>
            <w:webHidden/>
          </w:rPr>
        </w:r>
        <w:r w:rsidR="00FC157A">
          <w:rPr>
            <w:noProof/>
            <w:webHidden/>
          </w:rPr>
          <w:fldChar w:fldCharType="separate"/>
        </w:r>
        <w:r w:rsidR="00970252">
          <w:rPr>
            <w:noProof/>
            <w:webHidden/>
          </w:rPr>
          <w:t>14</w:t>
        </w:r>
        <w:r w:rsidR="00FC157A">
          <w:rPr>
            <w:noProof/>
            <w:webHidden/>
          </w:rPr>
          <w:fldChar w:fldCharType="end"/>
        </w:r>
      </w:hyperlink>
    </w:p>
    <w:p w:rsidR="00FC157A" w:rsidRDefault="00D20FFF" w:rsidP="00FC157A">
      <w:pPr>
        <w:pStyle w:val="Zoznamobrzkov"/>
        <w:tabs>
          <w:tab w:val="right" w:leader="dot" w:pos="9062"/>
        </w:tabs>
        <w:spacing w:after="0"/>
        <w:rPr>
          <w:rFonts w:asciiTheme="minorHAnsi" w:eastAsiaTheme="minorEastAsia" w:hAnsiTheme="minorHAnsi" w:cstheme="minorBidi"/>
          <w:noProof/>
          <w:sz w:val="22"/>
          <w:lang w:eastAsia="sk-SK"/>
        </w:rPr>
      </w:pPr>
      <w:hyperlink w:anchor="_Toc475951871" w:history="1">
        <w:r w:rsidR="00FC157A" w:rsidRPr="00F011DB">
          <w:rPr>
            <w:rStyle w:val="Hypertextovprepojenie"/>
            <w:noProof/>
          </w:rPr>
          <w:t>Tabuľka 6 Bilančná charakteristika povodia toku Handlovka v mikroregióne</w:t>
        </w:r>
        <w:r w:rsidR="00FC157A">
          <w:rPr>
            <w:noProof/>
            <w:webHidden/>
          </w:rPr>
          <w:tab/>
        </w:r>
        <w:r w:rsidR="00FC157A">
          <w:rPr>
            <w:noProof/>
            <w:webHidden/>
          </w:rPr>
          <w:fldChar w:fldCharType="begin"/>
        </w:r>
        <w:r w:rsidR="00FC157A">
          <w:rPr>
            <w:noProof/>
            <w:webHidden/>
          </w:rPr>
          <w:instrText xml:space="preserve"> PAGEREF _Toc475951871 \h </w:instrText>
        </w:r>
        <w:r w:rsidR="00FC157A">
          <w:rPr>
            <w:noProof/>
            <w:webHidden/>
          </w:rPr>
        </w:r>
        <w:r w:rsidR="00FC157A">
          <w:rPr>
            <w:noProof/>
            <w:webHidden/>
          </w:rPr>
          <w:fldChar w:fldCharType="separate"/>
        </w:r>
        <w:r w:rsidR="00970252">
          <w:rPr>
            <w:noProof/>
            <w:webHidden/>
          </w:rPr>
          <w:t>16</w:t>
        </w:r>
        <w:r w:rsidR="00FC157A">
          <w:rPr>
            <w:noProof/>
            <w:webHidden/>
          </w:rPr>
          <w:fldChar w:fldCharType="end"/>
        </w:r>
      </w:hyperlink>
    </w:p>
    <w:p w:rsidR="00FC157A" w:rsidRDefault="00D20FFF" w:rsidP="00FC157A">
      <w:pPr>
        <w:pStyle w:val="Zoznamobrzkov"/>
        <w:tabs>
          <w:tab w:val="right" w:leader="dot" w:pos="9062"/>
        </w:tabs>
        <w:spacing w:after="0"/>
        <w:rPr>
          <w:rFonts w:asciiTheme="minorHAnsi" w:eastAsiaTheme="minorEastAsia" w:hAnsiTheme="minorHAnsi" w:cstheme="minorBidi"/>
          <w:noProof/>
          <w:sz w:val="22"/>
          <w:lang w:eastAsia="sk-SK"/>
        </w:rPr>
      </w:pPr>
      <w:hyperlink w:anchor="_Toc475951872" w:history="1">
        <w:r w:rsidR="00FC157A" w:rsidRPr="00F011DB">
          <w:rPr>
            <w:rStyle w:val="Hypertextovprepojenie"/>
            <w:noProof/>
          </w:rPr>
          <w:t>Tabuľka 7 Informácie o obciach</w:t>
        </w:r>
        <w:r w:rsidR="00FC157A">
          <w:rPr>
            <w:noProof/>
            <w:webHidden/>
          </w:rPr>
          <w:tab/>
        </w:r>
        <w:r w:rsidR="00FC157A">
          <w:rPr>
            <w:noProof/>
            <w:webHidden/>
          </w:rPr>
          <w:fldChar w:fldCharType="begin"/>
        </w:r>
        <w:r w:rsidR="00FC157A">
          <w:rPr>
            <w:noProof/>
            <w:webHidden/>
          </w:rPr>
          <w:instrText xml:space="preserve"> PAGEREF _Toc475951872 \h </w:instrText>
        </w:r>
        <w:r w:rsidR="00FC157A">
          <w:rPr>
            <w:noProof/>
            <w:webHidden/>
          </w:rPr>
        </w:r>
        <w:r w:rsidR="00FC157A">
          <w:rPr>
            <w:noProof/>
            <w:webHidden/>
          </w:rPr>
          <w:fldChar w:fldCharType="separate"/>
        </w:r>
        <w:r w:rsidR="00970252">
          <w:rPr>
            <w:noProof/>
            <w:webHidden/>
          </w:rPr>
          <w:t>24</w:t>
        </w:r>
        <w:r w:rsidR="00FC157A">
          <w:rPr>
            <w:noProof/>
            <w:webHidden/>
          </w:rPr>
          <w:fldChar w:fldCharType="end"/>
        </w:r>
      </w:hyperlink>
    </w:p>
    <w:p w:rsidR="00FC157A" w:rsidRDefault="00D20FFF" w:rsidP="00FC157A">
      <w:pPr>
        <w:pStyle w:val="Zoznamobrzkov"/>
        <w:tabs>
          <w:tab w:val="right" w:leader="dot" w:pos="9062"/>
        </w:tabs>
        <w:spacing w:after="0"/>
        <w:rPr>
          <w:rFonts w:asciiTheme="minorHAnsi" w:eastAsiaTheme="minorEastAsia" w:hAnsiTheme="minorHAnsi" w:cstheme="minorBidi"/>
          <w:noProof/>
          <w:sz w:val="22"/>
          <w:lang w:eastAsia="sk-SK"/>
        </w:rPr>
      </w:pPr>
      <w:hyperlink w:anchor="_Toc475951873" w:history="1">
        <w:r w:rsidR="00FC157A" w:rsidRPr="00F011DB">
          <w:rPr>
            <w:rStyle w:val="Hypertextovprepojenie"/>
            <w:noProof/>
          </w:rPr>
          <w:t>Tabuľka 8 Plnenie rozpočtu obcí</w:t>
        </w:r>
        <w:r w:rsidR="00FC157A">
          <w:rPr>
            <w:noProof/>
            <w:webHidden/>
          </w:rPr>
          <w:tab/>
        </w:r>
        <w:r w:rsidR="00FC157A">
          <w:rPr>
            <w:noProof/>
            <w:webHidden/>
          </w:rPr>
          <w:fldChar w:fldCharType="begin"/>
        </w:r>
        <w:r w:rsidR="00FC157A">
          <w:rPr>
            <w:noProof/>
            <w:webHidden/>
          </w:rPr>
          <w:instrText xml:space="preserve"> PAGEREF _Toc475951873 \h </w:instrText>
        </w:r>
        <w:r w:rsidR="00FC157A">
          <w:rPr>
            <w:noProof/>
            <w:webHidden/>
          </w:rPr>
        </w:r>
        <w:r w:rsidR="00FC157A">
          <w:rPr>
            <w:noProof/>
            <w:webHidden/>
          </w:rPr>
          <w:fldChar w:fldCharType="separate"/>
        </w:r>
        <w:r w:rsidR="00970252">
          <w:rPr>
            <w:noProof/>
            <w:webHidden/>
          </w:rPr>
          <w:t>99</w:t>
        </w:r>
        <w:r w:rsidR="00FC157A">
          <w:rPr>
            <w:noProof/>
            <w:webHidden/>
          </w:rPr>
          <w:fldChar w:fldCharType="end"/>
        </w:r>
      </w:hyperlink>
    </w:p>
    <w:p w:rsidR="00FC157A" w:rsidRDefault="00D20FFF" w:rsidP="00FC157A">
      <w:pPr>
        <w:pStyle w:val="Zoznamobrzkov"/>
        <w:tabs>
          <w:tab w:val="right" w:leader="dot" w:pos="9062"/>
        </w:tabs>
        <w:spacing w:after="0"/>
        <w:rPr>
          <w:rFonts w:asciiTheme="minorHAnsi" w:eastAsiaTheme="minorEastAsia" w:hAnsiTheme="minorHAnsi" w:cstheme="minorBidi"/>
          <w:noProof/>
          <w:sz w:val="22"/>
          <w:lang w:eastAsia="sk-SK"/>
        </w:rPr>
      </w:pPr>
      <w:hyperlink w:anchor="_Toc475951874" w:history="1">
        <w:r w:rsidR="00FC157A" w:rsidRPr="00F011DB">
          <w:rPr>
            <w:rStyle w:val="Hypertextovprepojenie"/>
            <w:noProof/>
          </w:rPr>
          <w:t>Tabuľka 9 Majetok obcí</w:t>
        </w:r>
        <w:r w:rsidR="00FC157A">
          <w:rPr>
            <w:noProof/>
            <w:webHidden/>
          </w:rPr>
          <w:tab/>
        </w:r>
        <w:r w:rsidR="00FC157A">
          <w:rPr>
            <w:noProof/>
            <w:webHidden/>
          </w:rPr>
          <w:fldChar w:fldCharType="begin"/>
        </w:r>
        <w:r w:rsidR="00FC157A">
          <w:rPr>
            <w:noProof/>
            <w:webHidden/>
          </w:rPr>
          <w:instrText xml:space="preserve"> PAGEREF _Toc475951874 \h </w:instrText>
        </w:r>
        <w:r w:rsidR="00FC157A">
          <w:rPr>
            <w:noProof/>
            <w:webHidden/>
          </w:rPr>
        </w:r>
        <w:r w:rsidR="00FC157A">
          <w:rPr>
            <w:noProof/>
            <w:webHidden/>
          </w:rPr>
          <w:fldChar w:fldCharType="separate"/>
        </w:r>
        <w:r w:rsidR="00970252">
          <w:rPr>
            <w:noProof/>
            <w:webHidden/>
          </w:rPr>
          <w:t>100</w:t>
        </w:r>
        <w:r w:rsidR="00FC157A">
          <w:rPr>
            <w:noProof/>
            <w:webHidden/>
          </w:rPr>
          <w:fldChar w:fldCharType="end"/>
        </w:r>
      </w:hyperlink>
    </w:p>
    <w:p w:rsidR="00FC157A" w:rsidRDefault="00D20FFF" w:rsidP="00FC157A">
      <w:pPr>
        <w:pStyle w:val="Zoznamobrzkov"/>
        <w:tabs>
          <w:tab w:val="right" w:leader="dot" w:pos="9062"/>
        </w:tabs>
        <w:spacing w:after="0"/>
        <w:rPr>
          <w:rFonts w:asciiTheme="minorHAnsi" w:eastAsiaTheme="minorEastAsia" w:hAnsiTheme="minorHAnsi" w:cstheme="minorBidi"/>
          <w:noProof/>
          <w:sz w:val="22"/>
          <w:lang w:eastAsia="sk-SK"/>
        </w:rPr>
      </w:pPr>
      <w:hyperlink w:anchor="_Toc475951875" w:history="1">
        <w:r w:rsidR="00FC157A" w:rsidRPr="00F011DB">
          <w:rPr>
            <w:rStyle w:val="Hypertextovprepojenie"/>
            <w:noProof/>
          </w:rPr>
          <w:t>Tabuľka 10 Vývoj počtu obyvateľov</w:t>
        </w:r>
        <w:r w:rsidR="00FC157A">
          <w:rPr>
            <w:noProof/>
            <w:webHidden/>
          </w:rPr>
          <w:tab/>
        </w:r>
        <w:r w:rsidR="00FC157A">
          <w:rPr>
            <w:noProof/>
            <w:webHidden/>
          </w:rPr>
          <w:fldChar w:fldCharType="begin"/>
        </w:r>
        <w:r w:rsidR="00FC157A">
          <w:rPr>
            <w:noProof/>
            <w:webHidden/>
          </w:rPr>
          <w:instrText xml:space="preserve"> PAGEREF _Toc475951875 \h </w:instrText>
        </w:r>
        <w:r w:rsidR="00FC157A">
          <w:rPr>
            <w:noProof/>
            <w:webHidden/>
          </w:rPr>
        </w:r>
        <w:r w:rsidR="00FC157A">
          <w:rPr>
            <w:noProof/>
            <w:webHidden/>
          </w:rPr>
          <w:fldChar w:fldCharType="separate"/>
        </w:r>
        <w:r w:rsidR="00970252">
          <w:rPr>
            <w:noProof/>
            <w:webHidden/>
          </w:rPr>
          <w:t>100</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76" w:history="1">
        <w:r w:rsidR="00FC157A" w:rsidRPr="00F011DB">
          <w:rPr>
            <w:rStyle w:val="Hypertextovprepojenie"/>
            <w:noProof/>
          </w:rPr>
          <w:t>Tabuľka 11 Prirodzený pohyb obyvateľstva</w:t>
        </w:r>
        <w:r w:rsidR="00FC157A">
          <w:rPr>
            <w:noProof/>
            <w:webHidden/>
          </w:rPr>
          <w:tab/>
        </w:r>
        <w:r w:rsidR="00FC157A">
          <w:rPr>
            <w:noProof/>
            <w:webHidden/>
          </w:rPr>
          <w:fldChar w:fldCharType="begin"/>
        </w:r>
        <w:r w:rsidR="00FC157A">
          <w:rPr>
            <w:noProof/>
            <w:webHidden/>
          </w:rPr>
          <w:instrText xml:space="preserve"> PAGEREF _Toc475951876 \h </w:instrText>
        </w:r>
        <w:r w:rsidR="00FC157A">
          <w:rPr>
            <w:noProof/>
            <w:webHidden/>
          </w:rPr>
        </w:r>
        <w:r w:rsidR="00FC157A">
          <w:rPr>
            <w:noProof/>
            <w:webHidden/>
          </w:rPr>
          <w:fldChar w:fldCharType="separate"/>
        </w:r>
        <w:r w:rsidR="00970252">
          <w:rPr>
            <w:noProof/>
            <w:webHidden/>
          </w:rPr>
          <w:t>101</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77" w:history="1">
        <w:r w:rsidR="00FC157A" w:rsidRPr="00F011DB">
          <w:rPr>
            <w:rStyle w:val="Hypertextovprepojenie"/>
            <w:noProof/>
          </w:rPr>
          <w:t>Tabuľka 12 Mechanický pohyb obyvateľstva</w:t>
        </w:r>
        <w:r w:rsidR="00FC157A">
          <w:rPr>
            <w:noProof/>
            <w:webHidden/>
          </w:rPr>
          <w:tab/>
        </w:r>
        <w:r w:rsidR="00FC157A">
          <w:rPr>
            <w:noProof/>
            <w:webHidden/>
          </w:rPr>
          <w:fldChar w:fldCharType="begin"/>
        </w:r>
        <w:r w:rsidR="00FC157A">
          <w:rPr>
            <w:noProof/>
            <w:webHidden/>
          </w:rPr>
          <w:instrText xml:space="preserve"> PAGEREF _Toc475951877 \h </w:instrText>
        </w:r>
        <w:r w:rsidR="00FC157A">
          <w:rPr>
            <w:noProof/>
            <w:webHidden/>
          </w:rPr>
        </w:r>
        <w:r w:rsidR="00FC157A">
          <w:rPr>
            <w:noProof/>
            <w:webHidden/>
          </w:rPr>
          <w:fldChar w:fldCharType="separate"/>
        </w:r>
        <w:r w:rsidR="00970252">
          <w:rPr>
            <w:noProof/>
            <w:webHidden/>
          </w:rPr>
          <w:t>101</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78" w:history="1">
        <w:r w:rsidR="00FC157A" w:rsidRPr="00F011DB">
          <w:rPr>
            <w:rStyle w:val="Hypertextovprepojenie"/>
            <w:noProof/>
          </w:rPr>
          <w:t>Tabuľka 13 Celkový pohyb obyvateľstva</w:t>
        </w:r>
        <w:r w:rsidR="00FC157A">
          <w:rPr>
            <w:noProof/>
            <w:webHidden/>
          </w:rPr>
          <w:tab/>
        </w:r>
        <w:r w:rsidR="00FC157A">
          <w:rPr>
            <w:noProof/>
            <w:webHidden/>
          </w:rPr>
          <w:fldChar w:fldCharType="begin"/>
        </w:r>
        <w:r w:rsidR="00FC157A">
          <w:rPr>
            <w:noProof/>
            <w:webHidden/>
          </w:rPr>
          <w:instrText xml:space="preserve"> PAGEREF _Toc475951878 \h </w:instrText>
        </w:r>
        <w:r w:rsidR="00FC157A">
          <w:rPr>
            <w:noProof/>
            <w:webHidden/>
          </w:rPr>
        </w:r>
        <w:r w:rsidR="00FC157A">
          <w:rPr>
            <w:noProof/>
            <w:webHidden/>
          </w:rPr>
          <w:fldChar w:fldCharType="separate"/>
        </w:r>
        <w:r w:rsidR="00970252">
          <w:rPr>
            <w:noProof/>
            <w:webHidden/>
          </w:rPr>
          <w:t>102</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79" w:history="1">
        <w:r w:rsidR="00FC157A" w:rsidRPr="00F011DB">
          <w:rPr>
            <w:rStyle w:val="Hypertextovprepojenie"/>
            <w:noProof/>
          </w:rPr>
          <w:t>Tabuľka 14 Veková štruktúra obyvateľstva za rok 2011</w:t>
        </w:r>
        <w:r w:rsidR="00FC157A">
          <w:rPr>
            <w:noProof/>
            <w:webHidden/>
          </w:rPr>
          <w:tab/>
        </w:r>
        <w:r w:rsidR="00FC157A">
          <w:rPr>
            <w:noProof/>
            <w:webHidden/>
          </w:rPr>
          <w:fldChar w:fldCharType="begin"/>
        </w:r>
        <w:r w:rsidR="00FC157A">
          <w:rPr>
            <w:noProof/>
            <w:webHidden/>
          </w:rPr>
          <w:instrText xml:space="preserve"> PAGEREF _Toc475951879 \h </w:instrText>
        </w:r>
        <w:r w:rsidR="00FC157A">
          <w:rPr>
            <w:noProof/>
            <w:webHidden/>
          </w:rPr>
        </w:r>
        <w:r w:rsidR="00FC157A">
          <w:rPr>
            <w:noProof/>
            <w:webHidden/>
          </w:rPr>
          <w:fldChar w:fldCharType="separate"/>
        </w:r>
        <w:r w:rsidR="00970252">
          <w:rPr>
            <w:noProof/>
            <w:webHidden/>
          </w:rPr>
          <w:t>103</w:t>
        </w:r>
        <w:r w:rsidR="00FC157A">
          <w:rPr>
            <w:noProof/>
            <w:webHidden/>
          </w:rPr>
          <w:fldChar w:fldCharType="end"/>
        </w:r>
      </w:hyperlink>
    </w:p>
    <w:p w:rsidR="00FC157A" w:rsidRDefault="00D20FFF">
      <w:pPr>
        <w:pStyle w:val="Zoznamobrzkov"/>
        <w:tabs>
          <w:tab w:val="right" w:leader="dot" w:pos="9062"/>
        </w:tabs>
        <w:rPr>
          <w:rFonts w:asciiTheme="minorHAnsi" w:eastAsiaTheme="minorEastAsia" w:hAnsiTheme="minorHAnsi" w:cstheme="minorBidi"/>
          <w:noProof/>
          <w:sz w:val="22"/>
          <w:lang w:eastAsia="sk-SK"/>
        </w:rPr>
      </w:pPr>
      <w:hyperlink w:anchor="_Toc475951880" w:history="1">
        <w:r w:rsidR="00FC157A" w:rsidRPr="00F011DB">
          <w:rPr>
            <w:rStyle w:val="Hypertextovprepojenie"/>
            <w:noProof/>
          </w:rPr>
          <w:t>Tabuľka 15 Veková štruktúra obyvateľstva za rok 2014</w:t>
        </w:r>
        <w:r w:rsidR="00FC157A">
          <w:rPr>
            <w:noProof/>
            <w:webHidden/>
          </w:rPr>
          <w:tab/>
        </w:r>
        <w:r w:rsidR="00FC157A">
          <w:rPr>
            <w:noProof/>
            <w:webHidden/>
          </w:rPr>
          <w:fldChar w:fldCharType="begin"/>
        </w:r>
        <w:r w:rsidR="00FC157A">
          <w:rPr>
            <w:noProof/>
            <w:webHidden/>
          </w:rPr>
          <w:instrText xml:space="preserve"> PAGEREF _Toc475951880 \h </w:instrText>
        </w:r>
        <w:r w:rsidR="00FC157A">
          <w:rPr>
            <w:noProof/>
            <w:webHidden/>
          </w:rPr>
        </w:r>
        <w:r w:rsidR="00FC157A">
          <w:rPr>
            <w:noProof/>
            <w:webHidden/>
          </w:rPr>
          <w:fldChar w:fldCharType="separate"/>
        </w:r>
        <w:r w:rsidR="00970252">
          <w:rPr>
            <w:noProof/>
            <w:webHidden/>
          </w:rPr>
          <w:t>103</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81" w:history="1">
        <w:r w:rsidR="00FC157A" w:rsidRPr="00F011DB">
          <w:rPr>
            <w:rStyle w:val="Hypertextovprepojenie"/>
            <w:noProof/>
          </w:rPr>
          <w:t>Tabuľka 16 Národnostné a etnické zloženie obyvateľstva</w:t>
        </w:r>
        <w:r w:rsidR="00FC157A">
          <w:rPr>
            <w:noProof/>
            <w:webHidden/>
          </w:rPr>
          <w:tab/>
        </w:r>
        <w:r w:rsidR="00FC157A">
          <w:rPr>
            <w:noProof/>
            <w:webHidden/>
          </w:rPr>
          <w:fldChar w:fldCharType="begin"/>
        </w:r>
        <w:r w:rsidR="00FC157A">
          <w:rPr>
            <w:noProof/>
            <w:webHidden/>
          </w:rPr>
          <w:instrText xml:space="preserve"> PAGEREF _Toc475951881 \h </w:instrText>
        </w:r>
        <w:r w:rsidR="00FC157A">
          <w:rPr>
            <w:noProof/>
            <w:webHidden/>
          </w:rPr>
        </w:r>
        <w:r w:rsidR="00FC157A">
          <w:rPr>
            <w:noProof/>
            <w:webHidden/>
          </w:rPr>
          <w:fldChar w:fldCharType="separate"/>
        </w:r>
        <w:r w:rsidR="00970252">
          <w:rPr>
            <w:noProof/>
            <w:webHidden/>
          </w:rPr>
          <w:t>104</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82" w:history="1">
        <w:r w:rsidR="00FC157A" w:rsidRPr="00F011DB">
          <w:rPr>
            <w:rStyle w:val="Hypertextovprepojenie"/>
            <w:noProof/>
          </w:rPr>
          <w:t>Tabuľka 17 Vzdelanostná úroveň obyvateľstva</w:t>
        </w:r>
        <w:r w:rsidR="00FC157A">
          <w:rPr>
            <w:noProof/>
            <w:webHidden/>
          </w:rPr>
          <w:tab/>
        </w:r>
        <w:r w:rsidR="00FC157A">
          <w:rPr>
            <w:noProof/>
            <w:webHidden/>
          </w:rPr>
          <w:fldChar w:fldCharType="begin"/>
        </w:r>
        <w:r w:rsidR="00FC157A">
          <w:rPr>
            <w:noProof/>
            <w:webHidden/>
          </w:rPr>
          <w:instrText xml:space="preserve"> PAGEREF _Toc475951882 \h </w:instrText>
        </w:r>
        <w:r w:rsidR="00FC157A">
          <w:rPr>
            <w:noProof/>
            <w:webHidden/>
          </w:rPr>
        </w:r>
        <w:r w:rsidR="00FC157A">
          <w:rPr>
            <w:noProof/>
            <w:webHidden/>
          </w:rPr>
          <w:fldChar w:fldCharType="separate"/>
        </w:r>
        <w:r w:rsidR="00970252">
          <w:rPr>
            <w:noProof/>
            <w:webHidden/>
          </w:rPr>
          <w:t>104</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83" w:history="1">
        <w:r w:rsidR="00FC157A" w:rsidRPr="00F011DB">
          <w:rPr>
            <w:rStyle w:val="Hypertextovprepojenie"/>
            <w:noProof/>
          </w:rPr>
          <w:t>Tabuľka 18Počet UoZ v obciach</w:t>
        </w:r>
        <w:r w:rsidR="00FC157A">
          <w:rPr>
            <w:noProof/>
            <w:webHidden/>
          </w:rPr>
          <w:tab/>
        </w:r>
        <w:r w:rsidR="00FC157A">
          <w:rPr>
            <w:noProof/>
            <w:webHidden/>
          </w:rPr>
          <w:fldChar w:fldCharType="begin"/>
        </w:r>
        <w:r w:rsidR="00FC157A">
          <w:rPr>
            <w:noProof/>
            <w:webHidden/>
          </w:rPr>
          <w:instrText xml:space="preserve"> PAGEREF _Toc475951883 \h </w:instrText>
        </w:r>
        <w:r w:rsidR="00FC157A">
          <w:rPr>
            <w:noProof/>
            <w:webHidden/>
          </w:rPr>
        </w:r>
        <w:r w:rsidR="00FC157A">
          <w:rPr>
            <w:noProof/>
            <w:webHidden/>
          </w:rPr>
          <w:fldChar w:fldCharType="separate"/>
        </w:r>
        <w:r w:rsidR="00970252">
          <w:rPr>
            <w:noProof/>
            <w:webHidden/>
          </w:rPr>
          <w:t>106</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84" w:history="1">
        <w:r w:rsidR="00FC157A" w:rsidRPr="00F011DB">
          <w:rPr>
            <w:rStyle w:val="Hypertextovprepojenie"/>
            <w:noProof/>
          </w:rPr>
          <w:t>Tabuľka 19 Vývoj počtu žiakov na ZŠ v obciach</w:t>
        </w:r>
        <w:r w:rsidR="00FC157A">
          <w:rPr>
            <w:noProof/>
            <w:webHidden/>
          </w:rPr>
          <w:tab/>
        </w:r>
        <w:r w:rsidR="00FC157A">
          <w:rPr>
            <w:noProof/>
            <w:webHidden/>
          </w:rPr>
          <w:fldChar w:fldCharType="begin"/>
        </w:r>
        <w:r w:rsidR="00FC157A">
          <w:rPr>
            <w:noProof/>
            <w:webHidden/>
          </w:rPr>
          <w:instrText xml:space="preserve"> PAGEREF _Toc475951884 \h </w:instrText>
        </w:r>
        <w:r w:rsidR="00FC157A">
          <w:rPr>
            <w:noProof/>
            <w:webHidden/>
          </w:rPr>
        </w:r>
        <w:r w:rsidR="00FC157A">
          <w:rPr>
            <w:noProof/>
            <w:webHidden/>
          </w:rPr>
          <w:fldChar w:fldCharType="separate"/>
        </w:r>
        <w:r w:rsidR="00970252">
          <w:rPr>
            <w:noProof/>
            <w:webHidden/>
          </w:rPr>
          <w:t>111</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85" w:history="1">
        <w:r w:rsidR="00FC157A" w:rsidRPr="00F011DB">
          <w:rPr>
            <w:rStyle w:val="Hypertextovprepojenie"/>
            <w:noProof/>
          </w:rPr>
          <w:t>Tabuľka 20 počet detí v školskom klube v ZŠ</w:t>
        </w:r>
        <w:r w:rsidR="00FC157A">
          <w:rPr>
            <w:noProof/>
            <w:webHidden/>
          </w:rPr>
          <w:tab/>
        </w:r>
        <w:r w:rsidR="00FC157A">
          <w:rPr>
            <w:noProof/>
            <w:webHidden/>
          </w:rPr>
          <w:fldChar w:fldCharType="begin"/>
        </w:r>
        <w:r w:rsidR="00FC157A">
          <w:rPr>
            <w:noProof/>
            <w:webHidden/>
          </w:rPr>
          <w:instrText xml:space="preserve"> PAGEREF _Toc475951885 \h </w:instrText>
        </w:r>
        <w:r w:rsidR="00FC157A">
          <w:rPr>
            <w:noProof/>
            <w:webHidden/>
          </w:rPr>
        </w:r>
        <w:r w:rsidR="00FC157A">
          <w:rPr>
            <w:noProof/>
            <w:webHidden/>
          </w:rPr>
          <w:fldChar w:fldCharType="separate"/>
        </w:r>
        <w:r w:rsidR="00970252">
          <w:rPr>
            <w:noProof/>
            <w:webHidden/>
          </w:rPr>
          <w:t>111</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86" w:history="1">
        <w:r w:rsidR="00FC157A" w:rsidRPr="00F011DB">
          <w:rPr>
            <w:rStyle w:val="Hypertextovprepojenie"/>
            <w:noProof/>
          </w:rPr>
          <w:t>Tabuľka 21 Počet žiakov v jednotlivých odboroch</w:t>
        </w:r>
        <w:r w:rsidR="00FC157A">
          <w:rPr>
            <w:noProof/>
            <w:webHidden/>
          </w:rPr>
          <w:tab/>
        </w:r>
        <w:r w:rsidR="00FC157A">
          <w:rPr>
            <w:noProof/>
            <w:webHidden/>
          </w:rPr>
          <w:fldChar w:fldCharType="begin"/>
        </w:r>
        <w:r w:rsidR="00FC157A">
          <w:rPr>
            <w:noProof/>
            <w:webHidden/>
          </w:rPr>
          <w:instrText xml:space="preserve"> PAGEREF _Toc475951886 \h </w:instrText>
        </w:r>
        <w:r w:rsidR="00FC157A">
          <w:rPr>
            <w:noProof/>
            <w:webHidden/>
          </w:rPr>
        </w:r>
        <w:r w:rsidR="00FC157A">
          <w:rPr>
            <w:noProof/>
            <w:webHidden/>
          </w:rPr>
          <w:fldChar w:fldCharType="separate"/>
        </w:r>
        <w:r w:rsidR="00970252">
          <w:rPr>
            <w:noProof/>
            <w:webHidden/>
          </w:rPr>
          <w:t>112</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87" w:history="1">
        <w:r w:rsidR="00FC157A" w:rsidRPr="00F011DB">
          <w:rPr>
            <w:rStyle w:val="Hypertextovprepojenie"/>
            <w:noProof/>
          </w:rPr>
          <w:t>Tabuľka 22 Správa o plnení PHSR Chrenovec-Brusno</w:t>
        </w:r>
        <w:r w:rsidR="00FC157A">
          <w:rPr>
            <w:noProof/>
            <w:webHidden/>
          </w:rPr>
          <w:tab/>
        </w:r>
        <w:r w:rsidR="00FC157A">
          <w:rPr>
            <w:noProof/>
            <w:webHidden/>
          </w:rPr>
          <w:fldChar w:fldCharType="begin"/>
        </w:r>
        <w:r w:rsidR="00FC157A">
          <w:rPr>
            <w:noProof/>
            <w:webHidden/>
          </w:rPr>
          <w:instrText xml:space="preserve"> PAGEREF _Toc475951887 \h </w:instrText>
        </w:r>
        <w:r w:rsidR="00FC157A">
          <w:rPr>
            <w:noProof/>
            <w:webHidden/>
          </w:rPr>
        </w:r>
        <w:r w:rsidR="00FC157A">
          <w:rPr>
            <w:noProof/>
            <w:webHidden/>
          </w:rPr>
          <w:fldChar w:fldCharType="separate"/>
        </w:r>
        <w:r w:rsidR="00970252">
          <w:rPr>
            <w:noProof/>
            <w:webHidden/>
          </w:rPr>
          <w:t>138</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88" w:history="1">
        <w:r w:rsidR="00FC157A" w:rsidRPr="00F011DB">
          <w:rPr>
            <w:rStyle w:val="Hypertextovprepojenie"/>
            <w:noProof/>
          </w:rPr>
          <w:t>Tabuľka 23Správa o plnení PHSR Jalovec</w:t>
        </w:r>
        <w:r w:rsidR="00FC157A">
          <w:rPr>
            <w:noProof/>
            <w:webHidden/>
          </w:rPr>
          <w:tab/>
        </w:r>
        <w:r w:rsidR="00FC157A">
          <w:rPr>
            <w:noProof/>
            <w:webHidden/>
          </w:rPr>
          <w:fldChar w:fldCharType="begin"/>
        </w:r>
        <w:r w:rsidR="00FC157A">
          <w:rPr>
            <w:noProof/>
            <w:webHidden/>
          </w:rPr>
          <w:instrText xml:space="preserve"> PAGEREF _Toc475951888 \h </w:instrText>
        </w:r>
        <w:r w:rsidR="00FC157A">
          <w:rPr>
            <w:noProof/>
            <w:webHidden/>
          </w:rPr>
        </w:r>
        <w:r w:rsidR="00FC157A">
          <w:rPr>
            <w:noProof/>
            <w:webHidden/>
          </w:rPr>
          <w:fldChar w:fldCharType="separate"/>
        </w:r>
        <w:r w:rsidR="00970252">
          <w:rPr>
            <w:noProof/>
            <w:webHidden/>
          </w:rPr>
          <w:t>139</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89" w:history="1">
        <w:r w:rsidR="00FC157A" w:rsidRPr="00F011DB">
          <w:rPr>
            <w:rStyle w:val="Hypertextovprepojenie"/>
            <w:noProof/>
          </w:rPr>
          <w:t>Tabuľka 24 Správa o plnení PHSR Lipník</w:t>
        </w:r>
        <w:r w:rsidR="00FC157A">
          <w:rPr>
            <w:noProof/>
            <w:webHidden/>
          </w:rPr>
          <w:tab/>
        </w:r>
        <w:r w:rsidR="00FC157A">
          <w:rPr>
            <w:noProof/>
            <w:webHidden/>
          </w:rPr>
          <w:fldChar w:fldCharType="begin"/>
        </w:r>
        <w:r w:rsidR="00FC157A">
          <w:rPr>
            <w:noProof/>
            <w:webHidden/>
          </w:rPr>
          <w:instrText xml:space="preserve"> PAGEREF _Toc475951889 \h </w:instrText>
        </w:r>
        <w:r w:rsidR="00FC157A">
          <w:rPr>
            <w:noProof/>
            <w:webHidden/>
          </w:rPr>
        </w:r>
        <w:r w:rsidR="00FC157A">
          <w:rPr>
            <w:noProof/>
            <w:webHidden/>
          </w:rPr>
          <w:fldChar w:fldCharType="separate"/>
        </w:r>
        <w:r w:rsidR="00970252">
          <w:rPr>
            <w:noProof/>
            <w:webHidden/>
          </w:rPr>
          <w:t>140</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90" w:history="1">
        <w:r w:rsidR="00FC157A" w:rsidRPr="00F011DB">
          <w:rPr>
            <w:rStyle w:val="Hypertextovprepojenie"/>
            <w:noProof/>
          </w:rPr>
          <w:t>Tabuľka 25Správa o plnení PHSR Malá Čausa</w:t>
        </w:r>
        <w:r w:rsidR="00FC157A">
          <w:rPr>
            <w:noProof/>
            <w:webHidden/>
          </w:rPr>
          <w:tab/>
        </w:r>
        <w:r w:rsidR="00FC157A">
          <w:rPr>
            <w:noProof/>
            <w:webHidden/>
          </w:rPr>
          <w:fldChar w:fldCharType="begin"/>
        </w:r>
        <w:r w:rsidR="00FC157A">
          <w:rPr>
            <w:noProof/>
            <w:webHidden/>
          </w:rPr>
          <w:instrText xml:space="preserve"> PAGEREF _Toc475951890 \h </w:instrText>
        </w:r>
        <w:r w:rsidR="00FC157A">
          <w:rPr>
            <w:noProof/>
            <w:webHidden/>
          </w:rPr>
        </w:r>
        <w:r w:rsidR="00FC157A">
          <w:rPr>
            <w:noProof/>
            <w:webHidden/>
          </w:rPr>
          <w:fldChar w:fldCharType="separate"/>
        </w:r>
        <w:r w:rsidR="00970252">
          <w:rPr>
            <w:noProof/>
            <w:webHidden/>
          </w:rPr>
          <w:t>141</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91" w:history="1">
        <w:r w:rsidR="00FC157A" w:rsidRPr="00F011DB">
          <w:rPr>
            <w:rStyle w:val="Hypertextovprepojenie"/>
            <w:noProof/>
          </w:rPr>
          <w:t>Tabuľka 26 Správa o plnení PHSR Ráztočno</w:t>
        </w:r>
        <w:r w:rsidR="00FC157A">
          <w:rPr>
            <w:noProof/>
            <w:webHidden/>
          </w:rPr>
          <w:tab/>
        </w:r>
        <w:r w:rsidR="00FC157A">
          <w:rPr>
            <w:noProof/>
            <w:webHidden/>
          </w:rPr>
          <w:fldChar w:fldCharType="begin"/>
        </w:r>
        <w:r w:rsidR="00FC157A">
          <w:rPr>
            <w:noProof/>
            <w:webHidden/>
          </w:rPr>
          <w:instrText xml:space="preserve"> PAGEREF _Toc475951891 \h </w:instrText>
        </w:r>
        <w:r w:rsidR="00FC157A">
          <w:rPr>
            <w:noProof/>
            <w:webHidden/>
          </w:rPr>
        </w:r>
        <w:r w:rsidR="00FC157A">
          <w:rPr>
            <w:noProof/>
            <w:webHidden/>
          </w:rPr>
          <w:fldChar w:fldCharType="separate"/>
        </w:r>
        <w:r w:rsidR="00970252">
          <w:rPr>
            <w:noProof/>
            <w:webHidden/>
          </w:rPr>
          <w:t>142</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92" w:history="1">
        <w:r w:rsidR="00FC157A" w:rsidRPr="00F011DB">
          <w:rPr>
            <w:rStyle w:val="Hypertextovprepojenie"/>
            <w:noProof/>
          </w:rPr>
          <w:t>Tabuľka 27 Správa o plnení PHSR Veľká Čausa</w:t>
        </w:r>
        <w:r w:rsidR="00FC157A">
          <w:rPr>
            <w:noProof/>
            <w:webHidden/>
          </w:rPr>
          <w:tab/>
        </w:r>
        <w:r w:rsidR="00FC157A">
          <w:rPr>
            <w:noProof/>
            <w:webHidden/>
          </w:rPr>
          <w:fldChar w:fldCharType="begin"/>
        </w:r>
        <w:r w:rsidR="00FC157A">
          <w:rPr>
            <w:noProof/>
            <w:webHidden/>
          </w:rPr>
          <w:instrText xml:space="preserve"> PAGEREF _Toc475951892 \h </w:instrText>
        </w:r>
        <w:r w:rsidR="00FC157A">
          <w:rPr>
            <w:noProof/>
            <w:webHidden/>
          </w:rPr>
        </w:r>
        <w:r w:rsidR="00FC157A">
          <w:rPr>
            <w:noProof/>
            <w:webHidden/>
          </w:rPr>
          <w:fldChar w:fldCharType="separate"/>
        </w:r>
        <w:r w:rsidR="00970252">
          <w:rPr>
            <w:noProof/>
            <w:webHidden/>
          </w:rPr>
          <w:t>143</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93" w:history="1">
        <w:r w:rsidR="00FC157A" w:rsidRPr="00F011DB">
          <w:rPr>
            <w:rStyle w:val="Hypertextovprepojenie"/>
            <w:noProof/>
          </w:rPr>
          <w:t>Tabuľka 28 SWOT analýza potenciál pre rozvoj CR</w:t>
        </w:r>
        <w:r w:rsidR="00FC157A">
          <w:rPr>
            <w:noProof/>
            <w:webHidden/>
          </w:rPr>
          <w:tab/>
        </w:r>
        <w:r w:rsidR="00FC157A">
          <w:rPr>
            <w:noProof/>
            <w:webHidden/>
          </w:rPr>
          <w:fldChar w:fldCharType="begin"/>
        </w:r>
        <w:r w:rsidR="00FC157A">
          <w:rPr>
            <w:noProof/>
            <w:webHidden/>
          </w:rPr>
          <w:instrText xml:space="preserve"> PAGEREF _Toc475951893 \h </w:instrText>
        </w:r>
        <w:r w:rsidR="00FC157A">
          <w:rPr>
            <w:noProof/>
            <w:webHidden/>
          </w:rPr>
        </w:r>
        <w:r w:rsidR="00FC157A">
          <w:rPr>
            <w:noProof/>
            <w:webHidden/>
          </w:rPr>
          <w:fldChar w:fldCharType="separate"/>
        </w:r>
        <w:r w:rsidR="00970252">
          <w:rPr>
            <w:noProof/>
            <w:webHidden/>
          </w:rPr>
          <w:t>149</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94" w:history="1">
        <w:r w:rsidR="00FC157A" w:rsidRPr="00F011DB">
          <w:rPr>
            <w:rStyle w:val="Hypertextovprepojenie"/>
            <w:noProof/>
          </w:rPr>
          <w:t>Tabuľka 29 SWOT životné prostredie a technická infraštruktúra</w:t>
        </w:r>
        <w:r w:rsidR="00FC157A">
          <w:rPr>
            <w:noProof/>
            <w:webHidden/>
          </w:rPr>
          <w:tab/>
        </w:r>
        <w:r w:rsidR="00FC157A">
          <w:rPr>
            <w:noProof/>
            <w:webHidden/>
          </w:rPr>
          <w:fldChar w:fldCharType="begin"/>
        </w:r>
        <w:r w:rsidR="00FC157A">
          <w:rPr>
            <w:noProof/>
            <w:webHidden/>
          </w:rPr>
          <w:instrText xml:space="preserve"> PAGEREF _Toc475951894 \h </w:instrText>
        </w:r>
        <w:r w:rsidR="00FC157A">
          <w:rPr>
            <w:noProof/>
            <w:webHidden/>
          </w:rPr>
        </w:r>
        <w:r w:rsidR="00FC157A">
          <w:rPr>
            <w:noProof/>
            <w:webHidden/>
          </w:rPr>
          <w:fldChar w:fldCharType="separate"/>
        </w:r>
        <w:r w:rsidR="00970252">
          <w:rPr>
            <w:noProof/>
            <w:webHidden/>
          </w:rPr>
          <w:t>151</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95" w:history="1">
        <w:r w:rsidR="00FC157A" w:rsidRPr="00F011DB">
          <w:rPr>
            <w:rStyle w:val="Hypertextovprepojenie"/>
            <w:noProof/>
          </w:rPr>
          <w:t>Tabuľka 30 SWOT ľudské zdroje a občianska vybavenosť</w:t>
        </w:r>
        <w:r w:rsidR="00FC157A">
          <w:rPr>
            <w:noProof/>
            <w:webHidden/>
          </w:rPr>
          <w:tab/>
        </w:r>
        <w:r w:rsidR="00FC157A">
          <w:rPr>
            <w:noProof/>
            <w:webHidden/>
          </w:rPr>
          <w:fldChar w:fldCharType="begin"/>
        </w:r>
        <w:r w:rsidR="00FC157A">
          <w:rPr>
            <w:noProof/>
            <w:webHidden/>
          </w:rPr>
          <w:instrText xml:space="preserve"> PAGEREF _Toc475951895 \h </w:instrText>
        </w:r>
        <w:r w:rsidR="00FC157A">
          <w:rPr>
            <w:noProof/>
            <w:webHidden/>
          </w:rPr>
        </w:r>
        <w:r w:rsidR="00FC157A">
          <w:rPr>
            <w:noProof/>
            <w:webHidden/>
          </w:rPr>
          <w:fldChar w:fldCharType="separate"/>
        </w:r>
        <w:r w:rsidR="00970252">
          <w:rPr>
            <w:noProof/>
            <w:webHidden/>
          </w:rPr>
          <w:t>152</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96" w:history="1">
        <w:r w:rsidR="00FC157A" w:rsidRPr="00F011DB">
          <w:rPr>
            <w:rStyle w:val="Hypertextovprepojenie"/>
            <w:noProof/>
          </w:rPr>
          <w:t>Tabuľka 31SWOT Investície a možnosti podnikania</w:t>
        </w:r>
        <w:r w:rsidR="00FC157A">
          <w:rPr>
            <w:noProof/>
            <w:webHidden/>
          </w:rPr>
          <w:tab/>
        </w:r>
        <w:r w:rsidR="00FC157A">
          <w:rPr>
            <w:noProof/>
            <w:webHidden/>
          </w:rPr>
          <w:fldChar w:fldCharType="begin"/>
        </w:r>
        <w:r w:rsidR="00FC157A">
          <w:rPr>
            <w:noProof/>
            <w:webHidden/>
          </w:rPr>
          <w:instrText xml:space="preserve"> PAGEREF _Toc475951896 \h </w:instrText>
        </w:r>
        <w:r w:rsidR="00FC157A">
          <w:rPr>
            <w:noProof/>
            <w:webHidden/>
          </w:rPr>
        </w:r>
        <w:r w:rsidR="00FC157A">
          <w:rPr>
            <w:noProof/>
            <w:webHidden/>
          </w:rPr>
          <w:fldChar w:fldCharType="separate"/>
        </w:r>
        <w:r w:rsidR="00970252">
          <w:rPr>
            <w:noProof/>
            <w:webHidden/>
          </w:rPr>
          <w:t>154</w:t>
        </w:r>
        <w:r w:rsidR="00FC157A">
          <w:rPr>
            <w:noProof/>
            <w:webHidden/>
          </w:rPr>
          <w:fldChar w:fldCharType="end"/>
        </w:r>
      </w:hyperlink>
    </w:p>
    <w:p w:rsidR="00FC157A" w:rsidRDefault="00D20FFF" w:rsidP="00970252">
      <w:pPr>
        <w:pStyle w:val="Zoznamobrzkov"/>
        <w:tabs>
          <w:tab w:val="right" w:leader="dot" w:pos="9062"/>
        </w:tabs>
        <w:spacing w:after="0"/>
        <w:rPr>
          <w:rFonts w:asciiTheme="minorHAnsi" w:eastAsiaTheme="minorEastAsia" w:hAnsiTheme="minorHAnsi" w:cstheme="minorBidi"/>
          <w:noProof/>
          <w:sz w:val="22"/>
          <w:lang w:eastAsia="sk-SK"/>
        </w:rPr>
      </w:pPr>
      <w:hyperlink w:anchor="_Toc475951897" w:history="1">
        <w:r w:rsidR="00FC157A" w:rsidRPr="00F011DB">
          <w:rPr>
            <w:rStyle w:val="Hypertextovprepojenie"/>
            <w:noProof/>
          </w:rPr>
          <w:t>Tabuľka 32 Strom problémov</w:t>
        </w:r>
        <w:r w:rsidR="00FC157A">
          <w:rPr>
            <w:noProof/>
            <w:webHidden/>
          </w:rPr>
          <w:tab/>
        </w:r>
        <w:r w:rsidR="00FC157A">
          <w:rPr>
            <w:noProof/>
            <w:webHidden/>
          </w:rPr>
          <w:fldChar w:fldCharType="begin"/>
        </w:r>
        <w:r w:rsidR="00FC157A">
          <w:rPr>
            <w:noProof/>
            <w:webHidden/>
          </w:rPr>
          <w:instrText xml:space="preserve"> PAGEREF _Toc475951897 \h </w:instrText>
        </w:r>
        <w:r w:rsidR="00FC157A">
          <w:rPr>
            <w:noProof/>
            <w:webHidden/>
          </w:rPr>
        </w:r>
        <w:r w:rsidR="00FC157A">
          <w:rPr>
            <w:noProof/>
            <w:webHidden/>
          </w:rPr>
          <w:fldChar w:fldCharType="separate"/>
        </w:r>
        <w:r w:rsidR="00970252">
          <w:rPr>
            <w:noProof/>
            <w:webHidden/>
          </w:rPr>
          <w:t>158</w:t>
        </w:r>
        <w:r w:rsidR="00FC157A">
          <w:rPr>
            <w:noProof/>
            <w:webHidden/>
          </w:rPr>
          <w:fldChar w:fldCharType="end"/>
        </w:r>
      </w:hyperlink>
    </w:p>
    <w:p w:rsidR="00FC157A" w:rsidRDefault="00D20FFF">
      <w:pPr>
        <w:pStyle w:val="Zoznamobrzkov"/>
        <w:tabs>
          <w:tab w:val="right" w:leader="dot" w:pos="9062"/>
        </w:tabs>
        <w:rPr>
          <w:rFonts w:asciiTheme="minorHAnsi" w:eastAsiaTheme="minorEastAsia" w:hAnsiTheme="minorHAnsi" w:cstheme="minorBidi"/>
          <w:noProof/>
          <w:sz w:val="22"/>
          <w:lang w:eastAsia="sk-SK"/>
        </w:rPr>
      </w:pPr>
      <w:hyperlink w:anchor="_Toc475951898" w:history="1">
        <w:r w:rsidR="00FC157A" w:rsidRPr="00F011DB">
          <w:rPr>
            <w:rStyle w:val="Hypertextovprepojenie"/>
            <w:noProof/>
          </w:rPr>
          <w:t>Tabuľka 33 Opatrenia a aktivity</w:t>
        </w:r>
        <w:r w:rsidR="00FC157A">
          <w:rPr>
            <w:noProof/>
            <w:webHidden/>
          </w:rPr>
          <w:tab/>
        </w:r>
        <w:r w:rsidR="00FC157A">
          <w:rPr>
            <w:noProof/>
            <w:webHidden/>
          </w:rPr>
          <w:fldChar w:fldCharType="begin"/>
        </w:r>
        <w:r w:rsidR="00FC157A">
          <w:rPr>
            <w:noProof/>
            <w:webHidden/>
          </w:rPr>
          <w:instrText xml:space="preserve"> PAGEREF _Toc475951898 \h </w:instrText>
        </w:r>
        <w:r w:rsidR="00FC157A">
          <w:rPr>
            <w:noProof/>
            <w:webHidden/>
          </w:rPr>
        </w:r>
        <w:r w:rsidR="00FC157A">
          <w:rPr>
            <w:noProof/>
            <w:webHidden/>
          </w:rPr>
          <w:fldChar w:fldCharType="separate"/>
        </w:r>
        <w:r w:rsidR="00970252">
          <w:rPr>
            <w:noProof/>
            <w:webHidden/>
          </w:rPr>
          <w:t>165</w:t>
        </w:r>
        <w:r w:rsidR="00FC157A">
          <w:rPr>
            <w:noProof/>
            <w:webHidden/>
          </w:rPr>
          <w:fldChar w:fldCharType="end"/>
        </w:r>
      </w:hyperlink>
    </w:p>
    <w:p w:rsidR="00191548" w:rsidRDefault="00191548">
      <w:r>
        <w:fldChar w:fldCharType="end"/>
      </w:r>
    </w:p>
    <w:p w:rsidR="003717B0" w:rsidRPr="00B70610" w:rsidRDefault="003717B0" w:rsidP="000B33C7"/>
    <w:p w:rsidR="00623ACA" w:rsidRDefault="00623ACA"/>
    <w:p w:rsidR="00E12FCF" w:rsidRDefault="00E12FCF" w:rsidP="000B33C7"/>
    <w:p w:rsidR="0032549A" w:rsidRDefault="0032549A" w:rsidP="000B33C7"/>
    <w:p w:rsidR="0032549A" w:rsidRDefault="0032549A" w:rsidP="000B33C7"/>
    <w:p w:rsidR="00F508E1" w:rsidRDefault="00F508E1" w:rsidP="000B33C7"/>
    <w:p w:rsidR="00F508E1" w:rsidRDefault="00F508E1" w:rsidP="000B33C7"/>
    <w:p w:rsidR="00F508E1" w:rsidRDefault="00F508E1" w:rsidP="000B33C7"/>
    <w:p w:rsidR="004C2812" w:rsidRPr="00B70610" w:rsidRDefault="004C2812" w:rsidP="009160F0">
      <w:pPr>
        <w:pStyle w:val="Nadpis1"/>
      </w:pPr>
      <w:bookmarkStart w:id="0" w:name="_Toc441688717"/>
      <w:bookmarkStart w:id="1" w:name="_Toc442125930"/>
      <w:bookmarkStart w:id="2" w:name="_Toc442126326"/>
      <w:bookmarkStart w:id="3" w:name="_Toc443856447"/>
      <w:r w:rsidRPr="00B70610">
        <w:lastRenderedPageBreak/>
        <w:t xml:space="preserve">Previazanosť </w:t>
      </w:r>
      <w:r w:rsidRPr="009160F0">
        <w:t>strategických</w:t>
      </w:r>
      <w:r w:rsidRPr="00B70610">
        <w:t xml:space="preserve"> dokumentov</w:t>
      </w:r>
      <w:bookmarkEnd w:id="0"/>
      <w:bookmarkEnd w:id="1"/>
      <w:bookmarkEnd w:id="2"/>
      <w:bookmarkEnd w:id="3"/>
      <w:r w:rsidRPr="00B70610">
        <w:t xml:space="preserve"> </w:t>
      </w:r>
    </w:p>
    <w:p w:rsidR="00C5678A" w:rsidRPr="00B70610" w:rsidRDefault="004C2812" w:rsidP="000B33C7">
      <w:pPr>
        <w:rPr>
          <w:b/>
        </w:rPr>
      </w:pPr>
      <w:r w:rsidRPr="00B70610">
        <w:tab/>
      </w:r>
    </w:p>
    <w:p w:rsidR="00BA29B2" w:rsidRPr="00B70610" w:rsidRDefault="00BA29B2" w:rsidP="0032549A">
      <w:pPr>
        <w:spacing w:after="0"/>
        <w:ind w:firstLine="708"/>
        <w:rPr>
          <w:rFonts w:eastAsia="Times New Roman"/>
          <w:bCs/>
        </w:rPr>
      </w:pPr>
      <w:r w:rsidRPr="00B70610">
        <w:rPr>
          <w:rFonts w:eastAsia="Times New Roman"/>
          <w:bCs/>
        </w:rPr>
        <w:t xml:space="preserve">Program hospodárskeho rozvoja obcí je základným strednodobým strategickým dokumentov, z ktorého je potrebné pri plánovaní rozvojových zámerov vychádzať. </w:t>
      </w:r>
    </w:p>
    <w:p w:rsidR="00BA29B2" w:rsidRPr="00B70610" w:rsidRDefault="00BA29B2" w:rsidP="0032549A">
      <w:pPr>
        <w:spacing w:after="0"/>
      </w:pPr>
      <w:r w:rsidRPr="00B70610">
        <w:t xml:space="preserve">Základným zákonom, ktorý zosúladil národnú legislatívu a legislatívu EÚ, bol Zákon č.539/2008 Z.z. o podpore regionálneho rozvoja, novelizovaný Zákonom č.309/2014 Z.z. . Umožnil Slovenskej republike participovať na politike súdržnosti EÚ. </w:t>
      </w:r>
    </w:p>
    <w:p w:rsidR="00BA29B2" w:rsidRPr="00B70610" w:rsidRDefault="00BA29B2" w:rsidP="0032549A">
      <w:pPr>
        <w:spacing w:after="0"/>
        <w:rPr>
          <w:rFonts w:eastAsia="Times New Roman"/>
          <w:bCs/>
        </w:rPr>
      </w:pPr>
      <w:r w:rsidRPr="00B70610">
        <w:rPr>
          <w:rFonts w:eastAsia="Times New Roman"/>
          <w:bCs/>
        </w:rPr>
        <w:t xml:space="preserve">Regionálna politika Európskej únie ovplyvňuje zásadným spôsobom regionálny rozvoj na Slovensku. </w:t>
      </w:r>
    </w:p>
    <w:p w:rsidR="00BA29B2" w:rsidRPr="00B70610" w:rsidRDefault="00BA29B2" w:rsidP="0032549A">
      <w:pPr>
        <w:spacing w:after="0"/>
        <w:ind w:firstLine="708"/>
      </w:pPr>
      <w:r w:rsidRPr="00B70610">
        <w:t xml:space="preserve">Základným strategickým dokumentom na podporu regionálneho rozvoja na Slovensku je </w:t>
      </w:r>
      <w:r w:rsidRPr="00B70610">
        <w:rPr>
          <w:b/>
          <w:i/>
        </w:rPr>
        <w:t xml:space="preserve">Národná stratégia regionálneho rozvoja Slovenskej republiky. </w:t>
      </w:r>
      <w:r w:rsidRPr="00B70610">
        <w:t>Národná stratégia - z</w:t>
      </w:r>
      <w:r w:rsidR="00097071">
        <w:t>ákladný strategický a koncepčný</w:t>
      </w:r>
      <w:r w:rsidRPr="00B70610">
        <w:t xml:space="preserve"> dokument, ktorý určuje systémový prístup štátu k regionálnemu rozvoju. Na základe výsledkov analýz v oblasti hospodárskej, sociálnej, environmentálnej a územnej, definuje dlhodobú víziu, strategické ciele, prioritné oblasti, opatrenia a aktivity, ktoré je potrebné zrealizovať na zabezpečenie regionálneho rozvoja, zvyšovanie ekonomickej výkonnosti, konkurencieschopnosti hospodárstva, spoločenskej a sociálnej stability.    </w:t>
      </w:r>
    </w:p>
    <w:p w:rsidR="00BA29B2" w:rsidRPr="00B70610" w:rsidRDefault="00BA29B2" w:rsidP="0032549A">
      <w:r w:rsidRPr="00B70610">
        <w:t xml:space="preserve">Základným strednodobým dokumentom na úrovni kraja je Program rozvoja vyššieho územného celku vytvorený na princípe partnerstva. Jeho cieľom je na základe komplexnej analýzy identifikovať rozvojové potreby a stanoviť stratégiu pre rôzne oblasti života, aby bol zabezpečený hospodársky a sociálny rozvoj územia. </w:t>
      </w:r>
    </w:p>
    <w:p w:rsidR="0066767D" w:rsidRPr="00B70610" w:rsidRDefault="00BA29B2" w:rsidP="0032549A">
      <w:pPr>
        <w:ind w:firstLine="708"/>
      </w:pPr>
      <w:r w:rsidRPr="00B70610">
        <w:t>Program rozvoja obce je základným strednodobým plánovacím dokum</w:t>
      </w:r>
      <w:r w:rsidR="00E64F4F">
        <w:t>entom na úrovni obce</w:t>
      </w:r>
      <w:r w:rsidRPr="00B70610">
        <w:t>. Je tvorený na princípe multisektorového partnerstva na miestnej úrovni. Na základe analýz územia identifikuje jeho potreby a v strategickej časti navrhuje víziu, ciele a priority v</w:t>
      </w:r>
      <w:r w:rsidR="00E64F4F">
        <w:t>o všetkých</w:t>
      </w:r>
      <w:r w:rsidRPr="00B70610">
        <w:t xml:space="preserve"> oblastiach života. Jeho súčasťou je programová časť so zoznamom opatrení a aktivít. Realizačná časť sa zameriava na popis postupov, inštitucionálne a organizačné zabezpečenie, systém a spôsob monitorovania a evaluácie. </w:t>
      </w:r>
    </w:p>
    <w:p w:rsidR="00BA29B2" w:rsidRPr="00B70610" w:rsidRDefault="00BA29B2" w:rsidP="0032549A">
      <w:pPr>
        <w:ind w:firstLine="708"/>
      </w:pPr>
      <w:r w:rsidRPr="00B70610">
        <w:t xml:space="preserve">Súčasťou tejto časti je časový harmonogram. Finančná časť odráža finančné vyjadrenie potrebné na realizáciu rozvojových cieľov, opatrení a aktivít. </w:t>
      </w:r>
    </w:p>
    <w:p w:rsidR="001B48D7" w:rsidRPr="00B70610" w:rsidRDefault="001B48D7" w:rsidP="0094298C">
      <w:pPr>
        <w:spacing w:line="276" w:lineRule="auto"/>
      </w:pPr>
    </w:p>
    <w:p w:rsidR="00C031B5" w:rsidRPr="00B70610" w:rsidRDefault="0032549A" w:rsidP="0094298C">
      <w:pPr>
        <w:pStyle w:val="Nadpis1"/>
        <w:spacing w:before="0" w:after="240"/>
      </w:pPr>
      <w:bookmarkStart w:id="4" w:name="_Toc441688718"/>
      <w:bookmarkStart w:id="5" w:name="_Toc442125931"/>
      <w:bookmarkStart w:id="6" w:name="_Toc442126327"/>
      <w:bookmarkStart w:id="7" w:name="_Toc443856448"/>
      <w:r>
        <w:rPr>
          <w:lang w:val="sk-SK"/>
        </w:rPr>
        <w:lastRenderedPageBreak/>
        <w:t xml:space="preserve">A </w:t>
      </w:r>
      <w:r w:rsidR="002D4EBB" w:rsidRPr="00B70610">
        <w:t>Analytická časť</w:t>
      </w:r>
      <w:bookmarkEnd w:id="4"/>
      <w:bookmarkEnd w:id="5"/>
      <w:bookmarkEnd w:id="6"/>
      <w:bookmarkEnd w:id="7"/>
      <w:r w:rsidR="002D4EBB" w:rsidRPr="00B70610">
        <w:t xml:space="preserve"> </w:t>
      </w:r>
    </w:p>
    <w:p w:rsidR="002D4EBB" w:rsidRPr="00B70610" w:rsidRDefault="009D5689" w:rsidP="009160F0">
      <w:pPr>
        <w:pStyle w:val="Nadpis2"/>
      </w:pPr>
      <w:bookmarkStart w:id="8" w:name="_Toc441688719"/>
      <w:bookmarkStart w:id="9" w:name="_Toc442125932"/>
      <w:bookmarkStart w:id="10" w:name="_Toc442126328"/>
      <w:bookmarkStart w:id="11" w:name="_Toc443856449"/>
      <w:r w:rsidRPr="00B70610">
        <w:t>A.I</w:t>
      </w:r>
      <w:r w:rsidR="00602880" w:rsidRPr="00B70610">
        <w:t xml:space="preserve"> </w:t>
      </w:r>
      <w:r w:rsidR="002D4EBB" w:rsidRPr="00B70610">
        <w:t xml:space="preserve">Analýza </w:t>
      </w:r>
      <w:r w:rsidR="002D4EBB" w:rsidRPr="009160F0">
        <w:t>vnútorného</w:t>
      </w:r>
      <w:r w:rsidR="002D4EBB" w:rsidRPr="00B70610">
        <w:t xml:space="preserve"> prostredia</w:t>
      </w:r>
      <w:bookmarkEnd w:id="8"/>
      <w:bookmarkEnd w:id="9"/>
      <w:bookmarkEnd w:id="10"/>
      <w:bookmarkEnd w:id="11"/>
    </w:p>
    <w:p w:rsidR="002D4EBB" w:rsidRPr="00B70610" w:rsidRDefault="001B48D7" w:rsidP="000B33C7">
      <w:pPr>
        <w:pStyle w:val="Nadpis3"/>
        <w:spacing w:before="0" w:after="240"/>
      </w:pPr>
      <w:bookmarkStart w:id="12" w:name="_Toc441688720"/>
      <w:bookmarkStart w:id="13" w:name="_Toc442125933"/>
      <w:bookmarkStart w:id="14" w:name="_Toc442126329"/>
      <w:bookmarkStart w:id="15" w:name="_Toc443856450"/>
      <w:r w:rsidRPr="00B70610">
        <w:t xml:space="preserve">1.1 </w:t>
      </w:r>
      <w:r w:rsidR="008B462F" w:rsidRPr="00B70610">
        <w:t>Poloha</w:t>
      </w:r>
      <w:bookmarkEnd w:id="12"/>
      <w:bookmarkEnd w:id="13"/>
      <w:bookmarkEnd w:id="14"/>
      <w:bookmarkEnd w:id="15"/>
      <w:r w:rsidR="008B462F" w:rsidRPr="00B70610">
        <w:t xml:space="preserve"> </w:t>
      </w:r>
    </w:p>
    <w:p w:rsidR="009B7C7A" w:rsidRPr="00B70610" w:rsidRDefault="009B7C7A" w:rsidP="000B33C7">
      <w:pPr>
        <w:spacing w:after="0"/>
        <w:ind w:firstLine="708"/>
        <w:rPr>
          <w:lang w:eastAsia="cs-CZ"/>
        </w:rPr>
      </w:pPr>
      <w:r w:rsidRPr="00B70610">
        <w:rPr>
          <w:lang w:eastAsia="cs-CZ"/>
        </w:rPr>
        <w:t>Územie obcí mikroregiónu Handlovskej doliny je v zmysle zákona č. 50/1976 Zb. v znení neskorších predpisov a vyhlášky MŽP SR č.55/2001 Z.z. vymedzené hranicami katastrálnych území jednotlivých obcí mikroregiónu.  Je tvorené administratívno - správnymi územiami šiestich susedných obcí – Chrenovec-Brusno, Jalovec, Lipník, Malá Ćausa, Ráztočno, Veľká Čausa.</w:t>
      </w:r>
    </w:p>
    <w:p w:rsidR="009B7C7A" w:rsidRPr="00B70610" w:rsidRDefault="009B7C7A" w:rsidP="000B33C7">
      <w:pPr>
        <w:spacing w:after="0"/>
        <w:ind w:firstLine="708"/>
        <w:rPr>
          <w:lang w:eastAsia="cs-CZ"/>
        </w:rPr>
      </w:pPr>
      <w:r w:rsidRPr="00B70610">
        <w:rPr>
          <w:lang w:eastAsia="cs-CZ"/>
        </w:rPr>
        <w:t xml:space="preserve">Nachádza sa v Trenčianskom kraji, v okrese Prievidza, v  Handlovskej doline. Hranica mikroregiónu prechádza hrebeňmi pohorí Žiar a Vtáčnik, územím rozhrania Prievidzskej a Handlovskej doliny, hranicou katastrálneho územia mesta Handlová. Nadmorská výška mikroregiónu sa pohybuje od </w:t>
      </w:r>
      <w:smartTag w:uri="urn:schemas-microsoft-com:office:smarttags" w:element="metricconverter">
        <w:smartTagPr>
          <w:attr w:name="ProductID" w:val="285 m"/>
        </w:smartTagPr>
        <w:r w:rsidRPr="00B70610">
          <w:rPr>
            <w:lang w:eastAsia="cs-CZ"/>
          </w:rPr>
          <w:t>285 m</w:t>
        </w:r>
      </w:smartTag>
      <w:r w:rsidRPr="00B70610">
        <w:rPr>
          <w:lang w:eastAsia="cs-CZ"/>
        </w:rPr>
        <w:t xml:space="preserve"> n. m. -  údolie rieky Handlovka, do </w:t>
      </w:r>
      <w:smartTag w:uri="urn:schemas-microsoft-com:office:smarttags" w:element="metricconverter">
        <w:smartTagPr>
          <w:attr w:name="ProductID" w:val="1136 m"/>
        </w:smartTagPr>
        <w:r w:rsidRPr="00B70610">
          <w:rPr>
            <w:lang w:eastAsia="cs-CZ"/>
          </w:rPr>
          <w:t>1136 m</w:t>
        </w:r>
      </w:smartTag>
      <w:r w:rsidRPr="00B70610">
        <w:rPr>
          <w:lang w:eastAsia="cs-CZ"/>
        </w:rPr>
        <w:t xml:space="preserve"> n. m. - najvyšší vrch Biely Kameň v pohorí Vtáčnik.</w:t>
      </w:r>
    </w:p>
    <w:p w:rsidR="009B7C7A" w:rsidRPr="00B70610" w:rsidRDefault="009B7C7A" w:rsidP="000B33C7">
      <w:pPr>
        <w:spacing w:after="0"/>
        <w:rPr>
          <w:lang w:eastAsia="cs-CZ"/>
        </w:rPr>
      </w:pPr>
      <w:bookmarkStart w:id="16" w:name="_Toc159211763"/>
      <w:bookmarkStart w:id="17" w:name="_Toc159216517"/>
      <w:bookmarkStart w:id="18" w:name="_Toc159216733"/>
      <w:bookmarkStart w:id="19" w:name="_Toc159216939"/>
      <w:bookmarkStart w:id="20" w:name="_Toc159218408"/>
      <w:r w:rsidRPr="00B70610">
        <w:rPr>
          <w:lang w:eastAsia="cs-CZ"/>
        </w:rPr>
        <w:t>Mikroregión Handlovskej doliny je charakteristický výraznou členitosťou územia, ktorým preteká rieka Handlovka. Je obkolesený vencom pohorí a čiastočne je otvorený len v smere toku rieky Handlovka.</w:t>
      </w:r>
      <w:bookmarkEnd w:id="16"/>
      <w:bookmarkEnd w:id="17"/>
      <w:bookmarkEnd w:id="18"/>
      <w:bookmarkEnd w:id="19"/>
      <w:bookmarkEnd w:id="20"/>
      <w:r w:rsidRPr="00B70610">
        <w:rPr>
          <w:lang w:eastAsia="cs-CZ"/>
        </w:rPr>
        <w:t xml:space="preserve">  </w:t>
      </w:r>
    </w:p>
    <w:p w:rsidR="009B7C7A" w:rsidRPr="00B70610" w:rsidRDefault="009B7C7A" w:rsidP="000B33C7">
      <w:pPr>
        <w:spacing w:after="0"/>
        <w:rPr>
          <w:lang w:eastAsia="cs-CZ"/>
        </w:rPr>
      </w:pPr>
      <w:r w:rsidRPr="00B70610">
        <w:rPr>
          <w:lang w:eastAsia="cs-CZ"/>
        </w:rPr>
        <w:t xml:space="preserve"> Leží na trase cesty I/50 Trenčín – Bánovce - Prievidza – Handlová - Žiar, ktorá  je považovaná za hornonitriansku sídelnú rozvojovú os. Obce mikroregiónu ležia na uvedenej osi, resp. sú dostupné priamymi odbočkami z uvedenej trasy v dĺžke cca </w:t>
      </w:r>
      <w:smartTag w:uri="urn:schemas-microsoft-com:office:smarttags" w:element="metricconverter">
        <w:smartTagPr>
          <w:attr w:name="ProductID" w:val="2 km"/>
        </w:smartTagPr>
        <w:r w:rsidRPr="00B70610">
          <w:rPr>
            <w:lang w:eastAsia="cs-CZ"/>
          </w:rPr>
          <w:t>2 km</w:t>
        </w:r>
      </w:smartTag>
      <w:r w:rsidRPr="00B70610">
        <w:rPr>
          <w:lang w:eastAsia="cs-CZ"/>
        </w:rPr>
        <w:t xml:space="preserve">. </w:t>
      </w:r>
    </w:p>
    <w:p w:rsidR="009B7C7A" w:rsidRPr="00B70610" w:rsidRDefault="009B7C7A" w:rsidP="000B33C7">
      <w:pPr>
        <w:rPr>
          <w:lang w:eastAsia="cs-CZ"/>
        </w:rPr>
      </w:pPr>
      <w:r w:rsidRPr="00B70610">
        <w:rPr>
          <w:lang w:eastAsia="cs-CZ"/>
        </w:rPr>
        <w:t xml:space="preserve">V osídlení mikroregiónu sa nachádzajú vidiecke sídla, ktoré sú nedostatočne vybavené sociálnou a technickou infraštruktúrou a čiastočne aj komunikačnou. Majú lokálny miestny význam. </w:t>
      </w:r>
    </w:p>
    <w:p w:rsidR="000B33C7" w:rsidRPr="00B70610" w:rsidRDefault="000B33C7" w:rsidP="000B33C7">
      <w:pPr>
        <w:rPr>
          <w:rFonts w:eastAsia="Times New Roman"/>
          <w:lang w:eastAsia="cs-CZ"/>
        </w:rPr>
      </w:pPr>
      <w:bookmarkStart w:id="21" w:name="_Toc159218409"/>
    </w:p>
    <w:p w:rsidR="009B7C7A" w:rsidRPr="00B70610" w:rsidRDefault="00602880" w:rsidP="000B33C7">
      <w:pPr>
        <w:pStyle w:val="Nadpis3"/>
        <w:spacing w:before="0" w:after="240"/>
        <w:rPr>
          <w:lang w:eastAsia="cs-CZ"/>
        </w:rPr>
      </w:pPr>
      <w:bookmarkStart w:id="22" w:name="_Toc441688721"/>
      <w:bookmarkStart w:id="23" w:name="_Toc442125934"/>
      <w:bookmarkStart w:id="24" w:name="_Toc442126330"/>
      <w:bookmarkStart w:id="25" w:name="_Toc443856451"/>
      <w:r w:rsidRPr="00B70610">
        <w:rPr>
          <w:lang w:eastAsia="cs-CZ"/>
        </w:rPr>
        <w:t xml:space="preserve">1.2 </w:t>
      </w:r>
      <w:r w:rsidR="009B7C7A" w:rsidRPr="00B70610">
        <w:rPr>
          <w:lang w:eastAsia="cs-CZ"/>
        </w:rPr>
        <w:t>Rozloha</w:t>
      </w:r>
      <w:bookmarkEnd w:id="21"/>
      <w:r w:rsidR="009B7C7A" w:rsidRPr="00B70610">
        <w:rPr>
          <w:lang w:eastAsia="cs-CZ"/>
        </w:rPr>
        <w:t xml:space="preserve"> </w:t>
      </w:r>
      <w:r w:rsidR="00E33B8B" w:rsidRPr="00B70610">
        <w:rPr>
          <w:lang w:eastAsia="cs-CZ"/>
        </w:rPr>
        <w:t>a využitie územia</w:t>
      </w:r>
      <w:bookmarkEnd w:id="22"/>
      <w:bookmarkEnd w:id="23"/>
      <w:bookmarkEnd w:id="24"/>
      <w:bookmarkEnd w:id="25"/>
      <w:r w:rsidR="00E33B8B" w:rsidRPr="00B70610">
        <w:rPr>
          <w:lang w:eastAsia="cs-CZ"/>
        </w:rPr>
        <w:t xml:space="preserve"> </w:t>
      </w:r>
    </w:p>
    <w:p w:rsidR="009B7C7A" w:rsidRPr="00B70610" w:rsidRDefault="009B7C7A" w:rsidP="000B33C7">
      <w:pPr>
        <w:spacing w:after="0"/>
        <w:ind w:firstLine="708"/>
        <w:rPr>
          <w:lang w:eastAsia="sk-SK"/>
        </w:rPr>
      </w:pPr>
      <w:r w:rsidRPr="00B70610">
        <w:rPr>
          <w:lang w:eastAsia="sk-SK"/>
        </w:rPr>
        <w:t xml:space="preserve">Rozloha   mikroregiónu je </w:t>
      </w:r>
      <w:r w:rsidR="005300E5" w:rsidRPr="00B70610">
        <w:rPr>
          <w:lang w:eastAsia="sk-SK"/>
        </w:rPr>
        <w:t xml:space="preserve">64,58 </w:t>
      </w:r>
      <w:r w:rsidR="008A7E9E" w:rsidRPr="00B70610">
        <w:rPr>
          <w:lang w:eastAsia="sk-SK"/>
        </w:rPr>
        <w:t>km2</w:t>
      </w:r>
      <w:r w:rsidRPr="00B70610">
        <w:rPr>
          <w:lang w:eastAsia="sk-SK"/>
        </w:rPr>
        <w:t xml:space="preserve">. K 31.12.2014 v </w:t>
      </w:r>
      <w:r w:rsidR="008A7E9E" w:rsidRPr="00B70610">
        <w:rPr>
          <w:lang w:eastAsia="sk-SK"/>
        </w:rPr>
        <w:t>území</w:t>
      </w:r>
      <w:r w:rsidRPr="00B70610">
        <w:rPr>
          <w:lang w:eastAsia="sk-SK"/>
        </w:rPr>
        <w:t xml:space="preserve"> žilo</w:t>
      </w:r>
      <w:r w:rsidR="008A7E9E" w:rsidRPr="00B70610">
        <w:rPr>
          <w:lang w:eastAsia="sk-SK"/>
        </w:rPr>
        <w:t xml:space="preserve"> 4 802</w:t>
      </w:r>
      <w:r w:rsidRPr="00B70610">
        <w:rPr>
          <w:lang w:eastAsia="sk-SK"/>
        </w:rPr>
        <w:t xml:space="preserve">  obyvateľov.  Priemerná hustota osídlenia je </w:t>
      </w:r>
      <w:r w:rsidR="008A7E9E" w:rsidRPr="00B70610">
        <w:rPr>
          <w:lang w:eastAsia="sk-SK"/>
        </w:rPr>
        <w:t>79</w:t>
      </w:r>
      <w:r w:rsidRPr="00B70610">
        <w:rPr>
          <w:lang w:eastAsia="sk-SK"/>
        </w:rPr>
        <w:t xml:space="preserve"> obyvateľov na 1 km</w:t>
      </w:r>
      <w:r w:rsidRPr="00B70610">
        <w:rPr>
          <w:vertAlign w:val="superscript"/>
          <w:lang w:eastAsia="sk-SK"/>
        </w:rPr>
        <w:t>2</w:t>
      </w:r>
      <w:r w:rsidRPr="00B70610">
        <w:rPr>
          <w:lang w:eastAsia="sk-SK"/>
        </w:rPr>
        <w:t>. Hustota obyvateľstva v jednotlivých obciach mikroregiónu je vzhľadom na rôznu veľkosť katastrálnych území a počet obyvateľov značne odlišná.</w:t>
      </w:r>
    </w:p>
    <w:p w:rsidR="009B7C7A" w:rsidRPr="00B70610" w:rsidRDefault="009B7C7A" w:rsidP="000B33C7">
      <w:pPr>
        <w:rPr>
          <w:lang w:eastAsia="cs-CZ"/>
        </w:rPr>
      </w:pPr>
      <w:r w:rsidRPr="00B70610">
        <w:rPr>
          <w:lang w:eastAsia="cs-CZ"/>
        </w:rPr>
        <w:t>V smere Z–V (smer Prievidza–Handlová) je mikroregión dlhý 10  km.</w:t>
      </w:r>
    </w:p>
    <w:p w:rsidR="001B48D7" w:rsidRPr="00C771A5" w:rsidRDefault="001B48D7" w:rsidP="00DA6D81">
      <w:pPr>
        <w:spacing w:after="0"/>
        <w:rPr>
          <w:sz w:val="20"/>
          <w:szCs w:val="20"/>
          <w:lang w:eastAsia="cs-CZ"/>
        </w:rPr>
      </w:pPr>
      <w:bookmarkStart w:id="26" w:name="_Toc475951866"/>
      <w:r w:rsidRPr="00C771A5">
        <w:rPr>
          <w:sz w:val="20"/>
          <w:szCs w:val="20"/>
        </w:rPr>
        <w:lastRenderedPageBreak/>
        <w:t xml:space="preserve">Tabuľka </w:t>
      </w:r>
      <w:r w:rsidR="00521E5B" w:rsidRPr="00C771A5">
        <w:rPr>
          <w:sz w:val="20"/>
          <w:szCs w:val="20"/>
        </w:rPr>
        <w:fldChar w:fldCharType="begin"/>
      </w:r>
      <w:r w:rsidR="00521E5B" w:rsidRPr="00C771A5">
        <w:rPr>
          <w:sz w:val="20"/>
          <w:szCs w:val="20"/>
        </w:rPr>
        <w:instrText xml:space="preserve"> SEQ Tabuľka \* ARABIC </w:instrText>
      </w:r>
      <w:r w:rsidR="00521E5B" w:rsidRPr="00C771A5">
        <w:rPr>
          <w:sz w:val="20"/>
          <w:szCs w:val="20"/>
        </w:rPr>
        <w:fldChar w:fldCharType="separate"/>
      </w:r>
      <w:r w:rsidR="00BA0AA1">
        <w:rPr>
          <w:noProof/>
          <w:sz w:val="20"/>
          <w:szCs w:val="20"/>
        </w:rPr>
        <w:t>1</w:t>
      </w:r>
      <w:r w:rsidR="00521E5B" w:rsidRPr="00C771A5">
        <w:rPr>
          <w:noProof/>
          <w:sz w:val="20"/>
          <w:szCs w:val="20"/>
        </w:rPr>
        <w:fldChar w:fldCharType="end"/>
      </w:r>
      <w:r w:rsidRPr="00C771A5">
        <w:rPr>
          <w:sz w:val="20"/>
          <w:szCs w:val="20"/>
        </w:rPr>
        <w:t xml:space="preserve"> Rozloha katastrálneho územia</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8A7E9E" w:rsidRPr="00B70610" w:rsidTr="00CE65A4">
        <w:tc>
          <w:tcPr>
            <w:tcW w:w="4606" w:type="dxa"/>
            <w:shd w:val="clear" w:color="auto" w:fill="auto"/>
          </w:tcPr>
          <w:p w:rsidR="008A7E9E" w:rsidRPr="00B70610" w:rsidRDefault="008A7E9E" w:rsidP="0032549A">
            <w:pPr>
              <w:spacing w:after="0" w:line="276" w:lineRule="auto"/>
              <w:jc w:val="center"/>
              <w:rPr>
                <w:rFonts w:eastAsia="Times New Roman"/>
                <w:b/>
                <w:sz w:val="20"/>
                <w:szCs w:val="20"/>
                <w:lang w:eastAsia="cs-CZ"/>
              </w:rPr>
            </w:pPr>
            <w:r w:rsidRPr="00B70610">
              <w:rPr>
                <w:rFonts w:eastAsia="Times New Roman"/>
                <w:b/>
                <w:sz w:val="20"/>
                <w:szCs w:val="20"/>
                <w:lang w:eastAsia="cs-CZ"/>
              </w:rPr>
              <w:t>Názov obce</w:t>
            </w:r>
          </w:p>
        </w:tc>
        <w:tc>
          <w:tcPr>
            <w:tcW w:w="4606" w:type="dxa"/>
            <w:shd w:val="clear" w:color="auto" w:fill="auto"/>
          </w:tcPr>
          <w:p w:rsidR="008A7E9E" w:rsidRPr="00B70610" w:rsidRDefault="008A7E9E" w:rsidP="0032549A">
            <w:pPr>
              <w:spacing w:after="0" w:line="276" w:lineRule="auto"/>
              <w:jc w:val="center"/>
              <w:rPr>
                <w:rFonts w:eastAsia="Times New Roman"/>
                <w:b/>
                <w:sz w:val="20"/>
                <w:szCs w:val="20"/>
                <w:lang w:eastAsia="cs-CZ"/>
              </w:rPr>
            </w:pPr>
            <w:r w:rsidRPr="00B70610">
              <w:rPr>
                <w:rFonts w:eastAsia="Times New Roman"/>
                <w:b/>
                <w:sz w:val="20"/>
                <w:szCs w:val="20"/>
                <w:lang w:eastAsia="cs-CZ"/>
              </w:rPr>
              <w:t xml:space="preserve">Rozloha </w:t>
            </w:r>
            <w:r w:rsidR="005300E5" w:rsidRPr="00B70610">
              <w:rPr>
                <w:rFonts w:eastAsia="Times New Roman"/>
                <w:b/>
                <w:sz w:val="20"/>
                <w:szCs w:val="20"/>
                <w:lang w:eastAsia="cs-CZ"/>
              </w:rPr>
              <w:t>v km2</w:t>
            </w:r>
          </w:p>
        </w:tc>
      </w:tr>
      <w:tr w:rsidR="008A7E9E" w:rsidRPr="00B70610" w:rsidTr="00CE65A4">
        <w:tc>
          <w:tcPr>
            <w:tcW w:w="4606" w:type="dxa"/>
            <w:shd w:val="clear" w:color="auto" w:fill="auto"/>
          </w:tcPr>
          <w:p w:rsidR="008A7E9E" w:rsidRPr="00B70610" w:rsidRDefault="008A7E9E" w:rsidP="0032549A">
            <w:pPr>
              <w:spacing w:after="0" w:line="276" w:lineRule="auto"/>
              <w:rPr>
                <w:rFonts w:eastAsia="Times New Roman"/>
                <w:sz w:val="20"/>
                <w:szCs w:val="20"/>
                <w:lang w:eastAsia="cs-CZ"/>
              </w:rPr>
            </w:pPr>
            <w:r w:rsidRPr="00B70610">
              <w:rPr>
                <w:rFonts w:eastAsia="Times New Roman"/>
                <w:sz w:val="20"/>
                <w:szCs w:val="20"/>
                <w:lang w:eastAsia="cs-CZ"/>
              </w:rPr>
              <w:t>Chrenovec-Brusno</w:t>
            </w:r>
          </w:p>
        </w:tc>
        <w:tc>
          <w:tcPr>
            <w:tcW w:w="4606" w:type="dxa"/>
            <w:shd w:val="clear" w:color="auto" w:fill="auto"/>
          </w:tcPr>
          <w:p w:rsidR="008A7E9E" w:rsidRPr="00B70610" w:rsidRDefault="005300E5" w:rsidP="0032549A">
            <w:pPr>
              <w:spacing w:after="0" w:line="276" w:lineRule="auto"/>
              <w:jc w:val="right"/>
              <w:rPr>
                <w:rFonts w:eastAsia="Times New Roman"/>
                <w:sz w:val="20"/>
                <w:szCs w:val="20"/>
                <w:lang w:eastAsia="cs-CZ"/>
              </w:rPr>
            </w:pPr>
            <w:r w:rsidRPr="00B70610">
              <w:rPr>
                <w:rFonts w:eastAsia="Times New Roman"/>
                <w:sz w:val="20"/>
                <w:szCs w:val="20"/>
                <w:lang w:eastAsia="cs-CZ"/>
              </w:rPr>
              <w:t>12,315</w:t>
            </w:r>
          </w:p>
        </w:tc>
      </w:tr>
      <w:tr w:rsidR="008A7E9E" w:rsidRPr="00B70610" w:rsidTr="00CE65A4">
        <w:tc>
          <w:tcPr>
            <w:tcW w:w="4606" w:type="dxa"/>
            <w:shd w:val="clear" w:color="auto" w:fill="auto"/>
          </w:tcPr>
          <w:p w:rsidR="008A7E9E" w:rsidRPr="00B70610" w:rsidRDefault="008A7E9E" w:rsidP="0032549A">
            <w:pPr>
              <w:spacing w:after="0" w:line="276" w:lineRule="auto"/>
              <w:rPr>
                <w:rFonts w:eastAsia="Times New Roman"/>
                <w:sz w:val="20"/>
                <w:szCs w:val="20"/>
                <w:lang w:eastAsia="cs-CZ"/>
              </w:rPr>
            </w:pPr>
            <w:r w:rsidRPr="00B70610">
              <w:rPr>
                <w:rFonts w:eastAsia="Times New Roman"/>
                <w:sz w:val="20"/>
                <w:szCs w:val="20"/>
                <w:lang w:eastAsia="cs-CZ"/>
              </w:rPr>
              <w:t>Jalovec</w:t>
            </w:r>
          </w:p>
        </w:tc>
        <w:tc>
          <w:tcPr>
            <w:tcW w:w="4606" w:type="dxa"/>
            <w:shd w:val="clear" w:color="auto" w:fill="auto"/>
          </w:tcPr>
          <w:p w:rsidR="008A7E9E" w:rsidRPr="00B70610" w:rsidRDefault="005300E5" w:rsidP="0032549A">
            <w:pPr>
              <w:spacing w:after="0" w:line="276" w:lineRule="auto"/>
              <w:jc w:val="right"/>
              <w:rPr>
                <w:rFonts w:eastAsia="Times New Roman"/>
                <w:sz w:val="20"/>
                <w:szCs w:val="20"/>
                <w:lang w:eastAsia="cs-CZ"/>
              </w:rPr>
            </w:pPr>
            <w:r w:rsidRPr="00B70610">
              <w:rPr>
                <w:rFonts w:eastAsia="Times New Roman"/>
                <w:sz w:val="20"/>
                <w:szCs w:val="20"/>
                <w:lang w:eastAsia="cs-CZ"/>
              </w:rPr>
              <w:t>6,022</w:t>
            </w:r>
          </w:p>
        </w:tc>
      </w:tr>
      <w:tr w:rsidR="008A7E9E" w:rsidRPr="00B70610" w:rsidTr="00CE65A4">
        <w:tc>
          <w:tcPr>
            <w:tcW w:w="4606" w:type="dxa"/>
            <w:shd w:val="clear" w:color="auto" w:fill="auto"/>
          </w:tcPr>
          <w:p w:rsidR="008A7E9E" w:rsidRPr="00B70610" w:rsidRDefault="008A7E9E" w:rsidP="0032549A">
            <w:pPr>
              <w:spacing w:after="0" w:line="276" w:lineRule="auto"/>
              <w:rPr>
                <w:rFonts w:eastAsia="Times New Roman"/>
                <w:sz w:val="20"/>
                <w:szCs w:val="20"/>
                <w:lang w:eastAsia="cs-CZ"/>
              </w:rPr>
            </w:pPr>
            <w:r w:rsidRPr="00B70610">
              <w:rPr>
                <w:rFonts w:eastAsia="Times New Roman"/>
                <w:sz w:val="20"/>
                <w:szCs w:val="20"/>
                <w:lang w:eastAsia="cs-CZ"/>
              </w:rPr>
              <w:t>Lipník</w:t>
            </w:r>
          </w:p>
        </w:tc>
        <w:tc>
          <w:tcPr>
            <w:tcW w:w="4606" w:type="dxa"/>
            <w:shd w:val="clear" w:color="auto" w:fill="auto"/>
          </w:tcPr>
          <w:p w:rsidR="008A7E9E" w:rsidRPr="00B70610" w:rsidRDefault="005300E5" w:rsidP="0032549A">
            <w:pPr>
              <w:spacing w:after="0" w:line="276" w:lineRule="auto"/>
              <w:jc w:val="right"/>
              <w:rPr>
                <w:rFonts w:eastAsia="Times New Roman"/>
                <w:sz w:val="20"/>
                <w:szCs w:val="20"/>
                <w:lang w:eastAsia="cs-CZ"/>
              </w:rPr>
            </w:pPr>
            <w:r w:rsidRPr="00B70610">
              <w:rPr>
                <w:rFonts w:eastAsia="Times New Roman"/>
                <w:sz w:val="20"/>
                <w:szCs w:val="20"/>
                <w:lang w:eastAsia="cs-CZ"/>
              </w:rPr>
              <w:t>5,487</w:t>
            </w:r>
          </w:p>
        </w:tc>
      </w:tr>
      <w:tr w:rsidR="008A7E9E" w:rsidRPr="00B70610" w:rsidTr="00CE65A4">
        <w:tc>
          <w:tcPr>
            <w:tcW w:w="4606" w:type="dxa"/>
            <w:shd w:val="clear" w:color="auto" w:fill="auto"/>
          </w:tcPr>
          <w:p w:rsidR="008A7E9E" w:rsidRPr="00B70610" w:rsidRDefault="008A7E9E" w:rsidP="0032549A">
            <w:pPr>
              <w:spacing w:after="0" w:line="276" w:lineRule="auto"/>
              <w:rPr>
                <w:rFonts w:eastAsia="Times New Roman"/>
                <w:sz w:val="20"/>
                <w:szCs w:val="20"/>
                <w:lang w:eastAsia="cs-CZ"/>
              </w:rPr>
            </w:pPr>
            <w:r w:rsidRPr="00B70610">
              <w:rPr>
                <w:rFonts w:eastAsia="Times New Roman"/>
                <w:sz w:val="20"/>
                <w:szCs w:val="20"/>
                <w:lang w:eastAsia="cs-CZ"/>
              </w:rPr>
              <w:t>Malá Čausa</w:t>
            </w:r>
          </w:p>
        </w:tc>
        <w:tc>
          <w:tcPr>
            <w:tcW w:w="4606" w:type="dxa"/>
            <w:shd w:val="clear" w:color="auto" w:fill="auto"/>
          </w:tcPr>
          <w:p w:rsidR="008A7E9E" w:rsidRPr="00B70610" w:rsidRDefault="005300E5" w:rsidP="0032549A">
            <w:pPr>
              <w:spacing w:after="0" w:line="276" w:lineRule="auto"/>
              <w:jc w:val="right"/>
              <w:rPr>
                <w:rFonts w:eastAsia="Times New Roman"/>
                <w:sz w:val="20"/>
                <w:szCs w:val="20"/>
                <w:lang w:eastAsia="cs-CZ"/>
              </w:rPr>
            </w:pPr>
            <w:r w:rsidRPr="00B70610">
              <w:rPr>
                <w:rFonts w:eastAsia="Times New Roman"/>
                <w:sz w:val="20"/>
                <w:szCs w:val="20"/>
                <w:lang w:eastAsia="cs-CZ"/>
              </w:rPr>
              <w:t>15,349</w:t>
            </w:r>
          </w:p>
        </w:tc>
      </w:tr>
      <w:tr w:rsidR="008A7E9E" w:rsidRPr="00B70610" w:rsidTr="00CE65A4">
        <w:tc>
          <w:tcPr>
            <w:tcW w:w="4606" w:type="dxa"/>
            <w:shd w:val="clear" w:color="auto" w:fill="auto"/>
          </w:tcPr>
          <w:p w:rsidR="008A7E9E" w:rsidRPr="00B70610" w:rsidRDefault="008A7E9E" w:rsidP="0032549A">
            <w:pPr>
              <w:spacing w:after="0" w:line="276" w:lineRule="auto"/>
              <w:rPr>
                <w:rFonts w:eastAsia="Times New Roman"/>
                <w:sz w:val="20"/>
                <w:szCs w:val="20"/>
                <w:lang w:eastAsia="cs-CZ"/>
              </w:rPr>
            </w:pPr>
            <w:r w:rsidRPr="00B70610">
              <w:rPr>
                <w:rFonts w:eastAsia="Times New Roman"/>
                <w:sz w:val="20"/>
                <w:szCs w:val="20"/>
                <w:lang w:eastAsia="cs-CZ"/>
              </w:rPr>
              <w:t>Ráztočno</w:t>
            </w:r>
          </w:p>
        </w:tc>
        <w:tc>
          <w:tcPr>
            <w:tcW w:w="4606" w:type="dxa"/>
            <w:shd w:val="clear" w:color="auto" w:fill="auto"/>
          </w:tcPr>
          <w:p w:rsidR="008A7E9E" w:rsidRPr="00B70610" w:rsidRDefault="005300E5" w:rsidP="0032549A">
            <w:pPr>
              <w:spacing w:after="0" w:line="276" w:lineRule="auto"/>
              <w:jc w:val="right"/>
              <w:rPr>
                <w:rFonts w:eastAsia="Times New Roman"/>
                <w:sz w:val="20"/>
                <w:szCs w:val="20"/>
                <w:lang w:eastAsia="cs-CZ"/>
              </w:rPr>
            </w:pPr>
            <w:r w:rsidRPr="00B70610">
              <w:rPr>
                <w:rFonts w:eastAsia="Times New Roman"/>
                <w:sz w:val="20"/>
                <w:szCs w:val="20"/>
                <w:lang w:eastAsia="cs-CZ"/>
              </w:rPr>
              <w:t>17,593</w:t>
            </w:r>
          </w:p>
        </w:tc>
      </w:tr>
      <w:tr w:rsidR="008A7E9E" w:rsidRPr="00B70610" w:rsidTr="00CE65A4">
        <w:tc>
          <w:tcPr>
            <w:tcW w:w="4606" w:type="dxa"/>
            <w:shd w:val="clear" w:color="auto" w:fill="auto"/>
          </w:tcPr>
          <w:p w:rsidR="008A7E9E" w:rsidRPr="00B70610" w:rsidRDefault="008A7E9E" w:rsidP="0032549A">
            <w:pPr>
              <w:spacing w:after="0" w:line="276" w:lineRule="auto"/>
              <w:rPr>
                <w:rFonts w:eastAsia="Times New Roman"/>
                <w:sz w:val="20"/>
                <w:szCs w:val="20"/>
                <w:lang w:eastAsia="cs-CZ"/>
              </w:rPr>
            </w:pPr>
            <w:r w:rsidRPr="00B70610">
              <w:rPr>
                <w:rFonts w:eastAsia="Times New Roman"/>
                <w:sz w:val="20"/>
                <w:szCs w:val="20"/>
                <w:lang w:eastAsia="cs-CZ"/>
              </w:rPr>
              <w:t>Veľká Čausa</w:t>
            </w:r>
          </w:p>
        </w:tc>
        <w:tc>
          <w:tcPr>
            <w:tcW w:w="4606" w:type="dxa"/>
            <w:shd w:val="clear" w:color="auto" w:fill="auto"/>
          </w:tcPr>
          <w:p w:rsidR="008A7E9E" w:rsidRPr="00B70610" w:rsidRDefault="005300E5" w:rsidP="0032549A">
            <w:pPr>
              <w:spacing w:after="0" w:line="276" w:lineRule="auto"/>
              <w:jc w:val="right"/>
              <w:rPr>
                <w:rFonts w:eastAsia="Times New Roman"/>
                <w:sz w:val="20"/>
                <w:szCs w:val="20"/>
                <w:lang w:eastAsia="cs-CZ"/>
              </w:rPr>
            </w:pPr>
            <w:r w:rsidRPr="00B70610">
              <w:rPr>
                <w:rFonts w:eastAsia="Times New Roman"/>
                <w:sz w:val="20"/>
                <w:szCs w:val="20"/>
                <w:lang w:eastAsia="cs-CZ"/>
              </w:rPr>
              <w:t>7,814</w:t>
            </w:r>
          </w:p>
        </w:tc>
      </w:tr>
    </w:tbl>
    <w:p w:rsidR="008A7E9E" w:rsidRPr="00B70610" w:rsidRDefault="005300E5" w:rsidP="000B33C7">
      <w:pPr>
        <w:rPr>
          <w:rFonts w:eastAsia="Times New Roman"/>
          <w:sz w:val="18"/>
          <w:szCs w:val="18"/>
          <w:lang w:eastAsia="cs-CZ"/>
        </w:rPr>
      </w:pPr>
      <w:r w:rsidRPr="00B70610">
        <w:rPr>
          <w:rFonts w:eastAsia="Times New Roman"/>
          <w:sz w:val="18"/>
          <w:szCs w:val="18"/>
          <w:lang w:eastAsia="cs-CZ"/>
        </w:rPr>
        <w:t>Zdroj: ŠÚ SR 2014</w:t>
      </w:r>
    </w:p>
    <w:p w:rsidR="0094298C" w:rsidRPr="00B70610" w:rsidRDefault="0094298C" w:rsidP="000B33C7">
      <w:pPr>
        <w:rPr>
          <w:rFonts w:eastAsia="Times New Roman"/>
          <w:sz w:val="18"/>
          <w:szCs w:val="18"/>
          <w:lang w:eastAsia="cs-CZ"/>
        </w:rPr>
      </w:pPr>
    </w:p>
    <w:p w:rsidR="007D65CD" w:rsidRPr="00C771A5" w:rsidRDefault="00036EB4" w:rsidP="00DA6D81">
      <w:pPr>
        <w:spacing w:after="0"/>
        <w:rPr>
          <w:rFonts w:eastAsia="Times New Roman"/>
          <w:sz w:val="20"/>
          <w:szCs w:val="20"/>
          <w:lang w:eastAsia="cs-CZ"/>
        </w:rPr>
      </w:pPr>
      <w:bookmarkStart w:id="27" w:name="_Toc475951867"/>
      <w:r w:rsidRPr="00C771A5">
        <w:rPr>
          <w:sz w:val="20"/>
          <w:szCs w:val="20"/>
        </w:rPr>
        <w:t xml:space="preserve">Tabuľka </w:t>
      </w:r>
      <w:r w:rsidR="00521E5B" w:rsidRPr="00C771A5">
        <w:rPr>
          <w:sz w:val="20"/>
          <w:szCs w:val="20"/>
        </w:rPr>
        <w:fldChar w:fldCharType="begin"/>
      </w:r>
      <w:r w:rsidR="00521E5B" w:rsidRPr="00C771A5">
        <w:rPr>
          <w:sz w:val="20"/>
          <w:szCs w:val="20"/>
        </w:rPr>
        <w:instrText xml:space="preserve"> SEQ Tabuľka \* ARABIC </w:instrText>
      </w:r>
      <w:r w:rsidR="00521E5B" w:rsidRPr="00C771A5">
        <w:rPr>
          <w:sz w:val="20"/>
          <w:szCs w:val="20"/>
        </w:rPr>
        <w:fldChar w:fldCharType="separate"/>
      </w:r>
      <w:r w:rsidR="00BA0AA1">
        <w:rPr>
          <w:noProof/>
          <w:sz w:val="20"/>
          <w:szCs w:val="20"/>
        </w:rPr>
        <w:t>2</w:t>
      </w:r>
      <w:r w:rsidR="00521E5B" w:rsidRPr="00C771A5">
        <w:rPr>
          <w:noProof/>
          <w:sz w:val="20"/>
          <w:szCs w:val="20"/>
        </w:rPr>
        <w:fldChar w:fldCharType="end"/>
      </w:r>
      <w:r w:rsidRPr="00C771A5">
        <w:rPr>
          <w:sz w:val="20"/>
          <w:szCs w:val="20"/>
        </w:rPr>
        <w:t xml:space="preserve"> Využitie pôdy v území</w:t>
      </w:r>
      <w:bookmarkEnd w:id="27"/>
    </w:p>
    <w:tbl>
      <w:tblPr>
        <w:tblW w:w="8700" w:type="dxa"/>
        <w:tblInd w:w="55" w:type="dxa"/>
        <w:tblCellMar>
          <w:left w:w="70" w:type="dxa"/>
          <w:right w:w="70" w:type="dxa"/>
        </w:tblCellMar>
        <w:tblLook w:val="04A0" w:firstRow="1" w:lastRow="0" w:firstColumn="1" w:lastColumn="0" w:noHBand="0" w:noVBand="1"/>
      </w:tblPr>
      <w:tblGrid>
        <w:gridCol w:w="1140"/>
        <w:gridCol w:w="820"/>
        <w:gridCol w:w="820"/>
        <w:gridCol w:w="740"/>
        <w:gridCol w:w="600"/>
        <w:gridCol w:w="740"/>
        <w:gridCol w:w="874"/>
        <w:gridCol w:w="700"/>
        <w:gridCol w:w="951"/>
        <w:gridCol w:w="760"/>
        <w:gridCol w:w="820"/>
      </w:tblGrid>
      <w:tr w:rsidR="007D65CD" w:rsidRPr="00B70610" w:rsidTr="003717B0">
        <w:trPr>
          <w:trHeight w:val="230"/>
        </w:trPr>
        <w:tc>
          <w:tcPr>
            <w:tcW w:w="1140" w:type="dxa"/>
            <w:tcBorders>
              <w:top w:val="nil"/>
              <w:left w:val="nil"/>
              <w:bottom w:val="nil"/>
              <w:right w:val="nil"/>
            </w:tcBorders>
            <w:shd w:val="clear" w:color="auto" w:fill="auto"/>
            <w:noWrap/>
            <w:vAlign w:val="bottom"/>
            <w:hideMark/>
          </w:tcPr>
          <w:p w:rsidR="007D65CD" w:rsidRPr="00B70610" w:rsidRDefault="007D65CD" w:rsidP="00DA6D81">
            <w:pPr>
              <w:spacing w:after="0"/>
              <w:rPr>
                <w:rFonts w:eastAsia="Times New Roman"/>
                <w:color w:val="000000"/>
                <w:sz w:val="20"/>
                <w:szCs w:val="20"/>
                <w:lang w:eastAsia="sk-SK"/>
              </w:rPr>
            </w:pPr>
          </w:p>
        </w:tc>
        <w:tc>
          <w:tcPr>
            <w:tcW w:w="820" w:type="dxa"/>
            <w:tcBorders>
              <w:top w:val="nil"/>
              <w:left w:val="nil"/>
              <w:bottom w:val="nil"/>
              <w:right w:val="nil"/>
            </w:tcBorders>
            <w:shd w:val="clear" w:color="auto" w:fill="auto"/>
            <w:noWrap/>
            <w:vAlign w:val="bottom"/>
            <w:hideMark/>
          </w:tcPr>
          <w:p w:rsidR="007D65CD" w:rsidRPr="00B70610" w:rsidRDefault="007D65CD" w:rsidP="00DA6D81">
            <w:pPr>
              <w:spacing w:after="0"/>
              <w:rPr>
                <w:rFonts w:eastAsia="Times New Roman"/>
                <w:color w:val="000000"/>
                <w:sz w:val="20"/>
                <w:szCs w:val="20"/>
                <w:lang w:eastAsia="sk-SK"/>
              </w:rPr>
            </w:pPr>
          </w:p>
        </w:tc>
        <w:tc>
          <w:tcPr>
            <w:tcW w:w="290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7D65CD" w:rsidRPr="00B70610" w:rsidRDefault="007D65CD" w:rsidP="00DA6D81">
            <w:pPr>
              <w:spacing w:after="0"/>
              <w:rPr>
                <w:rFonts w:eastAsia="Times New Roman"/>
                <w:color w:val="000000"/>
                <w:sz w:val="20"/>
                <w:szCs w:val="20"/>
                <w:lang w:eastAsia="sk-SK"/>
              </w:rPr>
            </w:pPr>
            <w:r w:rsidRPr="00B70610">
              <w:rPr>
                <w:rFonts w:eastAsia="Times New Roman"/>
                <w:color w:val="000000"/>
                <w:sz w:val="20"/>
                <w:szCs w:val="20"/>
                <w:lang w:eastAsia="sk-SK"/>
              </w:rPr>
              <w:t>Po</w:t>
            </w:r>
            <w:r w:rsidRPr="00B70610">
              <w:rPr>
                <w:rFonts w:eastAsia="MS Mincho"/>
                <w:color w:val="000000"/>
                <w:sz w:val="20"/>
                <w:szCs w:val="20"/>
                <w:lang w:eastAsia="sk-SK"/>
              </w:rPr>
              <w:t>ľ</w:t>
            </w:r>
            <w:r w:rsidRPr="00B70610">
              <w:rPr>
                <w:rFonts w:eastAsia="Times New Roman"/>
                <w:color w:val="000000"/>
                <w:sz w:val="20"/>
                <w:szCs w:val="20"/>
                <w:lang w:eastAsia="sk-SK"/>
              </w:rPr>
              <w:t>nohospodárska pôda</w:t>
            </w:r>
          </w:p>
        </w:tc>
        <w:tc>
          <w:tcPr>
            <w:tcW w:w="3840" w:type="dxa"/>
            <w:gridSpan w:val="5"/>
            <w:tcBorders>
              <w:top w:val="single" w:sz="8" w:space="0" w:color="auto"/>
              <w:left w:val="nil"/>
              <w:bottom w:val="single" w:sz="4" w:space="0" w:color="auto"/>
              <w:right w:val="single" w:sz="8" w:space="0" w:color="000000"/>
            </w:tcBorders>
            <w:shd w:val="clear" w:color="auto" w:fill="auto"/>
            <w:noWrap/>
            <w:vAlign w:val="center"/>
            <w:hideMark/>
          </w:tcPr>
          <w:p w:rsidR="007D65CD" w:rsidRPr="00B70610" w:rsidRDefault="007D65CD" w:rsidP="00DA6D81">
            <w:pPr>
              <w:spacing w:after="0"/>
              <w:rPr>
                <w:rFonts w:eastAsia="Times New Roman"/>
                <w:color w:val="000000"/>
                <w:sz w:val="20"/>
                <w:szCs w:val="20"/>
                <w:lang w:eastAsia="sk-SK"/>
              </w:rPr>
            </w:pPr>
            <w:r w:rsidRPr="00B70610">
              <w:rPr>
                <w:rFonts w:eastAsia="Times New Roman"/>
                <w:color w:val="000000"/>
                <w:sz w:val="20"/>
                <w:szCs w:val="20"/>
                <w:lang w:eastAsia="sk-SK"/>
              </w:rPr>
              <w:t>Nepo</w:t>
            </w:r>
            <w:r w:rsidRPr="00B70610">
              <w:rPr>
                <w:rFonts w:eastAsia="MS Mincho"/>
                <w:color w:val="000000"/>
                <w:sz w:val="20"/>
                <w:szCs w:val="20"/>
                <w:lang w:eastAsia="sk-SK"/>
              </w:rPr>
              <w:t>ľn</w:t>
            </w:r>
            <w:r w:rsidRPr="00B70610">
              <w:rPr>
                <w:rFonts w:eastAsia="Times New Roman"/>
                <w:color w:val="000000"/>
                <w:sz w:val="20"/>
                <w:szCs w:val="20"/>
                <w:lang w:eastAsia="sk-SK"/>
              </w:rPr>
              <w:t>ohospodárska pôda</w:t>
            </w:r>
          </w:p>
        </w:tc>
      </w:tr>
      <w:tr w:rsidR="007D65CD" w:rsidRPr="00B70610" w:rsidTr="003717B0">
        <w:trPr>
          <w:trHeight w:val="360"/>
        </w:trPr>
        <w:tc>
          <w:tcPr>
            <w:tcW w:w="1140" w:type="dxa"/>
            <w:tcBorders>
              <w:top w:val="single" w:sz="4" w:space="0" w:color="auto"/>
              <w:left w:val="single" w:sz="4" w:space="0" w:color="auto"/>
              <w:bottom w:val="single" w:sz="4" w:space="0" w:color="auto"/>
              <w:right w:val="nil"/>
            </w:tcBorders>
            <w:shd w:val="clear" w:color="000000" w:fill="DDD9C3"/>
            <w:vAlign w:val="center"/>
            <w:hideMark/>
          </w:tcPr>
          <w:p w:rsidR="007D65CD" w:rsidRPr="00B70610" w:rsidRDefault="007D65CD" w:rsidP="0032549A">
            <w:pPr>
              <w:spacing w:after="0" w:line="276" w:lineRule="auto"/>
              <w:rPr>
                <w:rFonts w:eastAsia="Times New Roman"/>
                <w:color w:val="000000"/>
                <w:sz w:val="20"/>
                <w:szCs w:val="20"/>
                <w:lang w:eastAsia="sk-SK"/>
              </w:rPr>
            </w:pPr>
            <w:r w:rsidRPr="00B70610">
              <w:rPr>
                <w:rFonts w:eastAsia="Times New Roman"/>
                <w:color w:val="000000"/>
                <w:sz w:val="20"/>
                <w:szCs w:val="20"/>
                <w:lang w:eastAsia="sk-SK"/>
              </w:rPr>
              <w:t>Obec</w:t>
            </w:r>
          </w:p>
        </w:tc>
        <w:tc>
          <w:tcPr>
            <w:tcW w:w="820" w:type="dxa"/>
            <w:tcBorders>
              <w:top w:val="single" w:sz="8" w:space="0" w:color="auto"/>
              <w:left w:val="single" w:sz="8" w:space="0" w:color="auto"/>
              <w:bottom w:val="single" w:sz="4" w:space="0" w:color="auto"/>
              <w:right w:val="nil"/>
            </w:tcBorders>
            <w:shd w:val="clear" w:color="000000" w:fill="DDD9C3"/>
            <w:vAlign w:val="center"/>
            <w:hideMark/>
          </w:tcPr>
          <w:p w:rsidR="007D65CD" w:rsidRPr="00B70610" w:rsidRDefault="007D65CD" w:rsidP="0032549A">
            <w:pPr>
              <w:spacing w:after="0" w:line="276" w:lineRule="auto"/>
              <w:rPr>
                <w:rFonts w:eastAsia="Times New Roman"/>
                <w:color w:val="000000"/>
                <w:sz w:val="20"/>
                <w:szCs w:val="20"/>
                <w:lang w:eastAsia="sk-SK"/>
              </w:rPr>
            </w:pPr>
            <w:r w:rsidRPr="00B70610">
              <w:rPr>
                <w:rFonts w:eastAsia="Times New Roman"/>
                <w:color w:val="000000"/>
                <w:sz w:val="20"/>
                <w:szCs w:val="20"/>
                <w:lang w:eastAsia="sk-SK"/>
              </w:rPr>
              <w:t>Spolu v ha</w:t>
            </w:r>
          </w:p>
        </w:tc>
        <w:tc>
          <w:tcPr>
            <w:tcW w:w="820" w:type="dxa"/>
            <w:tcBorders>
              <w:top w:val="nil"/>
              <w:left w:val="single" w:sz="8" w:space="0" w:color="auto"/>
              <w:bottom w:val="single" w:sz="4" w:space="0" w:color="auto"/>
              <w:right w:val="single" w:sz="4" w:space="0" w:color="auto"/>
            </w:tcBorders>
            <w:shd w:val="clear" w:color="000000" w:fill="DDD9C3"/>
            <w:vAlign w:val="center"/>
            <w:hideMark/>
          </w:tcPr>
          <w:p w:rsidR="007D65CD" w:rsidRPr="00B70610" w:rsidRDefault="007D65CD" w:rsidP="0032549A">
            <w:pPr>
              <w:spacing w:after="0" w:line="276" w:lineRule="auto"/>
              <w:rPr>
                <w:rFonts w:eastAsia="Times New Roman"/>
                <w:color w:val="000000"/>
                <w:sz w:val="20"/>
                <w:szCs w:val="20"/>
                <w:lang w:eastAsia="sk-SK"/>
              </w:rPr>
            </w:pPr>
            <w:r w:rsidRPr="00B70610">
              <w:rPr>
                <w:rFonts w:eastAsia="Times New Roman"/>
                <w:color w:val="000000"/>
                <w:sz w:val="20"/>
                <w:szCs w:val="20"/>
                <w:lang w:eastAsia="sk-SK"/>
              </w:rPr>
              <w:t>Orná pôda</w:t>
            </w:r>
          </w:p>
        </w:tc>
        <w:tc>
          <w:tcPr>
            <w:tcW w:w="740" w:type="dxa"/>
            <w:tcBorders>
              <w:top w:val="nil"/>
              <w:left w:val="nil"/>
              <w:bottom w:val="single" w:sz="4" w:space="0" w:color="auto"/>
              <w:right w:val="single" w:sz="4" w:space="0" w:color="auto"/>
            </w:tcBorders>
            <w:shd w:val="clear" w:color="000000" w:fill="DDD9C3"/>
            <w:vAlign w:val="center"/>
            <w:hideMark/>
          </w:tcPr>
          <w:p w:rsidR="007D65CD" w:rsidRPr="00B70610" w:rsidRDefault="007D65CD" w:rsidP="0032549A">
            <w:pPr>
              <w:spacing w:after="0" w:line="276" w:lineRule="auto"/>
              <w:rPr>
                <w:rFonts w:eastAsia="Times New Roman"/>
                <w:color w:val="000000"/>
                <w:sz w:val="20"/>
                <w:szCs w:val="20"/>
                <w:lang w:eastAsia="sk-SK"/>
              </w:rPr>
            </w:pPr>
            <w:r w:rsidRPr="00B70610">
              <w:rPr>
                <w:rFonts w:eastAsia="Times New Roman"/>
                <w:color w:val="000000"/>
                <w:sz w:val="20"/>
                <w:szCs w:val="20"/>
                <w:lang w:eastAsia="sk-SK"/>
              </w:rPr>
              <w:t>Trvalé kultúry</w:t>
            </w:r>
          </w:p>
        </w:tc>
        <w:tc>
          <w:tcPr>
            <w:tcW w:w="600" w:type="dxa"/>
            <w:tcBorders>
              <w:top w:val="nil"/>
              <w:left w:val="nil"/>
              <w:bottom w:val="single" w:sz="4" w:space="0" w:color="auto"/>
              <w:right w:val="single" w:sz="4" w:space="0" w:color="auto"/>
            </w:tcBorders>
            <w:shd w:val="clear" w:color="000000" w:fill="DDD9C3"/>
            <w:vAlign w:val="center"/>
            <w:hideMark/>
          </w:tcPr>
          <w:p w:rsidR="007D65CD" w:rsidRPr="00B70610" w:rsidRDefault="007D65CD" w:rsidP="0032549A">
            <w:pPr>
              <w:spacing w:after="0" w:line="276" w:lineRule="auto"/>
              <w:rPr>
                <w:rFonts w:eastAsia="Times New Roman"/>
                <w:color w:val="000000"/>
                <w:sz w:val="20"/>
                <w:szCs w:val="20"/>
                <w:lang w:eastAsia="sk-SK"/>
              </w:rPr>
            </w:pPr>
            <w:r w:rsidRPr="00B70610">
              <w:rPr>
                <w:rFonts w:eastAsia="Times New Roman"/>
                <w:color w:val="000000"/>
                <w:sz w:val="20"/>
                <w:szCs w:val="20"/>
                <w:lang w:eastAsia="sk-SK"/>
              </w:rPr>
              <w:t>TTP</w:t>
            </w:r>
          </w:p>
        </w:tc>
        <w:tc>
          <w:tcPr>
            <w:tcW w:w="740" w:type="dxa"/>
            <w:tcBorders>
              <w:top w:val="nil"/>
              <w:left w:val="nil"/>
              <w:bottom w:val="single" w:sz="4" w:space="0" w:color="auto"/>
              <w:right w:val="single" w:sz="8" w:space="0" w:color="auto"/>
            </w:tcBorders>
            <w:shd w:val="clear" w:color="000000" w:fill="DDD9C3"/>
            <w:vAlign w:val="center"/>
            <w:hideMark/>
          </w:tcPr>
          <w:p w:rsidR="007D65CD" w:rsidRPr="00B70610" w:rsidRDefault="007D65CD" w:rsidP="0032549A">
            <w:pPr>
              <w:spacing w:after="0" w:line="276" w:lineRule="auto"/>
              <w:rPr>
                <w:rFonts w:eastAsia="Times New Roman"/>
                <w:color w:val="000000"/>
                <w:sz w:val="20"/>
                <w:szCs w:val="20"/>
                <w:lang w:eastAsia="sk-SK"/>
              </w:rPr>
            </w:pPr>
            <w:r w:rsidRPr="00B70610">
              <w:rPr>
                <w:rFonts w:eastAsia="Times New Roman"/>
                <w:color w:val="000000"/>
                <w:sz w:val="20"/>
                <w:szCs w:val="20"/>
                <w:lang w:eastAsia="sk-SK"/>
              </w:rPr>
              <w:t>Spolu poľ. pôda</w:t>
            </w:r>
          </w:p>
        </w:tc>
        <w:tc>
          <w:tcPr>
            <w:tcW w:w="800" w:type="dxa"/>
            <w:tcBorders>
              <w:top w:val="nil"/>
              <w:left w:val="nil"/>
              <w:bottom w:val="single" w:sz="4" w:space="0" w:color="auto"/>
              <w:right w:val="single" w:sz="4" w:space="0" w:color="auto"/>
            </w:tcBorders>
            <w:shd w:val="clear" w:color="000000" w:fill="DDD9C3"/>
            <w:vAlign w:val="center"/>
            <w:hideMark/>
          </w:tcPr>
          <w:p w:rsidR="007D65CD" w:rsidRPr="00B70610" w:rsidRDefault="007D65CD" w:rsidP="0032549A">
            <w:pPr>
              <w:spacing w:after="0" w:line="276" w:lineRule="auto"/>
              <w:rPr>
                <w:rFonts w:eastAsia="Times New Roman"/>
                <w:color w:val="000000"/>
                <w:sz w:val="20"/>
                <w:szCs w:val="20"/>
                <w:lang w:eastAsia="sk-SK"/>
              </w:rPr>
            </w:pPr>
            <w:r w:rsidRPr="00B70610">
              <w:rPr>
                <w:rFonts w:eastAsia="Times New Roman"/>
                <w:color w:val="000000"/>
                <w:sz w:val="20"/>
                <w:szCs w:val="20"/>
                <w:lang w:eastAsia="sk-SK"/>
              </w:rPr>
              <w:t>Lesný pozemok</w:t>
            </w:r>
          </w:p>
        </w:tc>
        <w:tc>
          <w:tcPr>
            <w:tcW w:w="700" w:type="dxa"/>
            <w:tcBorders>
              <w:top w:val="nil"/>
              <w:left w:val="nil"/>
              <w:bottom w:val="single" w:sz="4" w:space="0" w:color="auto"/>
              <w:right w:val="single" w:sz="4" w:space="0" w:color="auto"/>
            </w:tcBorders>
            <w:shd w:val="clear" w:color="000000" w:fill="DDD9C3"/>
            <w:vAlign w:val="center"/>
            <w:hideMark/>
          </w:tcPr>
          <w:p w:rsidR="007D65CD" w:rsidRPr="00B70610" w:rsidRDefault="007D65CD" w:rsidP="0032549A">
            <w:pPr>
              <w:spacing w:after="0" w:line="276" w:lineRule="auto"/>
              <w:rPr>
                <w:rFonts w:eastAsia="Times New Roman"/>
                <w:color w:val="000000"/>
                <w:sz w:val="20"/>
                <w:szCs w:val="20"/>
                <w:lang w:eastAsia="sk-SK"/>
              </w:rPr>
            </w:pPr>
            <w:r w:rsidRPr="00B70610">
              <w:rPr>
                <w:rFonts w:eastAsia="Times New Roman"/>
                <w:color w:val="000000"/>
                <w:sz w:val="20"/>
                <w:szCs w:val="20"/>
                <w:lang w:eastAsia="sk-SK"/>
              </w:rPr>
              <w:t>Vodná plocha</w:t>
            </w:r>
          </w:p>
        </w:tc>
        <w:tc>
          <w:tcPr>
            <w:tcW w:w="760" w:type="dxa"/>
            <w:tcBorders>
              <w:top w:val="nil"/>
              <w:left w:val="nil"/>
              <w:bottom w:val="single" w:sz="4" w:space="0" w:color="auto"/>
              <w:right w:val="single" w:sz="4" w:space="0" w:color="auto"/>
            </w:tcBorders>
            <w:shd w:val="clear" w:color="000000" w:fill="DDD9C3"/>
            <w:vAlign w:val="center"/>
            <w:hideMark/>
          </w:tcPr>
          <w:p w:rsidR="007D65CD" w:rsidRPr="00B70610" w:rsidRDefault="007D65CD" w:rsidP="0032549A">
            <w:pPr>
              <w:spacing w:after="0" w:line="276" w:lineRule="auto"/>
              <w:rPr>
                <w:rFonts w:eastAsia="Times New Roman"/>
                <w:color w:val="000000"/>
                <w:sz w:val="20"/>
                <w:szCs w:val="20"/>
                <w:lang w:eastAsia="sk-SK"/>
              </w:rPr>
            </w:pPr>
            <w:r w:rsidRPr="00B70610">
              <w:rPr>
                <w:rFonts w:eastAsia="Times New Roman"/>
                <w:color w:val="000000"/>
                <w:sz w:val="20"/>
                <w:szCs w:val="20"/>
                <w:lang w:eastAsia="sk-SK"/>
              </w:rPr>
              <w:t>Zastavaná plocha</w:t>
            </w:r>
          </w:p>
        </w:tc>
        <w:tc>
          <w:tcPr>
            <w:tcW w:w="760" w:type="dxa"/>
            <w:tcBorders>
              <w:top w:val="nil"/>
              <w:left w:val="nil"/>
              <w:bottom w:val="single" w:sz="4" w:space="0" w:color="auto"/>
              <w:right w:val="single" w:sz="4" w:space="0" w:color="auto"/>
            </w:tcBorders>
            <w:shd w:val="clear" w:color="000000" w:fill="DDD9C3"/>
            <w:vAlign w:val="center"/>
            <w:hideMark/>
          </w:tcPr>
          <w:p w:rsidR="007D65CD" w:rsidRPr="00B70610" w:rsidRDefault="007D65CD" w:rsidP="0032549A">
            <w:pPr>
              <w:spacing w:after="0" w:line="276" w:lineRule="auto"/>
              <w:rPr>
                <w:rFonts w:eastAsia="Times New Roman"/>
                <w:color w:val="000000"/>
                <w:sz w:val="20"/>
                <w:szCs w:val="20"/>
                <w:lang w:eastAsia="sk-SK"/>
              </w:rPr>
            </w:pPr>
            <w:r w:rsidRPr="00B70610">
              <w:rPr>
                <w:rFonts w:eastAsia="Times New Roman"/>
                <w:color w:val="000000"/>
                <w:sz w:val="20"/>
                <w:szCs w:val="20"/>
                <w:lang w:eastAsia="sk-SK"/>
              </w:rPr>
              <w:t>Ostatná pôda</w:t>
            </w:r>
          </w:p>
        </w:tc>
        <w:tc>
          <w:tcPr>
            <w:tcW w:w="820" w:type="dxa"/>
            <w:tcBorders>
              <w:top w:val="nil"/>
              <w:left w:val="nil"/>
              <w:bottom w:val="single" w:sz="4" w:space="0" w:color="auto"/>
              <w:right w:val="single" w:sz="8" w:space="0" w:color="auto"/>
            </w:tcBorders>
            <w:shd w:val="clear" w:color="000000" w:fill="DDD9C3"/>
            <w:vAlign w:val="center"/>
            <w:hideMark/>
          </w:tcPr>
          <w:p w:rsidR="007D65CD" w:rsidRPr="00B70610" w:rsidRDefault="007D65CD" w:rsidP="0032549A">
            <w:pPr>
              <w:spacing w:after="0" w:line="276" w:lineRule="auto"/>
              <w:rPr>
                <w:rFonts w:eastAsia="Times New Roman"/>
                <w:color w:val="000000"/>
                <w:sz w:val="20"/>
                <w:szCs w:val="20"/>
                <w:lang w:eastAsia="sk-SK"/>
              </w:rPr>
            </w:pPr>
            <w:r w:rsidRPr="00B70610">
              <w:rPr>
                <w:rFonts w:eastAsia="Times New Roman"/>
                <w:color w:val="000000"/>
                <w:sz w:val="20"/>
                <w:szCs w:val="20"/>
                <w:lang w:eastAsia="sk-SK"/>
              </w:rPr>
              <w:t>Spolu nep.p.</w:t>
            </w:r>
          </w:p>
        </w:tc>
      </w:tr>
      <w:tr w:rsidR="007D65CD" w:rsidRPr="00B70610" w:rsidTr="003717B0">
        <w:trPr>
          <w:trHeight w:val="315"/>
        </w:trPr>
        <w:tc>
          <w:tcPr>
            <w:tcW w:w="1140" w:type="dxa"/>
            <w:tcBorders>
              <w:top w:val="nil"/>
              <w:left w:val="single" w:sz="4" w:space="0" w:color="auto"/>
              <w:bottom w:val="single" w:sz="4" w:space="0" w:color="auto"/>
              <w:right w:val="nil"/>
            </w:tcBorders>
            <w:shd w:val="clear" w:color="000000" w:fill="DDD9C3"/>
            <w:noWrap/>
            <w:vAlign w:val="bottom"/>
            <w:hideMark/>
          </w:tcPr>
          <w:p w:rsidR="007D65CD" w:rsidRPr="00B70610" w:rsidRDefault="007D65CD" w:rsidP="0032549A">
            <w:pPr>
              <w:spacing w:after="0" w:line="276" w:lineRule="auto"/>
              <w:rPr>
                <w:rFonts w:eastAsia="Times New Roman"/>
                <w:color w:val="000000"/>
                <w:sz w:val="20"/>
                <w:szCs w:val="20"/>
                <w:lang w:eastAsia="sk-SK"/>
              </w:rPr>
            </w:pPr>
            <w:r w:rsidRPr="00B70610">
              <w:rPr>
                <w:rFonts w:eastAsia="Times New Roman"/>
                <w:color w:val="000000"/>
                <w:sz w:val="20"/>
                <w:szCs w:val="20"/>
                <w:lang w:eastAsia="sk-SK"/>
              </w:rPr>
              <w:t>Chrenovec-Brusno</w:t>
            </w:r>
          </w:p>
        </w:tc>
        <w:tc>
          <w:tcPr>
            <w:tcW w:w="820" w:type="dxa"/>
            <w:tcBorders>
              <w:top w:val="nil"/>
              <w:left w:val="single" w:sz="8" w:space="0" w:color="auto"/>
              <w:bottom w:val="single" w:sz="4" w:space="0" w:color="auto"/>
              <w:right w:val="nil"/>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1231</w:t>
            </w:r>
          </w:p>
        </w:tc>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243</w:t>
            </w:r>
          </w:p>
        </w:tc>
        <w:tc>
          <w:tcPr>
            <w:tcW w:w="74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20</w:t>
            </w:r>
          </w:p>
        </w:tc>
        <w:tc>
          <w:tcPr>
            <w:tcW w:w="60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288</w:t>
            </w:r>
          </w:p>
        </w:tc>
        <w:tc>
          <w:tcPr>
            <w:tcW w:w="740" w:type="dxa"/>
            <w:tcBorders>
              <w:top w:val="nil"/>
              <w:left w:val="nil"/>
              <w:bottom w:val="single" w:sz="4" w:space="0" w:color="auto"/>
              <w:right w:val="single" w:sz="8"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551</w:t>
            </w:r>
          </w:p>
        </w:tc>
        <w:tc>
          <w:tcPr>
            <w:tcW w:w="80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589</w:t>
            </w:r>
          </w:p>
        </w:tc>
        <w:tc>
          <w:tcPr>
            <w:tcW w:w="70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10</w:t>
            </w:r>
          </w:p>
        </w:tc>
        <w:tc>
          <w:tcPr>
            <w:tcW w:w="76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60</w:t>
            </w:r>
          </w:p>
        </w:tc>
        <w:tc>
          <w:tcPr>
            <w:tcW w:w="76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21</w:t>
            </w:r>
          </w:p>
        </w:tc>
        <w:tc>
          <w:tcPr>
            <w:tcW w:w="820" w:type="dxa"/>
            <w:tcBorders>
              <w:top w:val="nil"/>
              <w:left w:val="nil"/>
              <w:bottom w:val="single" w:sz="4" w:space="0" w:color="auto"/>
              <w:right w:val="single" w:sz="8"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680</w:t>
            </w:r>
          </w:p>
        </w:tc>
      </w:tr>
      <w:tr w:rsidR="007D65CD" w:rsidRPr="00B70610" w:rsidTr="003717B0">
        <w:trPr>
          <w:trHeight w:val="234"/>
        </w:trPr>
        <w:tc>
          <w:tcPr>
            <w:tcW w:w="1140" w:type="dxa"/>
            <w:tcBorders>
              <w:top w:val="nil"/>
              <w:left w:val="single" w:sz="4" w:space="0" w:color="auto"/>
              <w:bottom w:val="single" w:sz="4" w:space="0" w:color="auto"/>
              <w:right w:val="nil"/>
            </w:tcBorders>
            <w:shd w:val="clear" w:color="000000" w:fill="DDD9C3"/>
            <w:noWrap/>
            <w:vAlign w:val="bottom"/>
            <w:hideMark/>
          </w:tcPr>
          <w:p w:rsidR="007D65CD" w:rsidRPr="00B70610" w:rsidRDefault="007D65CD" w:rsidP="0032549A">
            <w:pPr>
              <w:spacing w:after="0" w:line="276" w:lineRule="auto"/>
              <w:rPr>
                <w:rFonts w:eastAsia="Times New Roman"/>
                <w:color w:val="000000"/>
                <w:sz w:val="20"/>
                <w:szCs w:val="20"/>
                <w:lang w:eastAsia="sk-SK"/>
              </w:rPr>
            </w:pPr>
            <w:r w:rsidRPr="00B70610">
              <w:rPr>
                <w:rFonts w:eastAsia="Times New Roman"/>
                <w:color w:val="000000"/>
                <w:sz w:val="20"/>
                <w:szCs w:val="20"/>
                <w:lang w:eastAsia="sk-SK"/>
              </w:rPr>
              <w:t>Jalovec</w:t>
            </w:r>
          </w:p>
        </w:tc>
        <w:tc>
          <w:tcPr>
            <w:tcW w:w="820" w:type="dxa"/>
            <w:tcBorders>
              <w:top w:val="nil"/>
              <w:left w:val="single" w:sz="8" w:space="0" w:color="auto"/>
              <w:bottom w:val="single" w:sz="4" w:space="0" w:color="auto"/>
              <w:right w:val="nil"/>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602</w:t>
            </w:r>
          </w:p>
        </w:tc>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116</w:t>
            </w:r>
          </w:p>
        </w:tc>
        <w:tc>
          <w:tcPr>
            <w:tcW w:w="74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7</w:t>
            </w:r>
          </w:p>
        </w:tc>
        <w:tc>
          <w:tcPr>
            <w:tcW w:w="60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122</w:t>
            </w:r>
          </w:p>
        </w:tc>
        <w:tc>
          <w:tcPr>
            <w:tcW w:w="740" w:type="dxa"/>
            <w:tcBorders>
              <w:top w:val="nil"/>
              <w:left w:val="nil"/>
              <w:bottom w:val="single" w:sz="4" w:space="0" w:color="auto"/>
              <w:right w:val="single" w:sz="8"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245</w:t>
            </w:r>
          </w:p>
        </w:tc>
        <w:tc>
          <w:tcPr>
            <w:tcW w:w="80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321</w:t>
            </w:r>
          </w:p>
        </w:tc>
        <w:tc>
          <w:tcPr>
            <w:tcW w:w="70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5</w:t>
            </w:r>
          </w:p>
        </w:tc>
        <w:tc>
          <w:tcPr>
            <w:tcW w:w="76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24</w:t>
            </w:r>
          </w:p>
        </w:tc>
        <w:tc>
          <w:tcPr>
            <w:tcW w:w="76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7</w:t>
            </w:r>
          </w:p>
        </w:tc>
        <w:tc>
          <w:tcPr>
            <w:tcW w:w="820" w:type="dxa"/>
            <w:tcBorders>
              <w:top w:val="nil"/>
              <w:left w:val="nil"/>
              <w:bottom w:val="single" w:sz="4" w:space="0" w:color="auto"/>
              <w:right w:val="single" w:sz="8"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357</w:t>
            </w:r>
          </w:p>
        </w:tc>
      </w:tr>
      <w:tr w:rsidR="007D65CD" w:rsidRPr="00B70610" w:rsidTr="003717B0">
        <w:trPr>
          <w:trHeight w:val="234"/>
        </w:trPr>
        <w:tc>
          <w:tcPr>
            <w:tcW w:w="1140" w:type="dxa"/>
            <w:tcBorders>
              <w:top w:val="nil"/>
              <w:left w:val="single" w:sz="4" w:space="0" w:color="auto"/>
              <w:bottom w:val="single" w:sz="4" w:space="0" w:color="auto"/>
              <w:right w:val="nil"/>
            </w:tcBorders>
            <w:shd w:val="clear" w:color="000000" w:fill="DDD9C3"/>
            <w:noWrap/>
            <w:vAlign w:val="bottom"/>
            <w:hideMark/>
          </w:tcPr>
          <w:p w:rsidR="007D65CD" w:rsidRPr="00B70610" w:rsidRDefault="007D65CD" w:rsidP="0032549A">
            <w:pPr>
              <w:spacing w:after="0" w:line="276" w:lineRule="auto"/>
              <w:rPr>
                <w:rFonts w:eastAsia="Times New Roman"/>
                <w:color w:val="000000"/>
                <w:sz w:val="20"/>
                <w:szCs w:val="20"/>
                <w:lang w:eastAsia="sk-SK"/>
              </w:rPr>
            </w:pPr>
            <w:r w:rsidRPr="00B70610">
              <w:rPr>
                <w:rFonts w:eastAsia="Times New Roman"/>
                <w:color w:val="000000"/>
                <w:sz w:val="20"/>
                <w:szCs w:val="20"/>
                <w:lang w:eastAsia="sk-SK"/>
              </w:rPr>
              <w:t>Lipník</w:t>
            </w:r>
          </w:p>
        </w:tc>
        <w:tc>
          <w:tcPr>
            <w:tcW w:w="820" w:type="dxa"/>
            <w:tcBorders>
              <w:top w:val="nil"/>
              <w:left w:val="single" w:sz="8" w:space="0" w:color="auto"/>
              <w:bottom w:val="single" w:sz="4" w:space="0" w:color="auto"/>
              <w:right w:val="nil"/>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549</w:t>
            </w:r>
          </w:p>
        </w:tc>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w:t>
            </w:r>
          </w:p>
        </w:tc>
        <w:tc>
          <w:tcPr>
            <w:tcW w:w="74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8</w:t>
            </w:r>
          </w:p>
        </w:tc>
        <w:tc>
          <w:tcPr>
            <w:tcW w:w="60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251</w:t>
            </w:r>
          </w:p>
        </w:tc>
        <w:tc>
          <w:tcPr>
            <w:tcW w:w="740" w:type="dxa"/>
            <w:tcBorders>
              <w:top w:val="nil"/>
              <w:left w:val="nil"/>
              <w:bottom w:val="single" w:sz="4" w:space="0" w:color="auto"/>
              <w:right w:val="single" w:sz="8"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261</w:t>
            </w:r>
          </w:p>
        </w:tc>
        <w:tc>
          <w:tcPr>
            <w:tcW w:w="80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251</w:t>
            </w:r>
          </w:p>
        </w:tc>
        <w:tc>
          <w:tcPr>
            <w:tcW w:w="70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4</w:t>
            </w:r>
          </w:p>
        </w:tc>
        <w:tc>
          <w:tcPr>
            <w:tcW w:w="76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30</w:t>
            </w:r>
          </w:p>
        </w:tc>
        <w:tc>
          <w:tcPr>
            <w:tcW w:w="76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3</w:t>
            </w:r>
          </w:p>
        </w:tc>
        <w:tc>
          <w:tcPr>
            <w:tcW w:w="820" w:type="dxa"/>
            <w:tcBorders>
              <w:top w:val="nil"/>
              <w:left w:val="nil"/>
              <w:bottom w:val="single" w:sz="4" w:space="0" w:color="auto"/>
              <w:right w:val="single" w:sz="8"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288</w:t>
            </w:r>
          </w:p>
        </w:tc>
      </w:tr>
      <w:tr w:rsidR="007D65CD" w:rsidRPr="00B70610" w:rsidTr="003717B0">
        <w:trPr>
          <w:trHeight w:val="234"/>
        </w:trPr>
        <w:tc>
          <w:tcPr>
            <w:tcW w:w="1140" w:type="dxa"/>
            <w:tcBorders>
              <w:top w:val="nil"/>
              <w:left w:val="single" w:sz="4" w:space="0" w:color="auto"/>
              <w:bottom w:val="single" w:sz="4" w:space="0" w:color="auto"/>
              <w:right w:val="nil"/>
            </w:tcBorders>
            <w:shd w:val="clear" w:color="000000" w:fill="DDD9C3"/>
            <w:noWrap/>
            <w:vAlign w:val="bottom"/>
            <w:hideMark/>
          </w:tcPr>
          <w:p w:rsidR="007D65CD" w:rsidRPr="00B70610" w:rsidRDefault="007D65CD" w:rsidP="0032549A">
            <w:pPr>
              <w:spacing w:after="0" w:line="276" w:lineRule="auto"/>
              <w:rPr>
                <w:rFonts w:eastAsia="Times New Roman"/>
                <w:color w:val="000000"/>
                <w:sz w:val="20"/>
                <w:szCs w:val="20"/>
                <w:lang w:eastAsia="sk-SK"/>
              </w:rPr>
            </w:pPr>
            <w:r w:rsidRPr="00B70610">
              <w:rPr>
                <w:rFonts w:eastAsia="Times New Roman"/>
                <w:color w:val="000000"/>
                <w:sz w:val="20"/>
                <w:szCs w:val="20"/>
                <w:lang w:eastAsia="sk-SK"/>
              </w:rPr>
              <w:t>Malá Čausa</w:t>
            </w:r>
          </w:p>
        </w:tc>
        <w:tc>
          <w:tcPr>
            <w:tcW w:w="820" w:type="dxa"/>
            <w:tcBorders>
              <w:top w:val="nil"/>
              <w:left w:val="single" w:sz="8" w:space="0" w:color="auto"/>
              <w:bottom w:val="single" w:sz="4" w:space="0" w:color="auto"/>
              <w:right w:val="nil"/>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w:t>
            </w:r>
            <w:r w:rsidR="00072E44" w:rsidRPr="00B70610">
              <w:rPr>
                <w:rFonts w:eastAsia="Times New Roman"/>
                <w:color w:val="000000"/>
                <w:sz w:val="20"/>
                <w:szCs w:val="20"/>
                <w:lang w:eastAsia="sk-SK"/>
              </w:rPr>
              <w:t xml:space="preserve"> </w:t>
            </w:r>
            <w:r w:rsidRPr="00B70610">
              <w:rPr>
                <w:rFonts w:eastAsia="Times New Roman"/>
                <w:color w:val="000000"/>
                <w:sz w:val="20"/>
                <w:szCs w:val="20"/>
                <w:lang w:eastAsia="sk-SK"/>
              </w:rPr>
              <w:t>535</w:t>
            </w:r>
          </w:p>
        </w:tc>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180</w:t>
            </w:r>
          </w:p>
        </w:tc>
        <w:tc>
          <w:tcPr>
            <w:tcW w:w="74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15</w:t>
            </w:r>
          </w:p>
        </w:tc>
        <w:tc>
          <w:tcPr>
            <w:tcW w:w="60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307</w:t>
            </w:r>
          </w:p>
        </w:tc>
        <w:tc>
          <w:tcPr>
            <w:tcW w:w="740" w:type="dxa"/>
            <w:tcBorders>
              <w:top w:val="nil"/>
              <w:left w:val="nil"/>
              <w:bottom w:val="single" w:sz="4" w:space="0" w:color="auto"/>
              <w:right w:val="single" w:sz="8"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502</w:t>
            </w:r>
          </w:p>
        </w:tc>
        <w:tc>
          <w:tcPr>
            <w:tcW w:w="80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982</w:t>
            </w:r>
          </w:p>
        </w:tc>
        <w:tc>
          <w:tcPr>
            <w:tcW w:w="70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5</w:t>
            </w:r>
          </w:p>
        </w:tc>
        <w:tc>
          <w:tcPr>
            <w:tcW w:w="76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35</w:t>
            </w:r>
          </w:p>
        </w:tc>
        <w:tc>
          <w:tcPr>
            <w:tcW w:w="76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11</w:t>
            </w:r>
          </w:p>
        </w:tc>
        <w:tc>
          <w:tcPr>
            <w:tcW w:w="820" w:type="dxa"/>
            <w:tcBorders>
              <w:top w:val="nil"/>
              <w:left w:val="nil"/>
              <w:bottom w:val="single" w:sz="4" w:space="0" w:color="auto"/>
              <w:right w:val="single" w:sz="8"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w:t>
            </w:r>
            <w:r w:rsidR="00072E44" w:rsidRPr="00B70610">
              <w:rPr>
                <w:rFonts w:eastAsia="Times New Roman"/>
                <w:color w:val="000000"/>
                <w:sz w:val="20"/>
                <w:szCs w:val="20"/>
                <w:lang w:eastAsia="sk-SK"/>
              </w:rPr>
              <w:t xml:space="preserve"> </w:t>
            </w:r>
            <w:r w:rsidRPr="00B70610">
              <w:rPr>
                <w:rFonts w:eastAsia="Times New Roman"/>
                <w:color w:val="000000"/>
                <w:sz w:val="20"/>
                <w:szCs w:val="20"/>
                <w:lang w:eastAsia="sk-SK"/>
              </w:rPr>
              <w:t>033</w:t>
            </w:r>
          </w:p>
        </w:tc>
      </w:tr>
      <w:tr w:rsidR="007D65CD" w:rsidRPr="00B70610" w:rsidTr="003717B0">
        <w:trPr>
          <w:trHeight w:val="234"/>
        </w:trPr>
        <w:tc>
          <w:tcPr>
            <w:tcW w:w="1140" w:type="dxa"/>
            <w:tcBorders>
              <w:top w:val="nil"/>
              <w:left w:val="single" w:sz="4" w:space="0" w:color="auto"/>
              <w:bottom w:val="single" w:sz="4" w:space="0" w:color="auto"/>
              <w:right w:val="nil"/>
            </w:tcBorders>
            <w:shd w:val="clear" w:color="000000" w:fill="DDD9C3"/>
            <w:noWrap/>
            <w:vAlign w:val="bottom"/>
            <w:hideMark/>
          </w:tcPr>
          <w:p w:rsidR="007D65CD" w:rsidRPr="00B70610" w:rsidRDefault="007D65CD" w:rsidP="0032549A">
            <w:pPr>
              <w:spacing w:after="0" w:line="276" w:lineRule="auto"/>
              <w:rPr>
                <w:rFonts w:eastAsia="Times New Roman"/>
                <w:color w:val="000000"/>
                <w:sz w:val="20"/>
                <w:szCs w:val="20"/>
                <w:lang w:eastAsia="sk-SK"/>
              </w:rPr>
            </w:pPr>
            <w:r w:rsidRPr="00B70610">
              <w:rPr>
                <w:rFonts w:eastAsia="Times New Roman"/>
                <w:color w:val="000000"/>
                <w:sz w:val="20"/>
                <w:szCs w:val="20"/>
                <w:lang w:eastAsia="sk-SK"/>
              </w:rPr>
              <w:t>Ráztočno</w:t>
            </w:r>
          </w:p>
        </w:tc>
        <w:tc>
          <w:tcPr>
            <w:tcW w:w="820" w:type="dxa"/>
            <w:tcBorders>
              <w:top w:val="nil"/>
              <w:left w:val="single" w:sz="8" w:space="0" w:color="auto"/>
              <w:bottom w:val="single" w:sz="4" w:space="0" w:color="auto"/>
              <w:right w:val="nil"/>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w:t>
            </w:r>
            <w:r w:rsidR="00072E44" w:rsidRPr="00B70610">
              <w:rPr>
                <w:rFonts w:eastAsia="Times New Roman"/>
                <w:color w:val="000000"/>
                <w:sz w:val="20"/>
                <w:szCs w:val="20"/>
                <w:lang w:eastAsia="sk-SK"/>
              </w:rPr>
              <w:t xml:space="preserve"> </w:t>
            </w:r>
            <w:r w:rsidRPr="00B70610">
              <w:rPr>
                <w:rFonts w:eastAsia="Times New Roman"/>
                <w:color w:val="000000"/>
                <w:sz w:val="20"/>
                <w:szCs w:val="20"/>
                <w:lang w:eastAsia="sk-SK"/>
              </w:rPr>
              <w:t>759</w:t>
            </w:r>
          </w:p>
        </w:tc>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63</w:t>
            </w:r>
          </w:p>
        </w:tc>
        <w:tc>
          <w:tcPr>
            <w:tcW w:w="74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22</w:t>
            </w:r>
          </w:p>
        </w:tc>
        <w:tc>
          <w:tcPr>
            <w:tcW w:w="60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495</w:t>
            </w:r>
          </w:p>
        </w:tc>
        <w:tc>
          <w:tcPr>
            <w:tcW w:w="740" w:type="dxa"/>
            <w:tcBorders>
              <w:top w:val="nil"/>
              <w:left w:val="nil"/>
              <w:bottom w:val="single" w:sz="4" w:space="0" w:color="auto"/>
              <w:right w:val="single" w:sz="8"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580</w:t>
            </w:r>
          </w:p>
        </w:tc>
        <w:tc>
          <w:tcPr>
            <w:tcW w:w="800" w:type="dxa"/>
            <w:tcBorders>
              <w:top w:val="nil"/>
              <w:left w:val="nil"/>
              <w:bottom w:val="single" w:sz="4" w:space="0" w:color="auto"/>
              <w:right w:val="single" w:sz="4" w:space="0" w:color="auto"/>
            </w:tcBorders>
            <w:shd w:val="clear" w:color="auto" w:fill="auto"/>
            <w:noWrap/>
            <w:vAlign w:val="center"/>
            <w:hideMark/>
          </w:tcPr>
          <w:p w:rsidR="007D65CD" w:rsidRPr="00B70610" w:rsidRDefault="00072E44"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 xml:space="preserve"> </w:t>
            </w:r>
            <w:r w:rsidR="007D65CD" w:rsidRPr="00B70610">
              <w:rPr>
                <w:rFonts w:eastAsia="Times New Roman"/>
                <w:color w:val="000000"/>
                <w:sz w:val="20"/>
                <w:szCs w:val="20"/>
                <w:lang w:eastAsia="sk-SK"/>
              </w:rPr>
              <w:t>1</w:t>
            </w:r>
            <w:r w:rsidRPr="00B70610">
              <w:rPr>
                <w:rFonts w:eastAsia="Times New Roman"/>
                <w:color w:val="000000"/>
                <w:sz w:val="20"/>
                <w:szCs w:val="20"/>
                <w:lang w:eastAsia="sk-SK"/>
              </w:rPr>
              <w:t xml:space="preserve"> </w:t>
            </w:r>
            <w:r w:rsidR="007D65CD" w:rsidRPr="00B70610">
              <w:rPr>
                <w:rFonts w:eastAsia="Times New Roman"/>
                <w:color w:val="000000"/>
                <w:sz w:val="20"/>
                <w:szCs w:val="20"/>
                <w:lang w:eastAsia="sk-SK"/>
              </w:rPr>
              <w:t>054</w:t>
            </w:r>
          </w:p>
        </w:tc>
        <w:tc>
          <w:tcPr>
            <w:tcW w:w="70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11</w:t>
            </w:r>
          </w:p>
        </w:tc>
        <w:tc>
          <w:tcPr>
            <w:tcW w:w="76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74</w:t>
            </w:r>
          </w:p>
        </w:tc>
        <w:tc>
          <w:tcPr>
            <w:tcW w:w="76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40</w:t>
            </w:r>
          </w:p>
        </w:tc>
        <w:tc>
          <w:tcPr>
            <w:tcW w:w="820" w:type="dxa"/>
            <w:tcBorders>
              <w:top w:val="nil"/>
              <w:left w:val="nil"/>
              <w:bottom w:val="single" w:sz="4" w:space="0" w:color="auto"/>
              <w:right w:val="single" w:sz="8"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w:t>
            </w:r>
            <w:r w:rsidR="00072E44" w:rsidRPr="00B70610">
              <w:rPr>
                <w:rFonts w:eastAsia="Times New Roman"/>
                <w:color w:val="000000"/>
                <w:sz w:val="20"/>
                <w:szCs w:val="20"/>
                <w:lang w:eastAsia="sk-SK"/>
              </w:rPr>
              <w:t xml:space="preserve"> </w:t>
            </w:r>
            <w:r w:rsidRPr="00B70610">
              <w:rPr>
                <w:rFonts w:eastAsia="Times New Roman"/>
                <w:color w:val="000000"/>
                <w:sz w:val="20"/>
                <w:szCs w:val="20"/>
                <w:lang w:eastAsia="sk-SK"/>
              </w:rPr>
              <w:t>179</w:t>
            </w:r>
          </w:p>
        </w:tc>
      </w:tr>
      <w:tr w:rsidR="007D65CD" w:rsidRPr="00B70610" w:rsidTr="003717B0">
        <w:trPr>
          <w:trHeight w:val="234"/>
        </w:trPr>
        <w:tc>
          <w:tcPr>
            <w:tcW w:w="1140" w:type="dxa"/>
            <w:tcBorders>
              <w:top w:val="nil"/>
              <w:left w:val="single" w:sz="4" w:space="0" w:color="auto"/>
              <w:bottom w:val="single" w:sz="4" w:space="0" w:color="auto"/>
              <w:right w:val="nil"/>
            </w:tcBorders>
            <w:shd w:val="clear" w:color="000000" w:fill="DDD9C3"/>
            <w:noWrap/>
            <w:vAlign w:val="bottom"/>
            <w:hideMark/>
          </w:tcPr>
          <w:p w:rsidR="007D65CD" w:rsidRPr="00B70610" w:rsidRDefault="007D65CD" w:rsidP="0032549A">
            <w:pPr>
              <w:spacing w:after="0" w:line="276" w:lineRule="auto"/>
              <w:rPr>
                <w:rFonts w:eastAsia="Times New Roman"/>
                <w:color w:val="000000"/>
                <w:sz w:val="20"/>
                <w:szCs w:val="20"/>
                <w:lang w:eastAsia="sk-SK"/>
              </w:rPr>
            </w:pPr>
            <w:r w:rsidRPr="00B70610">
              <w:rPr>
                <w:rFonts w:eastAsia="Times New Roman"/>
                <w:color w:val="000000"/>
                <w:sz w:val="20"/>
                <w:szCs w:val="20"/>
                <w:lang w:eastAsia="sk-SK"/>
              </w:rPr>
              <w:t>Veľká Čausa</w:t>
            </w:r>
          </w:p>
        </w:tc>
        <w:tc>
          <w:tcPr>
            <w:tcW w:w="820" w:type="dxa"/>
            <w:tcBorders>
              <w:top w:val="nil"/>
              <w:left w:val="single" w:sz="8" w:space="0" w:color="auto"/>
              <w:bottom w:val="single" w:sz="4" w:space="0" w:color="auto"/>
              <w:right w:val="nil"/>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781</w:t>
            </w:r>
          </w:p>
        </w:tc>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222</w:t>
            </w:r>
          </w:p>
        </w:tc>
        <w:tc>
          <w:tcPr>
            <w:tcW w:w="74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8</w:t>
            </w:r>
          </w:p>
        </w:tc>
        <w:tc>
          <w:tcPr>
            <w:tcW w:w="60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190</w:t>
            </w:r>
          </w:p>
        </w:tc>
        <w:tc>
          <w:tcPr>
            <w:tcW w:w="740" w:type="dxa"/>
            <w:tcBorders>
              <w:top w:val="nil"/>
              <w:left w:val="nil"/>
              <w:bottom w:val="single" w:sz="4" w:space="0" w:color="auto"/>
              <w:right w:val="single" w:sz="8"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420</w:t>
            </w:r>
          </w:p>
        </w:tc>
        <w:tc>
          <w:tcPr>
            <w:tcW w:w="80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302</w:t>
            </w:r>
          </w:p>
        </w:tc>
        <w:tc>
          <w:tcPr>
            <w:tcW w:w="70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11</w:t>
            </w:r>
          </w:p>
        </w:tc>
        <w:tc>
          <w:tcPr>
            <w:tcW w:w="76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42</w:t>
            </w:r>
          </w:p>
        </w:tc>
        <w:tc>
          <w:tcPr>
            <w:tcW w:w="760" w:type="dxa"/>
            <w:tcBorders>
              <w:top w:val="nil"/>
              <w:left w:val="nil"/>
              <w:bottom w:val="single" w:sz="4" w:space="0" w:color="auto"/>
              <w:right w:val="single" w:sz="4"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6</w:t>
            </w:r>
          </w:p>
        </w:tc>
        <w:tc>
          <w:tcPr>
            <w:tcW w:w="820" w:type="dxa"/>
            <w:tcBorders>
              <w:top w:val="nil"/>
              <w:left w:val="nil"/>
              <w:bottom w:val="single" w:sz="4" w:space="0" w:color="auto"/>
              <w:right w:val="single" w:sz="8" w:space="0" w:color="auto"/>
            </w:tcBorders>
            <w:shd w:val="clear" w:color="auto" w:fill="auto"/>
            <w:noWrap/>
            <w:vAlign w:val="center"/>
            <w:hideMark/>
          </w:tcPr>
          <w:p w:rsidR="007D65CD" w:rsidRPr="00B70610" w:rsidRDefault="007D65CD"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361</w:t>
            </w:r>
          </w:p>
        </w:tc>
      </w:tr>
      <w:tr w:rsidR="007D65CD" w:rsidRPr="00B70610" w:rsidTr="00036EB4">
        <w:trPr>
          <w:trHeight w:val="234"/>
        </w:trPr>
        <w:tc>
          <w:tcPr>
            <w:tcW w:w="1140" w:type="dxa"/>
            <w:tcBorders>
              <w:top w:val="nil"/>
              <w:left w:val="single" w:sz="4" w:space="0" w:color="auto"/>
              <w:bottom w:val="single" w:sz="4" w:space="0" w:color="auto"/>
              <w:right w:val="nil"/>
            </w:tcBorders>
            <w:shd w:val="clear" w:color="000000" w:fill="DDD9C3"/>
            <w:noWrap/>
            <w:vAlign w:val="bottom"/>
            <w:hideMark/>
          </w:tcPr>
          <w:p w:rsidR="007D65CD" w:rsidRPr="00B70610" w:rsidRDefault="007D65CD" w:rsidP="0032549A">
            <w:pPr>
              <w:spacing w:after="0" w:line="276" w:lineRule="auto"/>
              <w:rPr>
                <w:rFonts w:eastAsia="Times New Roman"/>
                <w:bCs/>
                <w:color w:val="000000"/>
                <w:sz w:val="20"/>
                <w:szCs w:val="20"/>
                <w:lang w:eastAsia="sk-SK"/>
              </w:rPr>
            </w:pPr>
            <w:r w:rsidRPr="00B70610">
              <w:rPr>
                <w:rFonts w:eastAsia="Times New Roman"/>
                <w:bCs/>
                <w:color w:val="000000"/>
                <w:sz w:val="20"/>
                <w:szCs w:val="20"/>
                <w:lang w:eastAsia="sk-SK"/>
              </w:rPr>
              <w:t>SPOLU</w:t>
            </w:r>
          </w:p>
        </w:tc>
        <w:tc>
          <w:tcPr>
            <w:tcW w:w="820" w:type="dxa"/>
            <w:tcBorders>
              <w:top w:val="nil"/>
              <w:left w:val="single" w:sz="8" w:space="0" w:color="auto"/>
              <w:bottom w:val="single" w:sz="4" w:space="0" w:color="auto"/>
              <w:right w:val="nil"/>
            </w:tcBorders>
            <w:shd w:val="clear" w:color="auto" w:fill="auto"/>
            <w:noWrap/>
            <w:vAlign w:val="center"/>
          </w:tcPr>
          <w:p w:rsidR="007D65CD" w:rsidRPr="00B70610" w:rsidRDefault="00072E44" w:rsidP="0032549A">
            <w:pPr>
              <w:spacing w:after="0" w:line="276" w:lineRule="auto"/>
              <w:jc w:val="right"/>
              <w:rPr>
                <w:rFonts w:eastAsia="Times New Roman"/>
                <w:bCs/>
                <w:color w:val="000000"/>
                <w:sz w:val="20"/>
                <w:szCs w:val="20"/>
                <w:lang w:eastAsia="sk-SK"/>
              </w:rPr>
            </w:pPr>
            <w:r w:rsidRPr="00B70610">
              <w:rPr>
                <w:rFonts w:eastAsia="Times New Roman"/>
                <w:bCs/>
                <w:color w:val="000000"/>
                <w:sz w:val="20"/>
                <w:szCs w:val="20"/>
                <w:lang w:eastAsia="sk-SK"/>
              </w:rPr>
              <w:t>6 457</w:t>
            </w:r>
          </w:p>
        </w:tc>
        <w:tc>
          <w:tcPr>
            <w:tcW w:w="820" w:type="dxa"/>
            <w:tcBorders>
              <w:top w:val="nil"/>
              <w:left w:val="single" w:sz="8" w:space="0" w:color="auto"/>
              <w:bottom w:val="single" w:sz="4" w:space="0" w:color="auto"/>
              <w:right w:val="single" w:sz="4" w:space="0" w:color="auto"/>
            </w:tcBorders>
            <w:shd w:val="clear" w:color="auto" w:fill="auto"/>
            <w:noWrap/>
            <w:vAlign w:val="center"/>
          </w:tcPr>
          <w:p w:rsidR="007D65CD" w:rsidRPr="00B70610" w:rsidRDefault="00072E44" w:rsidP="0032549A">
            <w:pPr>
              <w:spacing w:after="0" w:line="276" w:lineRule="auto"/>
              <w:jc w:val="right"/>
              <w:rPr>
                <w:rFonts w:eastAsia="Times New Roman"/>
                <w:bCs/>
                <w:color w:val="000000"/>
                <w:sz w:val="20"/>
                <w:szCs w:val="20"/>
                <w:lang w:eastAsia="sk-SK"/>
              </w:rPr>
            </w:pPr>
            <w:r w:rsidRPr="00B70610">
              <w:rPr>
                <w:rFonts w:eastAsia="Times New Roman"/>
                <w:bCs/>
                <w:color w:val="000000"/>
                <w:sz w:val="20"/>
                <w:szCs w:val="20"/>
                <w:lang w:eastAsia="sk-SK"/>
              </w:rPr>
              <w:t>826</w:t>
            </w:r>
          </w:p>
        </w:tc>
        <w:tc>
          <w:tcPr>
            <w:tcW w:w="740" w:type="dxa"/>
            <w:tcBorders>
              <w:top w:val="nil"/>
              <w:left w:val="nil"/>
              <w:bottom w:val="single" w:sz="4" w:space="0" w:color="auto"/>
              <w:right w:val="single" w:sz="4" w:space="0" w:color="auto"/>
            </w:tcBorders>
            <w:shd w:val="clear" w:color="auto" w:fill="auto"/>
            <w:noWrap/>
            <w:vAlign w:val="center"/>
          </w:tcPr>
          <w:p w:rsidR="007D65CD" w:rsidRPr="00B70610" w:rsidRDefault="00072E44" w:rsidP="0032549A">
            <w:pPr>
              <w:spacing w:after="0" w:line="276" w:lineRule="auto"/>
              <w:jc w:val="right"/>
              <w:rPr>
                <w:rFonts w:eastAsia="Times New Roman"/>
                <w:bCs/>
                <w:color w:val="000000"/>
                <w:sz w:val="20"/>
                <w:szCs w:val="20"/>
                <w:lang w:eastAsia="sk-SK"/>
              </w:rPr>
            </w:pPr>
            <w:r w:rsidRPr="00B70610">
              <w:rPr>
                <w:rFonts w:eastAsia="Times New Roman"/>
                <w:bCs/>
                <w:color w:val="000000"/>
                <w:sz w:val="20"/>
                <w:szCs w:val="20"/>
                <w:lang w:eastAsia="sk-SK"/>
              </w:rPr>
              <w:t>80</w:t>
            </w:r>
          </w:p>
        </w:tc>
        <w:tc>
          <w:tcPr>
            <w:tcW w:w="600" w:type="dxa"/>
            <w:tcBorders>
              <w:top w:val="nil"/>
              <w:left w:val="nil"/>
              <w:bottom w:val="single" w:sz="4" w:space="0" w:color="auto"/>
              <w:right w:val="single" w:sz="4" w:space="0" w:color="auto"/>
            </w:tcBorders>
            <w:shd w:val="clear" w:color="auto" w:fill="auto"/>
            <w:noWrap/>
            <w:vAlign w:val="center"/>
          </w:tcPr>
          <w:p w:rsidR="007D65CD" w:rsidRPr="00B70610" w:rsidRDefault="00072E44" w:rsidP="0032549A">
            <w:pPr>
              <w:spacing w:after="0" w:line="276" w:lineRule="auto"/>
              <w:jc w:val="right"/>
              <w:rPr>
                <w:rFonts w:eastAsia="Times New Roman"/>
                <w:bCs/>
                <w:color w:val="000000"/>
                <w:sz w:val="20"/>
                <w:szCs w:val="20"/>
                <w:lang w:eastAsia="sk-SK"/>
              </w:rPr>
            </w:pPr>
            <w:r w:rsidRPr="00B70610">
              <w:rPr>
                <w:rFonts w:eastAsia="Times New Roman"/>
                <w:bCs/>
                <w:color w:val="000000"/>
                <w:sz w:val="20"/>
                <w:szCs w:val="20"/>
                <w:lang w:eastAsia="sk-SK"/>
              </w:rPr>
              <w:t>1 653</w:t>
            </w:r>
          </w:p>
        </w:tc>
        <w:tc>
          <w:tcPr>
            <w:tcW w:w="740" w:type="dxa"/>
            <w:tcBorders>
              <w:top w:val="nil"/>
              <w:left w:val="nil"/>
              <w:bottom w:val="single" w:sz="4" w:space="0" w:color="auto"/>
              <w:right w:val="single" w:sz="8" w:space="0" w:color="auto"/>
            </w:tcBorders>
            <w:shd w:val="clear" w:color="auto" w:fill="auto"/>
            <w:noWrap/>
            <w:vAlign w:val="center"/>
          </w:tcPr>
          <w:p w:rsidR="007D65CD" w:rsidRPr="00B70610" w:rsidRDefault="00072E44" w:rsidP="0032549A">
            <w:pPr>
              <w:spacing w:after="0" w:line="276" w:lineRule="auto"/>
              <w:jc w:val="right"/>
              <w:rPr>
                <w:rFonts w:eastAsia="Times New Roman"/>
                <w:bCs/>
                <w:color w:val="000000"/>
                <w:sz w:val="20"/>
                <w:szCs w:val="20"/>
                <w:lang w:eastAsia="sk-SK"/>
              </w:rPr>
            </w:pPr>
            <w:r w:rsidRPr="00B70610">
              <w:rPr>
                <w:rFonts w:eastAsia="Times New Roman"/>
                <w:bCs/>
                <w:color w:val="000000"/>
                <w:sz w:val="20"/>
                <w:szCs w:val="20"/>
                <w:lang w:eastAsia="sk-SK"/>
              </w:rPr>
              <w:t>2 559</w:t>
            </w:r>
          </w:p>
        </w:tc>
        <w:tc>
          <w:tcPr>
            <w:tcW w:w="800" w:type="dxa"/>
            <w:tcBorders>
              <w:top w:val="nil"/>
              <w:left w:val="nil"/>
              <w:bottom w:val="single" w:sz="4" w:space="0" w:color="auto"/>
              <w:right w:val="single" w:sz="4" w:space="0" w:color="auto"/>
            </w:tcBorders>
            <w:shd w:val="clear" w:color="auto" w:fill="auto"/>
            <w:noWrap/>
            <w:vAlign w:val="center"/>
          </w:tcPr>
          <w:p w:rsidR="007D65CD" w:rsidRPr="00B70610" w:rsidRDefault="00072E44" w:rsidP="0032549A">
            <w:pPr>
              <w:spacing w:after="0" w:line="276" w:lineRule="auto"/>
              <w:jc w:val="right"/>
              <w:rPr>
                <w:rFonts w:eastAsia="Times New Roman"/>
                <w:bCs/>
                <w:color w:val="000000"/>
                <w:sz w:val="20"/>
                <w:szCs w:val="20"/>
                <w:lang w:eastAsia="sk-SK"/>
              </w:rPr>
            </w:pPr>
            <w:r w:rsidRPr="00B70610">
              <w:rPr>
                <w:rFonts w:eastAsia="Times New Roman"/>
                <w:bCs/>
                <w:color w:val="000000"/>
                <w:sz w:val="20"/>
                <w:szCs w:val="20"/>
                <w:lang w:eastAsia="sk-SK"/>
              </w:rPr>
              <w:t>3 499</w:t>
            </w:r>
          </w:p>
        </w:tc>
        <w:tc>
          <w:tcPr>
            <w:tcW w:w="700" w:type="dxa"/>
            <w:tcBorders>
              <w:top w:val="nil"/>
              <w:left w:val="nil"/>
              <w:bottom w:val="single" w:sz="4" w:space="0" w:color="auto"/>
              <w:right w:val="single" w:sz="4" w:space="0" w:color="auto"/>
            </w:tcBorders>
            <w:shd w:val="clear" w:color="auto" w:fill="auto"/>
            <w:noWrap/>
            <w:vAlign w:val="center"/>
          </w:tcPr>
          <w:p w:rsidR="007D65CD" w:rsidRPr="00B70610" w:rsidRDefault="00072E44" w:rsidP="0032549A">
            <w:pPr>
              <w:spacing w:after="0" w:line="276" w:lineRule="auto"/>
              <w:jc w:val="right"/>
              <w:rPr>
                <w:rFonts w:eastAsia="Times New Roman"/>
                <w:bCs/>
                <w:color w:val="000000"/>
                <w:sz w:val="20"/>
                <w:szCs w:val="20"/>
                <w:lang w:eastAsia="sk-SK"/>
              </w:rPr>
            </w:pPr>
            <w:r w:rsidRPr="00B70610">
              <w:rPr>
                <w:rFonts w:eastAsia="Times New Roman"/>
                <w:bCs/>
                <w:color w:val="000000"/>
                <w:sz w:val="20"/>
                <w:szCs w:val="20"/>
                <w:lang w:eastAsia="sk-SK"/>
              </w:rPr>
              <w:t>46</w:t>
            </w:r>
          </w:p>
        </w:tc>
        <w:tc>
          <w:tcPr>
            <w:tcW w:w="760" w:type="dxa"/>
            <w:tcBorders>
              <w:top w:val="nil"/>
              <w:left w:val="nil"/>
              <w:bottom w:val="single" w:sz="4" w:space="0" w:color="auto"/>
              <w:right w:val="single" w:sz="4" w:space="0" w:color="auto"/>
            </w:tcBorders>
            <w:shd w:val="clear" w:color="auto" w:fill="auto"/>
            <w:noWrap/>
            <w:vAlign w:val="center"/>
          </w:tcPr>
          <w:p w:rsidR="007D65CD" w:rsidRPr="00B70610" w:rsidRDefault="00072E44" w:rsidP="0032549A">
            <w:pPr>
              <w:spacing w:after="0" w:line="276" w:lineRule="auto"/>
              <w:jc w:val="right"/>
              <w:rPr>
                <w:rFonts w:eastAsia="Times New Roman"/>
                <w:bCs/>
                <w:color w:val="000000"/>
                <w:sz w:val="20"/>
                <w:szCs w:val="20"/>
                <w:lang w:eastAsia="sk-SK"/>
              </w:rPr>
            </w:pPr>
            <w:r w:rsidRPr="00B70610">
              <w:rPr>
                <w:rFonts w:eastAsia="Times New Roman"/>
                <w:bCs/>
                <w:color w:val="000000"/>
                <w:sz w:val="20"/>
                <w:szCs w:val="20"/>
                <w:lang w:eastAsia="sk-SK"/>
              </w:rPr>
              <w:t>265</w:t>
            </w:r>
          </w:p>
        </w:tc>
        <w:tc>
          <w:tcPr>
            <w:tcW w:w="760" w:type="dxa"/>
            <w:tcBorders>
              <w:top w:val="nil"/>
              <w:left w:val="nil"/>
              <w:bottom w:val="single" w:sz="4" w:space="0" w:color="auto"/>
              <w:right w:val="single" w:sz="4" w:space="0" w:color="auto"/>
            </w:tcBorders>
            <w:shd w:val="clear" w:color="auto" w:fill="auto"/>
            <w:noWrap/>
            <w:vAlign w:val="center"/>
          </w:tcPr>
          <w:p w:rsidR="007D65CD" w:rsidRPr="00B70610" w:rsidRDefault="00072E44" w:rsidP="0032549A">
            <w:pPr>
              <w:spacing w:after="0" w:line="276" w:lineRule="auto"/>
              <w:jc w:val="right"/>
              <w:rPr>
                <w:rFonts w:eastAsia="Times New Roman"/>
                <w:bCs/>
                <w:color w:val="000000"/>
                <w:sz w:val="20"/>
                <w:szCs w:val="20"/>
                <w:lang w:eastAsia="sk-SK"/>
              </w:rPr>
            </w:pPr>
            <w:r w:rsidRPr="00B70610">
              <w:rPr>
                <w:rFonts w:eastAsia="Times New Roman"/>
                <w:bCs/>
                <w:color w:val="000000"/>
                <w:sz w:val="20"/>
                <w:szCs w:val="20"/>
                <w:lang w:eastAsia="sk-SK"/>
              </w:rPr>
              <w:t>88</w:t>
            </w:r>
          </w:p>
        </w:tc>
        <w:tc>
          <w:tcPr>
            <w:tcW w:w="820" w:type="dxa"/>
            <w:tcBorders>
              <w:top w:val="nil"/>
              <w:left w:val="nil"/>
              <w:bottom w:val="single" w:sz="4" w:space="0" w:color="auto"/>
              <w:right w:val="single" w:sz="8" w:space="0" w:color="auto"/>
            </w:tcBorders>
            <w:shd w:val="clear" w:color="auto" w:fill="auto"/>
            <w:noWrap/>
            <w:vAlign w:val="center"/>
          </w:tcPr>
          <w:p w:rsidR="007D65CD" w:rsidRPr="00B70610" w:rsidRDefault="00072E44" w:rsidP="0032549A">
            <w:pPr>
              <w:spacing w:after="0" w:line="276" w:lineRule="auto"/>
              <w:jc w:val="right"/>
              <w:rPr>
                <w:rFonts w:eastAsia="Times New Roman"/>
                <w:bCs/>
                <w:color w:val="000000"/>
                <w:sz w:val="20"/>
                <w:szCs w:val="20"/>
                <w:lang w:eastAsia="sk-SK"/>
              </w:rPr>
            </w:pPr>
            <w:r w:rsidRPr="00B70610">
              <w:rPr>
                <w:rFonts w:eastAsia="Times New Roman"/>
                <w:bCs/>
                <w:color w:val="000000"/>
                <w:sz w:val="20"/>
                <w:szCs w:val="20"/>
                <w:lang w:eastAsia="sk-SK"/>
              </w:rPr>
              <w:t>3 898</w:t>
            </w:r>
          </w:p>
        </w:tc>
      </w:tr>
      <w:tr w:rsidR="007D65CD" w:rsidRPr="00B70610" w:rsidTr="00036EB4">
        <w:trPr>
          <w:trHeight w:val="234"/>
        </w:trPr>
        <w:tc>
          <w:tcPr>
            <w:tcW w:w="1140" w:type="dxa"/>
            <w:tcBorders>
              <w:top w:val="nil"/>
              <w:left w:val="single" w:sz="4" w:space="0" w:color="auto"/>
              <w:bottom w:val="single" w:sz="4" w:space="0" w:color="auto"/>
              <w:right w:val="nil"/>
            </w:tcBorders>
            <w:shd w:val="clear" w:color="000000" w:fill="DDD9C3"/>
            <w:noWrap/>
            <w:vAlign w:val="bottom"/>
            <w:hideMark/>
          </w:tcPr>
          <w:p w:rsidR="007D65CD" w:rsidRPr="00B70610" w:rsidRDefault="007D65CD" w:rsidP="0032549A">
            <w:pPr>
              <w:spacing w:after="0" w:line="276" w:lineRule="auto"/>
              <w:rPr>
                <w:rFonts w:eastAsia="Times New Roman"/>
                <w:bCs/>
                <w:color w:val="000000"/>
                <w:sz w:val="20"/>
                <w:szCs w:val="20"/>
                <w:lang w:eastAsia="sk-SK"/>
              </w:rPr>
            </w:pPr>
            <w:r w:rsidRPr="00B70610">
              <w:rPr>
                <w:rFonts w:eastAsia="Times New Roman"/>
                <w:bCs/>
                <w:color w:val="000000"/>
                <w:sz w:val="20"/>
                <w:szCs w:val="20"/>
                <w:lang w:eastAsia="sk-SK"/>
              </w:rPr>
              <w:t>Využitie v %</w:t>
            </w:r>
          </w:p>
        </w:tc>
        <w:tc>
          <w:tcPr>
            <w:tcW w:w="820" w:type="dxa"/>
            <w:tcBorders>
              <w:top w:val="nil"/>
              <w:left w:val="single" w:sz="8" w:space="0" w:color="auto"/>
              <w:bottom w:val="single" w:sz="8" w:space="0" w:color="auto"/>
              <w:right w:val="nil"/>
            </w:tcBorders>
            <w:shd w:val="clear" w:color="auto" w:fill="auto"/>
            <w:noWrap/>
            <w:vAlign w:val="bottom"/>
          </w:tcPr>
          <w:p w:rsidR="007D65CD" w:rsidRPr="00B70610" w:rsidRDefault="00036EB4"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100</w:t>
            </w:r>
          </w:p>
        </w:tc>
        <w:tc>
          <w:tcPr>
            <w:tcW w:w="820" w:type="dxa"/>
            <w:tcBorders>
              <w:top w:val="nil"/>
              <w:left w:val="single" w:sz="8" w:space="0" w:color="auto"/>
              <w:bottom w:val="single" w:sz="8" w:space="0" w:color="auto"/>
              <w:right w:val="single" w:sz="4" w:space="0" w:color="auto"/>
            </w:tcBorders>
            <w:shd w:val="clear" w:color="auto" w:fill="auto"/>
            <w:noWrap/>
            <w:vAlign w:val="center"/>
          </w:tcPr>
          <w:p w:rsidR="007D65CD" w:rsidRPr="00B70610" w:rsidRDefault="00361A95"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12,79</w:t>
            </w:r>
          </w:p>
        </w:tc>
        <w:tc>
          <w:tcPr>
            <w:tcW w:w="740" w:type="dxa"/>
            <w:tcBorders>
              <w:top w:val="nil"/>
              <w:left w:val="nil"/>
              <w:bottom w:val="single" w:sz="8" w:space="0" w:color="auto"/>
              <w:right w:val="single" w:sz="4" w:space="0" w:color="auto"/>
            </w:tcBorders>
            <w:shd w:val="clear" w:color="auto" w:fill="auto"/>
            <w:noWrap/>
            <w:vAlign w:val="center"/>
          </w:tcPr>
          <w:p w:rsidR="007D65CD" w:rsidRPr="00B70610" w:rsidRDefault="00361A95"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1,24</w:t>
            </w:r>
          </w:p>
        </w:tc>
        <w:tc>
          <w:tcPr>
            <w:tcW w:w="600" w:type="dxa"/>
            <w:tcBorders>
              <w:top w:val="nil"/>
              <w:left w:val="nil"/>
              <w:bottom w:val="single" w:sz="8" w:space="0" w:color="auto"/>
              <w:right w:val="single" w:sz="4" w:space="0" w:color="auto"/>
            </w:tcBorders>
            <w:shd w:val="clear" w:color="auto" w:fill="auto"/>
            <w:noWrap/>
            <w:vAlign w:val="center"/>
          </w:tcPr>
          <w:p w:rsidR="007D65CD" w:rsidRPr="00B70610" w:rsidRDefault="00361A95"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25,60</w:t>
            </w:r>
          </w:p>
        </w:tc>
        <w:tc>
          <w:tcPr>
            <w:tcW w:w="740" w:type="dxa"/>
            <w:tcBorders>
              <w:top w:val="nil"/>
              <w:left w:val="nil"/>
              <w:bottom w:val="single" w:sz="8" w:space="0" w:color="auto"/>
              <w:right w:val="single" w:sz="8" w:space="0" w:color="auto"/>
            </w:tcBorders>
            <w:shd w:val="clear" w:color="auto" w:fill="auto"/>
            <w:noWrap/>
            <w:vAlign w:val="center"/>
          </w:tcPr>
          <w:p w:rsidR="007D65CD" w:rsidRPr="00B70610" w:rsidRDefault="00361A95"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39,63</w:t>
            </w:r>
          </w:p>
        </w:tc>
        <w:tc>
          <w:tcPr>
            <w:tcW w:w="800" w:type="dxa"/>
            <w:tcBorders>
              <w:top w:val="nil"/>
              <w:left w:val="nil"/>
              <w:bottom w:val="single" w:sz="8" w:space="0" w:color="auto"/>
              <w:right w:val="single" w:sz="4" w:space="0" w:color="auto"/>
            </w:tcBorders>
            <w:shd w:val="clear" w:color="auto" w:fill="auto"/>
            <w:noWrap/>
            <w:vAlign w:val="center"/>
          </w:tcPr>
          <w:p w:rsidR="007D65CD" w:rsidRPr="00B70610" w:rsidRDefault="00361A95"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54,20</w:t>
            </w:r>
          </w:p>
        </w:tc>
        <w:tc>
          <w:tcPr>
            <w:tcW w:w="700" w:type="dxa"/>
            <w:tcBorders>
              <w:top w:val="nil"/>
              <w:left w:val="nil"/>
              <w:bottom w:val="single" w:sz="8" w:space="0" w:color="auto"/>
              <w:right w:val="single" w:sz="4" w:space="0" w:color="auto"/>
            </w:tcBorders>
            <w:shd w:val="clear" w:color="auto" w:fill="auto"/>
            <w:noWrap/>
            <w:vAlign w:val="center"/>
          </w:tcPr>
          <w:p w:rsidR="007D65CD" w:rsidRPr="00B70610" w:rsidRDefault="00361A95"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0,71</w:t>
            </w:r>
          </w:p>
        </w:tc>
        <w:tc>
          <w:tcPr>
            <w:tcW w:w="760" w:type="dxa"/>
            <w:tcBorders>
              <w:top w:val="nil"/>
              <w:left w:val="nil"/>
              <w:bottom w:val="single" w:sz="8" w:space="0" w:color="auto"/>
              <w:right w:val="single" w:sz="4" w:space="0" w:color="auto"/>
            </w:tcBorders>
            <w:shd w:val="clear" w:color="auto" w:fill="auto"/>
            <w:noWrap/>
            <w:vAlign w:val="center"/>
          </w:tcPr>
          <w:p w:rsidR="007D65CD" w:rsidRPr="00B70610" w:rsidRDefault="00361A95"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4,10</w:t>
            </w:r>
          </w:p>
        </w:tc>
        <w:tc>
          <w:tcPr>
            <w:tcW w:w="760" w:type="dxa"/>
            <w:tcBorders>
              <w:top w:val="nil"/>
              <w:left w:val="nil"/>
              <w:bottom w:val="single" w:sz="8" w:space="0" w:color="auto"/>
              <w:right w:val="single" w:sz="4" w:space="0" w:color="auto"/>
            </w:tcBorders>
            <w:shd w:val="clear" w:color="auto" w:fill="auto"/>
            <w:noWrap/>
            <w:vAlign w:val="center"/>
          </w:tcPr>
          <w:p w:rsidR="007D65CD" w:rsidRPr="00B70610" w:rsidRDefault="00361A95"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1,36</w:t>
            </w:r>
          </w:p>
        </w:tc>
        <w:tc>
          <w:tcPr>
            <w:tcW w:w="820" w:type="dxa"/>
            <w:tcBorders>
              <w:top w:val="nil"/>
              <w:left w:val="nil"/>
              <w:bottom w:val="single" w:sz="8" w:space="0" w:color="auto"/>
              <w:right w:val="single" w:sz="8" w:space="0" w:color="auto"/>
            </w:tcBorders>
            <w:shd w:val="clear" w:color="auto" w:fill="auto"/>
            <w:noWrap/>
            <w:vAlign w:val="center"/>
          </w:tcPr>
          <w:p w:rsidR="007D65CD" w:rsidRPr="00B70610" w:rsidRDefault="00361A95" w:rsidP="0032549A">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60,37</w:t>
            </w:r>
          </w:p>
        </w:tc>
      </w:tr>
    </w:tbl>
    <w:p w:rsidR="00DA6D81" w:rsidRPr="00B70610" w:rsidRDefault="00036EB4" w:rsidP="00604A8E">
      <w:pPr>
        <w:rPr>
          <w:rFonts w:eastAsia="Times New Roman"/>
          <w:lang w:eastAsia="cs-CZ"/>
        </w:rPr>
      </w:pPr>
      <w:r w:rsidRPr="00B70610">
        <w:rPr>
          <w:rFonts w:eastAsia="Times New Roman"/>
          <w:sz w:val="18"/>
          <w:szCs w:val="18"/>
          <w:lang w:eastAsia="cs-CZ"/>
        </w:rPr>
        <w:t>Zdroj: ŠÚ SR</w:t>
      </w:r>
    </w:p>
    <w:p w:rsidR="005300E5" w:rsidRPr="00B70610" w:rsidRDefault="00602880" w:rsidP="00DA6D81">
      <w:pPr>
        <w:pStyle w:val="Nadpis3"/>
        <w:rPr>
          <w:lang w:eastAsia="cs-CZ"/>
        </w:rPr>
      </w:pPr>
      <w:bookmarkStart w:id="28" w:name="_Toc441688722"/>
      <w:bookmarkStart w:id="29" w:name="_Toc442125935"/>
      <w:bookmarkStart w:id="30" w:name="_Toc442126331"/>
      <w:bookmarkStart w:id="31" w:name="_Toc443856452"/>
      <w:r w:rsidRPr="00B70610">
        <w:rPr>
          <w:lang w:eastAsia="cs-CZ"/>
        </w:rPr>
        <w:t xml:space="preserve">1.3 </w:t>
      </w:r>
      <w:r w:rsidR="004179D0" w:rsidRPr="00B70610">
        <w:rPr>
          <w:lang w:eastAsia="cs-CZ"/>
        </w:rPr>
        <w:t xml:space="preserve">Prírodné </w:t>
      </w:r>
      <w:r w:rsidRPr="00B70610">
        <w:rPr>
          <w:lang w:eastAsia="cs-CZ"/>
        </w:rPr>
        <w:t>podmienky</w:t>
      </w:r>
      <w:bookmarkEnd w:id="28"/>
      <w:bookmarkEnd w:id="29"/>
      <w:bookmarkEnd w:id="30"/>
      <w:bookmarkEnd w:id="31"/>
      <w:r w:rsidRPr="00B70610">
        <w:rPr>
          <w:lang w:eastAsia="cs-CZ"/>
        </w:rPr>
        <w:t xml:space="preserve"> </w:t>
      </w:r>
    </w:p>
    <w:p w:rsidR="00CE6190" w:rsidRPr="00B70610" w:rsidRDefault="00CE6190" w:rsidP="00DA6D81">
      <w:pPr>
        <w:spacing w:before="240" w:after="0"/>
        <w:ind w:firstLine="708"/>
        <w:rPr>
          <w:rFonts w:eastAsia="Times New Roman"/>
          <w:lang w:eastAsia="cs-CZ"/>
        </w:rPr>
      </w:pPr>
      <w:r w:rsidRPr="00B70610">
        <w:rPr>
          <w:rFonts w:eastAsia="Times New Roman"/>
          <w:lang w:eastAsia="cs-CZ"/>
        </w:rPr>
        <w:t>Podľa geomorfologického členenia patrí územie do alpsko-himalájskej sústavy, podsústavy Karpaty, provincie Západné Karpaty a subprovincie vnútorné západné Karpaty. Územie mikroregiónu leží v dvoch oblastiach a to v oblasti Fatransko-Tatranskej, ktorá je tvorená celkami Žiar, podcelkom Hor</w:t>
      </w:r>
      <w:r w:rsidR="004B60D6">
        <w:rPr>
          <w:rFonts w:eastAsia="Times New Roman"/>
          <w:lang w:eastAsia="cs-CZ"/>
        </w:rPr>
        <w:t>žen</w:t>
      </w:r>
      <w:r w:rsidRPr="00B70610">
        <w:rPr>
          <w:rFonts w:eastAsia="Times New Roman"/>
          <w:lang w:eastAsia="cs-CZ"/>
        </w:rPr>
        <w:t>ovo a Rovne, celkom Hornonitrianska kotlina, podcelkom Handlovská kotlina. Oblasť Slovenské stredohorie zastupuje celok Vtáčnik, podcelkom Vysoký Vtáčnik a celkom Kremnické vrchy s podcelkom Kunešovská hornatina.</w:t>
      </w:r>
    </w:p>
    <w:p w:rsidR="00CE6190" w:rsidRPr="00B70610" w:rsidRDefault="00CE6190" w:rsidP="000B33C7">
      <w:pPr>
        <w:rPr>
          <w:rFonts w:eastAsia="Times New Roman"/>
          <w:lang w:eastAsia="cs-CZ"/>
        </w:rPr>
      </w:pPr>
      <w:r w:rsidRPr="00B70610">
        <w:rPr>
          <w:rFonts w:eastAsia="Times New Roman"/>
          <w:lang w:eastAsia="cs-CZ"/>
        </w:rPr>
        <w:t>Na území mikroregiónu je nasledovné geomorfologické členenie:</w:t>
      </w:r>
    </w:p>
    <w:p w:rsidR="0032549A" w:rsidRDefault="0032549A" w:rsidP="00002C14">
      <w:pPr>
        <w:spacing w:after="0"/>
        <w:rPr>
          <w:b/>
          <w:sz w:val="20"/>
          <w:szCs w:val="20"/>
        </w:rPr>
      </w:pPr>
    </w:p>
    <w:p w:rsidR="00E64F4F" w:rsidRDefault="00E64F4F" w:rsidP="00002C14">
      <w:pPr>
        <w:spacing w:after="0"/>
        <w:rPr>
          <w:b/>
          <w:sz w:val="20"/>
          <w:szCs w:val="20"/>
        </w:rPr>
      </w:pPr>
    </w:p>
    <w:p w:rsidR="0032549A" w:rsidRDefault="0032549A" w:rsidP="00002C14">
      <w:pPr>
        <w:spacing w:after="0"/>
        <w:rPr>
          <w:b/>
          <w:sz w:val="20"/>
          <w:szCs w:val="20"/>
        </w:rPr>
      </w:pPr>
    </w:p>
    <w:p w:rsidR="00CE6190" w:rsidRPr="00C771A5" w:rsidRDefault="00083723" w:rsidP="00002C14">
      <w:pPr>
        <w:spacing w:after="0"/>
        <w:rPr>
          <w:rFonts w:eastAsia="Times New Roman"/>
          <w:sz w:val="20"/>
          <w:szCs w:val="20"/>
          <w:lang w:eastAsia="cs-CZ"/>
        </w:rPr>
      </w:pPr>
      <w:bookmarkStart w:id="32" w:name="_Toc475951868"/>
      <w:r w:rsidRPr="00C771A5">
        <w:rPr>
          <w:sz w:val="20"/>
          <w:szCs w:val="20"/>
        </w:rPr>
        <w:lastRenderedPageBreak/>
        <w:t xml:space="preserve">Tabuľka </w:t>
      </w:r>
      <w:r w:rsidR="00521E5B" w:rsidRPr="00C771A5">
        <w:rPr>
          <w:sz w:val="20"/>
          <w:szCs w:val="20"/>
        </w:rPr>
        <w:fldChar w:fldCharType="begin"/>
      </w:r>
      <w:r w:rsidR="00521E5B" w:rsidRPr="00C771A5">
        <w:rPr>
          <w:sz w:val="20"/>
          <w:szCs w:val="20"/>
        </w:rPr>
        <w:instrText xml:space="preserve"> SEQ Tabuľka \* ARABIC </w:instrText>
      </w:r>
      <w:r w:rsidR="00521E5B" w:rsidRPr="00C771A5">
        <w:rPr>
          <w:sz w:val="20"/>
          <w:szCs w:val="20"/>
        </w:rPr>
        <w:fldChar w:fldCharType="separate"/>
      </w:r>
      <w:r w:rsidR="00BA0AA1">
        <w:rPr>
          <w:noProof/>
          <w:sz w:val="20"/>
          <w:szCs w:val="20"/>
        </w:rPr>
        <w:t>3</w:t>
      </w:r>
      <w:r w:rsidR="00521E5B" w:rsidRPr="00C771A5">
        <w:rPr>
          <w:noProof/>
          <w:sz w:val="20"/>
          <w:szCs w:val="20"/>
        </w:rPr>
        <w:fldChar w:fldCharType="end"/>
      </w:r>
      <w:r w:rsidRPr="00C771A5">
        <w:rPr>
          <w:sz w:val="20"/>
          <w:szCs w:val="20"/>
        </w:rPr>
        <w:t xml:space="preserve"> Geomorfologické členenie</w:t>
      </w:r>
      <w:bookmarkEnd w:id="32"/>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26"/>
      </w:tblGrid>
      <w:tr w:rsidR="00CE6190" w:rsidRPr="00B70610" w:rsidTr="0094298C">
        <w:trPr>
          <w:trHeight w:val="5585"/>
        </w:trPr>
        <w:tc>
          <w:tcPr>
            <w:tcW w:w="9026" w:type="dxa"/>
          </w:tcPr>
          <w:p w:rsidR="00CE6190" w:rsidRPr="00B70610" w:rsidRDefault="00CE6190" w:rsidP="0032549A">
            <w:pPr>
              <w:spacing w:after="0" w:line="276" w:lineRule="auto"/>
              <w:rPr>
                <w:rFonts w:eastAsia="Times New Roman"/>
                <w:i/>
                <w:iCs/>
                <w:lang w:eastAsia="cs-CZ"/>
              </w:rPr>
            </w:pPr>
            <w:r w:rsidRPr="00B70610">
              <w:rPr>
                <w:rFonts w:eastAsia="Times New Roman"/>
                <w:i/>
                <w:iCs/>
                <w:lang w:eastAsia="cs-CZ"/>
              </w:rPr>
              <w:t xml:space="preserve">Sústava:                </w:t>
            </w:r>
            <w:r w:rsidRPr="00B70610">
              <w:rPr>
                <w:rFonts w:eastAsia="Times New Roman"/>
                <w:b/>
                <w:bCs/>
                <w:caps/>
                <w:u w:val="single"/>
                <w:lang w:eastAsia="cs-CZ"/>
              </w:rPr>
              <w:t>Alpsko – Himalájska</w:t>
            </w:r>
          </w:p>
          <w:p w:rsidR="00CE6190" w:rsidRPr="00B70610" w:rsidRDefault="00CE6190" w:rsidP="0032549A">
            <w:pPr>
              <w:spacing w:after="0" w:line="276" w:lineRule="auto"/>
              <w:rPr>
                <w:rFonts w:eastAsia="Times New Roman"/>
                <w:i/>
                <w:iCs/>
                <w:lang w:eastAsia="cs-CZ"/>
              </w:rPr>
            </w:pPr>
            <w:r w:rsidRPr="00B70610">
              <w:rPr>
                <w:rFonts w:eastAsia="Times New Roman"/>
                <w:i/>
                <w:iCs/>
                <w:lang w:eastAsia="cs-CZ"/>
              </w:rPr>
              <w:t xml:space="preserve">Podsústava:          </w:t>
            </w:r>
            <w:r w:rsidRPr="00B70610">
              <w:rPr>
                <w:rFonts w:eastAsia="Times New Roman"/>
                <w:b/>
                <w:bCs/>
                <w:caps/>
                <w:u w:val="single"/>
                <w:lang w:eastAsia="cs-CZ"/>
              </w:rPr>
              <w:t>Karpaty</w:t>
            </w:r>
          </w:p>
          <w:p w:rsidR="00CE6190" w:rsidRPr="00B70610" w:rsidRDefault="00CE6190" w:rsidP="0032549A">
            <w:pPr>
              <w:spacing w:after="0" w:line="276" w:lineRule="auto"/>
              <w:rPr>
                <w:rFonts w:eastAsia="Times New Roman"/>
                <w:i/>
                <w:iCs/>
                <w:lang w:eastAsia="cs-CZ"/>
              </w:rPr>
            </w:pPr>
            <w:r w:rsidRPr="00B70610">
              <w:rPr>
                <w:rFonts w:eastAsia="Times New Roman"/>
                <w:i/>
                <w:iCs/>
                <w:lang w:eastAsia="cs-CZ"/>
              </w:rPr>
              <w:t xml:space="preserve">Provincia:             </w:t>
            </w:r>
            <w:r w:rsidRPr="00B70610">
              <w:rPr>
                <w:rFonts w:eastAsia="Times New Roman"/>
                <w:b/>
                <w:bCs/>
                <w:caps/>
                <w:u w:val="single"/>
                <w:lang w:eastAsia="cs-CZ"/>
              </w:rPr>
              <w:t>Západné Karpaty</w:t>
            </w:r>
          </w:p>
          <w:p w:rsidR="00CE6190" w:rsidRPr="00B70610" w:rsidRDefault="00CE6190" w:rsidP="0032549A">
            <w:pPr>
              <w:spacing w:after="0" w:line="276" w:lineRule="auto"/>
              <w:rPr>
                <w:rFonts w:eastAsia="Times New Roman"/>
                <w:i/>
                <w:iCs/>
                <w:lang w:eastAsia="cs-CZ"/>
              </w:rPr>
            </w:pPr>
            <w:r w:rsidRPr="00B70610">
              <w:rPr>
                <w:rFonts w:eastAsia="Times New Roman"/>
                <w:i/>
                <w:iCs/>
                <w:lang w:eastAsia="cs-CZ"/>
              </w:rPr>
              <w:t xml:space="preserve">Subprovincia:       </w:t>
            </w:r>
            <w:r w:rsidRPr="00B70610">
              <w:rPr>
                <w:rFonts w:eastAsia="Times New Roman"/>
                <w:b/>
                <w:bCs/>
                <w:caps/>
                <w:u w:val="single"/>
                <w:lang w:eastAsia="cs-CZ"/>
              </w:rPr>
              <w:t>Vnútorné Západné Karpaty</w:t>
            </w:r>
          </w:p>
          <w:p w:rsidR="00CE6190" w:rsidRPr="00B70610" w:rsidRDefault="00CE6190" w:rsidP="0032549A">
            <w:pPr>
              <w:spacing w:after="0" w:line="276" w:lineRule="auto"/>
              <w:rPr>
                <w:rFonts w:eastAsia="Times New Roman"/>
                <w:i/>
                <w:iCs/>
                <w:lang w:eastAsia="cs-CZ"/>
              </w:rPr>
            </w:pPr>
          </w:p>
          <w:p w:rsidR="00CE6190" w:rsidRPr="00B70610" w:rsidRDefault="00CE6190" w:rsidP="0032549A">
            <w:pPr>
              <w:spacing w:after="0" w:line="276" w:lineRule="auto"/>
              <w:rPr>
                <w:rFonts w:eastAsia="Times New Roman"/>
                <w:i/>
                <w:iCs/>
                <w:lang w:eastAsia="cs-CZ"/>
              </w:rPr>
            </w:pPr>
            <w:r w:rsidRPr="00B70610">
              <w:rPr>
                <w:rFonts w:eastAsia="Times New Roman"/>
                <w:i/>
                <w:iCs/>
                <w:lang w:eastAsia="cs-CZ"/>
              </w:rPr>
              <w:t xml:space="preserve">Oblasť:                 </w:t>
            </w:r>
            <w:r w:rsidRPr="00B70610">
              <w:rPr>
                <w:rFonts w:eastAsia="Times New Roman"/>
                <w:b/>
                <w:bCs/>
                <w:caps/>
                <w:u w:val="single"/>
                <w:lang w:eastAsia="cs-CZ"/>
              </w:rPr>
              <w:t>Fatransko-Tatranská</w:t>
            </w:r>
          </w:p>
          <w:p w:rsidR="00CE6190" w:rsidRPr="00B70610" w:rsidRDefault="00CE6190" w:rsidP="0032549A">
            <w:pPr>
              <w:spacing w:after="0" w:line="276" w:lineRule="auto"/>
              <w:rPr>
                <w:rFonts w:eastAsia="Times New Roman"/>
                <w:i/>
                <w:iCs/>
                <w:lang w:eastAsia="cs-CZ"/>
              </w:rPr>
            </w:pPr>
            <w:r w:rsidRPr="00B70610">
              <w:rPr>
                <w:rFonts w:eastAsia="Times New Roman"/>
                <w:i/>
                <w:iCs/>
                <w:lang w:eastAsia="cs-CZ"/>
              </w:rPr>
              <w:t xml:space="preserve">Oblasť:                 </w:t>
            </w:r>
            <w:r w:rsidRPr="00B70610">
              <w:rPr>
                <w:rFonts w:eastAsia="Times New Roman"/>
                <w:b/>
                <w:bCs/>
                <w:caps/>
                <w:u w:val="single"/>
                <w:lang w:eastAsia="cs-CZ"/>
              </w:rPr>
              <w:t>Slovenské stredohorie</w:t>
            </w:r>
          </w:p>
          <w:p w:rsidR="00CE6190" w:rsidRPr="00B70610" w:rsidRDefault="00CE6190" w:rsidP="0032549A">
            <w:pPr>
              <w:spacing w:after="0" w:line="276" w:lineRule="auto"/>
              <w:rPr>
                <w:rFonts w:eastAsia="Times New Roman"/>
                <w:i/>
                <w:iCs/>
                <w:lang w:eastAsia="cs-CZ"/>
              </w:rPr>
            </w:pPr>
          </w:p>
          <w:p w:rsidR="00CE6190" w:rsidRPr="00B70610" w:rsidRDefault="00CE6190" w:rsidP="0032549A">
            <w:pPr>
              <w:spacing w:after="0" w:line="276" w:lineRule="auto"/>
              <w:rPr>
                <w:rFonts w:eastAsia="Times New Roman"/>
                <w:i/>
                <w:iCs/>
                <w:lang w:eastAsia="cs-CZ"/>
              </w:rPr>
            </w:pPr>
            <w:r w:rsidRPr="00B70610">
              <w:rPr>
                <w:rFonts w:eastAsia="Times New Roman"/>
                <w:i/>
                <w:iCs/>
                <w:lang w:eastAsia="cs-CZ"/>
              </w:rPr>
              <w:t xml:space="preserve">Oblasť:                 </w:t>
            </w:r>
            <w:r w:rsidRPr="00B70610">
              <w:rPr>
                <w:rFonts w:eastAsia="Times New Roman"/>
                <w:b/>
                <w:bCs/>
                <w:caps/>
                <w:u w:val="single"/>
                <w:lang w:eastAsia="cs-CZ"/>
              </w:rPr>
              <w:t>Fatransko-Tatranská</w:t>
            </w:r>
          </w:p>
          <w:p w:rsidR="00CE6190" w:rsidRPr="00B70610" w:rsidRDefault="00CE6190" w:rsidP="0032549A">
            <w:pPr>
              <w:spacing w:after="0" w:line="276" w:lineRule="auto"/>
              <w:rPr>
                <w:rFonts w:eastAsia="Times New Roman"/>
                <w:i/>
                <w:iCs/>
                <w:lang w:eastAsia="cs-CZ"/>
              </w:rPr>
            </w:pPr>
            <w:r w:rsidRPr="00B70610">
              <w:rPr>
                <w:rFonts w:eastAsia="Times New Roman"/>
                <w:i/>
                <w:iCs/>
                <w:lang w:eastAsia="cs-CZ"/>
              </w:rPr>
              <w:t xml:space="preserve">Celok:                  </w:t>
            </w:r>
            <w:r w:rsidRPr="00B70610">
              <w:rPr>
                <w:rFonts w:eastAsia="Times New Roman"/>
                <w:b/>
                <w:bCs/>
                <w:caps/>
                <w:lang w:eastAsia="cs-CZ"/>
              </w:rPr>
              <w:t>Žiar</w:t>
            </w:r>
          </w:p>
          <w:p w:rsidR="00CE6190" w:rsidRPr="00B70610" w:rsidRDefault="00CE6190" w:rsidP="0032549A">
            <w:pPr>
              <w:spacing w:after="0" w:line="276" w:lineRule="auto"/>
              <w:rPr>
                <w:rFonts w:eastAsia="Times New Roman"/>
                <w:caps/>
                <w:lang w:eastAsia="cs-CZ"/>
              </w:rPr>
            </w:pPr>
            <w:r w:rsidRPr="00B70610">
              <w:rPr>
                <w:rFonts w:eastAsia="Times New Roman"/>
                <w:i/>
                <w:iCs/>
                <w:lang w:eastAsia="cs-CZ"/>
              </w:rPr>
              <w:t xml:space="preserve">Podcelok:             </w:t>
            </w:r>
            <w:r w:rsidRPr="00B70610">
              <w:rPr>
                <w:rFonts w:eastAsia="Times New Roman"/>
                <w:caps/>
                <w:lang w:eastAsia="cs-CZ"/>
              </w:rPr>
              <w:t>Hor</w:t>
            </w:r>
            <w:r w:rsidR="004B60D6">
              <w:rPr>
                <w:rFonts w:eastAsia="Times New Roman"/>
                <w:caps/>
                <w:lang w:eastAsia="cs-CZ"/>
              </w:rPr>
              <w:t>Ž</w:t>
            </w:r>
            <w:r w:rsidRPr="00B70610">
              <w:rPr>
                <w:rFonts w:eastAsia="Times New Roman"/>
                <w:caps/>
                <w:lang w:eastAsia="cs-CZ"/>
              </w:rPr>
              <w:t>e</w:t>
            </w:r>
            <w:r w:rsidR="004B60D6">
              <w:rPr>
                <w:rFonts w:eastAsia="Times New Roman"/>
                <w:caps/>
                <w:lang w:eastAsia="cs-CZ"/>
              </w:rPr>
              <w:t>N</w:t>
            </w:r>
            <w:r w:rsidRPr="00B70610">
              <w:rPr>
                <w:rFonts w:eastAsia="Times New Roman"/>
                <w:caps/>
                <w:lang w:eastAsia="cs-CZ"/>
              </w:rPr>
              <w:t>ovo</w:t>
            </w:r>
          </w:p>
          <w:p w:rsidR="00CE6190" w:rsidRPr="00B70610" w:rsidRDefault="00CE6190" w:rsidP="0032549A">
            <w:pPr>
              <w:spacing w:after="0" w:line="276" w:lineRule="auto"/>
              <w:rPr>
                <w:rFonts w:eastAsia="Times New Roman"/>
                <w:caps/>
                <w:lang w:eastAsia="cs-CZ"/>
              </w:rPr>
            </w:pPr>
            <w:r w:rsidRPr="00B70610">
              <w:rPr>
                <w:rFonts w:eastAsia="Times New Roman"/>
                <w:caps/>
                <w:lang w:eastAsia="cs-CZ"/>
              </w:rPr>
              <w:t xml:space="preserve">                             Rovne</w:t>
            </w:r>
          </w:p>
          <w:p w:rsidR="00CE6190" w:rsidRPr="00B70610" w:rsidRDefault="00CE6190" w:rsidP="0032549A">
            <w:pPr>
              <w:spacing w:after="0" w:line="276" w:lineRule="auto"/>
              <w:rPr>
                <w:rFonts w:eastAsia="Times New Roman"/>
                <w:i/>
                <w:iCs/>
                <w:lang w:eastAsia="cs-CZ"/>
              </w:rPr>
            </w:pPr>
            <w:r w:rsidRPr="00B70610">
              <w:rPr>
                <w:rFonts w:eastAsia="Times New Roman"/>
                <w:i/>
                <w:iCs/>
                <w:lang w:eastAsia="cs-CZ"/>
              </w:rPr>
              <w:t xml:space="preserve">Celok:                  </w:t>
            </w:r>
            <w:r w:rsidRPr="00B70610">
              <w:rPr>
                <w:rFonts w:eastAsia="Times New Roman"/>
                <w:b/>
                <w:bCs/>
                <w:caps/>
                <w:lang w:eastAsia="cs-CZ"/>
              </w:rPr>
              <w:t>Hornonitrianska kotlina</w:t>
            </w:r>
          </w:p>
          <w:p w:rsidR="00CE6190" w:rsidRPr="00B70610" w:rsidRDefault="00CE6190" w:rsidP="0032549A">
            <w:pPr>
              <w:spacing w:after="0" w:line="276" w:lineRule="auto"/>
              <w:rPr>
                <w:rFonts w:eastAsia="Times New Roman"/>
                <w:i/>
                <w:iCs/>
                <w:lang w:eastAsia="cs-CZ"/>
              </w:rPr>
            </w:pPr>
            <w:r w:rsidRPr="00B70610">
              <w:rPr>
                <w:rFonts w:eastAsia="Times New Roman"/>
                <w:i/>
                <w:iCs/>
                <w:lang w:eastAsia="cs-CZ"/>
              </w:rPr>
              <w:t xml:space="preserve">Podcelok:             </w:t>
            </w:r>
            <w:r w:rsidRPr="00B70610">
              <w:rPr>
                <w:rFonts w:eastAsia="Times New Roman"/>
                <w:caps/>
                <w:lang w:eastAsia="cs-CZ"/>
              </w:rPr>
              <w:t>Handlovská kotlina</w:t>
            </w:r>
          </w:p>
          <w:p w:rsidR="00CE6190" w:rsidRPr="00B70610" w:rsidRDefault="00CE6190" w:rsidP="0032549A">
            <w:pPr>
              <w:spacing w:after="0" w:line="276" w:lineRule="auto"/>
              <w:rPr>
                <w:rFonts w:eastAsia="Times New Roman"/>
                <w:i/>
                <w:iCs/>
                <w:lang w:eastAsia="cs-CZ"/>
              </w:rPr>
            </w:pPr>
          </w:p>
          <w:p w:rsidR="00CE6190" w:rsidRPr="00B70610" w:rsidRDefault="00CE6190" w:rsidP="0032549A">
            <w:pPr>
              <w:spacing w:after="0" w:line="276" w:lineRule="auto"/>
              <w:rPr>
                <w:rFonts w:eastAsia="Times New Roman"/>
                <w:i/>
                <w:iCs/>
                <w:lang w:eastAsia="cs-CZ"/>
              </w:rPr>
            </w:pPr>
            <w:r w:rsidRPr="00B70610">
              <w:rPr>
                <w:rFonts w:eastAsia="Times New Roman"/>
                <w:i/>
                <w:iCs/>
                <w:lang w:eastAsia="cs-CZ"/>
              </w:rPr>
              <w:t xml:space="preserve">Oblasť:                 </w:t>
            </w:r>
            <w:r w:rsidRPr="00B70610">
              <w:rPr>
                <w:rFonts w:eastAsia="Times New Roman"/>
                <w:b/>
                <w:bCs/>
                <w:caps/>
                <w:u w:val="single"/>
                <w:lang w:eastAsia="cs-CZ"/>
              </w:rPr>
              <w:t>Slovenské stredohorie</w:t>
            </w:r>
          </w:p>
          <w:p w:rsidR="00CE6190" w:rsidRPr="00B70610" w:rsidRDefault="00CE6190" w:rsidP="0032549A">
            <w:pPr>
              <w:spacing w:after="0" w:line="276" w:lineRule="auto"/>
              <w:rPr>
                <w:rFonts w:eastAsia="Times New Roman"/>
                <w:b/>
                <w:bCs/>
                <w:caps/>
                <w:lang w:eastAsia="cs-CZ"/>
              </w:rPr>
            </w:pPr>
            <w:r w:rsidRPr="00B70610">
              <w:rPr>
                <w:rFonts w:eastAsia="Times New Roman"/>
                <w:i/>
                <w:iCs/>
                <w:lang w:eastAsia="cs-CZ"/>
              </w:rPr>
              <w:t xml:space="preserve">Celok:                  </w:t>
            </w:r>
            <w:r w:rsidRPr="00B70610">
              <w:rPr>
                <w:rFonts w:eastAsia="Times New Roman"/>
                <w:b/>
                <w:bCs/>
                <w:caps/>
                <w:lang w:eastAsia="cs-CZ"/>
              </w:rPr>
              <w:t>Vtáčnik</w:t>
            </w:r>
          </w:p>
          <w:p w:rsidR="00CE6190" w:rsidRPr="00B70610" w:rsidRDefault="00CE6190" w:rsidP="0032549A">
            <w:pPr>
              <w:spacing w:after="0" w:line="276" w:lineRule="auto"/>
              <w:rPr>
                <w:rFonts w:eastAsia="Times New Roman"/>
                <w:i/>
                <w:iCs/>
                <w:lang w:eastAsia="cs-CZ"/>
              </w:rPr>
            </w:pPr>
            <w:r w:rsidRPr="00B70610">
              <w:rPr>
                <w:rFonts w:eastAsia="Times New Roman"/>
                <w:i/>
                <w:iCs/>
                <w:lang w:eastAsia="cs-CZ"/>
              </w:rPr>
              <w:t xml:space="preserve">Podcelok:             </w:t>
            </w:r>
            <w:r w:rsidRPr="00B70610">
              <w:rPr>
                <w:rFonts w:eastAsia="Times New Roman"/>
                <w:caps/>
                <w:lang w:eastAsia="cs-CZ"/>
              </w:rPr>
              <w:t>Vysoký Vtáčnik</w:t>
            </w:r>
          </w:p>
          <w:p w:rsidR="00CE6190" w:rsidRPr="00B70610" w:rsidRDefault="00CE6190" w:rsidP="0032549A">
            <w:pPr>
              <w:spacing w:after="0" w:line="276" w:lineRule="auto"/>
              <w:rPr>
                <w:rFonts w:eastAsia="Times New Roman"/>
                <w:i/>
                <w:iCs/>
                <w:lang w:eastAsia="cs-CZ"/>
              </w:rPr>
            </w:pPr>
          </w:p>
          <w:p w:rsidR="00CE6190" w:rsidRPr="00B70610" w:rsidRDefault="00CE6190" w:rsidP="0032549A">
            <w:pPr>
              <w:spacing w:after="0" w:line="276" w:lineRule="auto"/>
              <w:rPr>
                <w:rFonts w:eastAsia="Times New Roman"/>
                <w:i/>
                <w:iCs/>
                <w:lang w:eastAsia="cs-CZ"/>
              </w:rPr>
            </w:pPr>
            <w:r w:rsidRPr="00B70610">
              <w:rPr>
                <w:rFonts w:eastAsia="Times New Roman"/>
                <w:i/>
                <w:iCs/>
                <w:lang w:eastAsia="cs-CZ"/>
              </w:rPr>
              <w:t xml:space="preserve">Celok:                   </w:t>
            </w:r>
            <w:r w:rsidRPr="00B70610">
              <w:rPr>
                <w:rFonts w:eastAsia="Times New Roman"/>
                <w:b/>
                <w:bCs/>
                <w:caps/>
                <w:lang w:eastAsia="cs-CZ"/>
              </w:rPr>
              <w:t>Kremnické vrchy</w:t>
            </w:r>
          </w:p>
          <w:p w:rsidR="00CE6190" w:rsidRPr="00B70610" w:rsidRDefault="00CE6190" w:rsidP="0032549A">
            <w:pPr>
              <w:spacing w:after="0" w:line="276" w:lineRule="auto"/>
              <w:rPr>
                <w:rFonts w:eastAsia="Times New Roman"/>
                <w:color w:val="FF0000"/>
                <w:lang w:eastAsia="cs-CZ"/>
              </w:rPr>
            </w:pPr>
            <w:r w:rsidRPr="00B70610">
              <w:rPr>
                <w:rFonts w:eastAsia="Times New Roman"/>
                <w:i/>
                <w:iCs/>
                <w:lang w:eastAsia="cs-CZ"/>
              </w:rPr>
              <w:t xml:space="preserve">Podcelok:              </w:t>
            </w:r>
            <w:r w:rsidRPr="00B70610">
              <w:rPr>
                <w:rFonts w:eastAsia="Times New Roman"/>
                <w:caps/>
                <w:lang w:eastAsia="cs-CZ"/>
              </w:rPr>
              <w:t>Kunešovská hornatina</w:t>
            </w:r>
          </w:p>
        </w:tc>
      </w:tr>
    </w:tbl>
    <w:p w:rsidR="0066767D" w:rsidRPr="00B70610" w:rsidRDefault="00002C14" w:rsidP="000B33C7">
      <w:pPr>
        <w:rPr>
          <w:rFonts w:eastAsia="Times New Roman"/>
          <w:sz w:val="18"/>
          <w:szCs w:val="18"/>
          <w:lang w:eastAsia="cs-CZ"/>
        </w:rPr>
      </w:pPr>
      <w:r w:rsidRPr="00B70610">
        <w:rPr>
          <w:rFonts w:eastAsia="Times New Roman"/>
          <w:sz w:val="18"/>
          <w:szCs w:val="18"/>
          <w:lang w:eastAsia="cs-CZ"/>
        </w:rPr>
        <w:t>Zdroj: Stratégia TUR ZOHD</w:t>
      </w:r>
    </w:p>
    <w:p w:rsidR="00CE6190" w:rsidRPr="00B70610" w:rsidRDefault="00CE6190" w:rsidP="00002C14">
      <w:pPr>
        <w:spacing w:after="0"/>
        <w:ind w:firstLine="708"/>
        <w:rPr>
          <w:rFonts w:eastAsia="Times New Roman"/>
          <w:lang w:eastAsia="cs-CZ"/>
        </w:rPr>
      </w:pPr>
      <w:r w:rsidRPr="00B70610">
        <w:rPr>
          <w:rFonts w:eastAsia="Times New Roman"/>
          <w:lang w:eastAsia="cs-CZ"/>
        </w:rPr>
        <w:t xml:space="preserve">Orografický celok Vtáčnik je súčasťou chránenej krajinnej oblasti (CHKO) Ponitrie, ktorá do záujmového územia zasahuje len okrajovo. Najvyššie položeným miestom v záujmovom území je Biely Kameň  (1136 m). </w:t>
      </w:r>
    </w:p>
    <w:p w:rsidR="0094298C" w:rsidRPr="00B70610" w:rsidRDefault="00CE6190" w:rsidP="0094298C">
      <w:pPr>
        <w:spacing w:after="0"/>
        <w:rPr>
          <w:rFonts w:eastAsia="Times New Roman"/>
          <w:lang w:eastAsia="cs-CZ"/>
        </w:rPr>
      </w:pPr>
      <w:r w:rsidRPr="00B70610">
        <w:rPr>
          <w:rFonts w:eastAsia="Times New Roman"/>
          <w:lang w:eastAsia="cs-CZ"/>
        </w:rPr>
        <w:t>Severnú časť CHKO Ponitrie tvorí vulkanický masív pohoria Vtáčnik – radí sa do typu veľkých kryhových vulkanických štruktúr. Do dnešnej podoby pohorie vyformovala treťohorná vulkanická činnosť. Geologickými zaujímavosťami sú zachovalé pozostatky vulkanických kužeľov efuzívneho typu, drobné infrúzie, extruzívne telesá, lávové prúdy a iné. Územie medzi pohoriami Žiar a Vtáčnik je tvorené Handlovskou kotlinou. Záujmové územie mikroregiónu je tvorené podstatnou časťou Handlovskej kotliny, ktorá predstavuje JV výbežok Hornonitrianskej kotliny. Handlovská kotlina je z hľadiska štruktúry, zloženia a horizontálnej členitost</w:t>
      </w:r>
      <w:r w:rsidR="0094298C" w:rsidRPr="00B70610">
        <w:rPr>
          <w:rFonts w:eastAsia="Times New Roman"/>
          <w:lang w:eastAsia="cs-CZ"/>
        </w:rPr>
        <w:t>i</w:t>
      </w:r>
      <w:r w:rsidRPr="00B70610">
        <w:rPr>
          <w:rFonts w:eastAsia="Times New Roman"/>
          <w:lang w:eastAsia="cs-CZ"/>
        </w:rPr>
        <w:t xml:space="preserve"> zložitým geologickým útvarom. </w:t>
      </w:r>
    </w:p>
    <w:p w:rsidR="00CE6190" w:rsidRPr="00B70610" w:rsidRDefault="00CE6190" w:rsidP="0094298C">
      <w:pPr>
        <w:spacing w:after="0"/>
        <w:ind w:firstLine="708"/>
        <w:rPr>
          <w:rFonts w:eastAsia="Times New Roman"/>
          <w:lang w:eastAsia="cs-CZ"/>
        </w:rPr>
      </w:pPr>
      <w:r w:rsidRPr="00B70610">
        <w:rPr>
          <w:rFonts w:eastAsia="Times New Roman"/>
          <w:lang w:eastAsia="cs-CZ"/>
        </w:rPr>
        <w:t xml:space="preserve">Vznik Handlovskej kotliny je viazaný na tektonickú činnosť, ale aj na erózno akumulačné procesy. Zlomové poruchy sa uplatňujú morfologicky aj vo vnútri kotliny najmä na predhorí Žiaru. Svojou nadmorskou výškou 450 m patrí Handlovská kotlina medzi kotliny </w:t>
      </w:r>
      <w:r w:rsidRPr="00B70610">
        <w:rPr>
          <w:rFonts w:eastAsia="Times New Roman"/>
          <w:lang w:eastAsia="cs-CZ"/>
        </w:rPr>
        <w:lastRenderedPageBreak/>
        <w:t>stredného výškového stupňa. Reliéf je prevažne pahorkatinový s nízkymi chrbtami a plytkou dolinou. Nižšiu časť dna kotliny vytvorili rieka Handlovka a potoky eróziou a uložením náplavových kužeľov a vrstiev štrkopieskov do údolnej nivy. Je vyplnená pliocénnymi sedimentmi, aluviálnymi nánosmi, sprašou a sutinou. Vyšší pahorkaninový stupeň tvorí pliocénna pahorkatina s pomerne plytko členeným reliéfom, zložená z rôznych hornín. Ide prevažne o treťohorné morské a jazerné sedimenty.</w:t>
      </w:r>
      <w:r w:rsidR="001C45E8" w:rsidRPr="00B70610">
        <w:rPr>
          <w:rStyle w:val="Odkaznapoznmkupodiarou"/>
          <w:rFonts w:eastAsia="Times New Roman"/>
          <w:szCs w:val="24"/>
          <w:lang w:eastAsia="cs-CZ"/>
        </w:rPr>
        <w:footnoteReference w:id="1"/>
      </w:r>
      <w:r w:rsidRPr="00B70610">
        <w:rPr>
          <w:rFonts w:eastAsia="Times New Roman"/>
          <w:lang w:eastAsia="cs-CZ"/>
        </w:rPr>
        <w:t xml:space="preserve">  </w:t>
      </w:r>
    </w:p>
    <w:p w:rsidR="00002C14" w:rsidRPr="00B70610" w:rsidRDefault="00002C14" w:rsidP="00002C14">
      <w:pPr>
        <w:pStyle w:val="Nadpis3"/>
        <w:spacing w:before="0"/>
        <w:rPr>
          <w:lang w:eastAsia="cs-CZ"/>
        </w:rPr>
      </w:pPr>
    </w:p>
    <w:p w:rsidR="0094298C" w:rsidRPr="00B70610" w:rsidRDefault="0094298C" w:rsidP="00002C14">
      <w:pPr>
        <w:pStyle w:val="Nadpis3"/>
        <w:spacing w:before="0" w:after="240"/>
        <w:rPr>
          <w:lang w:eastAsia="cs-CZ"/>
        </w:rPr>
      </w:pPr>
    </w:p>
    <w:p w:rsidR="00CE6190" w:rsidRPr="00B70610" w:rsidRDefault="00602880" w:rsidP="00002C14">
      <w:pPr>
        <w:pStyle w:val="Nadpis3"/>
        <w:spacing w:before="0" w:after="240"/>
        <w:rPr>
          <w:lang w:eastAsia="cs-CZ"/>
        </w:rPr>
      </w:pPr>
      <w:bookmarkStart w:id="33" w:name="_Toc441688723"/>
      <w:bookmarkStart w:id="34" w:name="_Toc442125936"/>
      <w:bookmarkStart w:id="35" w:name="_Toc442126332"/>
      <w:bookmarkStart w:id="36" w:name="_Toc443856453"/>
      <w:r w:rsidRPr="00B70610">
        <w:rPr>
          <w:lang w:eastAsia="cs-CZ"/>
        </w:rPr>
        <w:t xml:space="preserve">1.4 </w:t>
      </w:r>
      <w:r w:rsidR="00CE6190" w:rsidRPr="00B70610">
        <w:rPr>
          <w:lang w:eastAsia="cs-CZ"/>
        </w:rPr>
        <w:t xml:space="preserve"> Geologické pomery</w:t>
      </w:r>
      <w:bookmarkEnd w:id="33"/>
      <w:bookmarkEnd w:id="34"/>
      <w:bookmarkEnd w:id="35"/>
      <w:bookmarkEnd w:id="36"/>
    </w:p>
    <w:p w:rsidR="00CE6190" w:rsidRPr="00B70610" w:rsidRDefault="00CE6190" w:rsidP="00002C14">
      <w:pPr>
        <w:spacing w:after="0"/>
        <w:ind w:firstLine="708"/>
        <w:rPr>
          <w:rFonts w:eastAsia="Times New Roman"/>
          <w:lang w:eastAsia="cs-CZ"/>
        </w:rPr>
      </w:pPr>
      <w:r w:rsidRPr="00B70610">
        <w:rPr>
          <w:rFonts w:eastAsia="Times New Roman"/>
          <w:lang w:eastAsia="cs-CZ"/>
        </w:rPr>
        <w:t>Územie mikroregiónu je tvorené kryštalicko-druhotným pohorím Žiar, neovulkanickým pohorím Vtáčnik a paleogénnou vnútrokarpatskou panvou Handlovskej kotliny. Z východu zasahujú výbežky neogénneho vulkanitu Kremnické vrchy podcelkom Kunešovská hornatina.</w:t>
      </w:r>
    </w:p>
    <w:p w:rsidR="00CE6190" w:rsidRPr="00B70610" w:rsidRDefault="00CE6190" w:rsidP="00002C14">
      <w:pPr>
        <w:spacing w:after="0"/>
        <w:rPr>
          <w:rFonts w:eastAsia="Times New Roman"/>
          <w:lang w:eastAsia="cs-CZ"/>
        </w:rPr>
      </w:pPr>
      <w:r w:rsidRPr="00B70610">
        <w:rPr>
          <w:rFonts w:eastAsia="Times New Roman"/>
          <w:lang w:eastAsia="cs-CZ"/>
        </w:rPr>
        <w:t xml:space="preserve">Orografický celok </w:t>
      </w:r>
      <w:r w:rsidRPr="00B70610">
        <w:rPr>
          <w:rFonts w:eastAsia="Times New Roman"/>
          <w:u w:val="single"/>
          <w:lang w:eastAsia="cs-CZ"/>
        </w:rPr>
        <w:t>Vtáčnik</w:t>
      </w:r>
      <w:r w:rsidRPr="00B70610">
        <w:rPr>
          <w:rFonts w:eastAsia="Times New Roman"/>
          <w:lang w:eastAsia="cs-CZ"/>
        </w:rPr>
        <w:t xml:space="preserve"> zasahuje do sledovaného územia severnou časťou podcelku Vysokého Vtáčnika. Vtáčnik má stratovulkanickú stavbu, v ktorej sa striedajú pokryvy neogénnych vulkanitov, z ktorých dominujú bazaltické a pyroxenické andezity a ich pyroklastiká – tufy a tufity s podradeným výskytom ryolitov a dacitov. </w:t>
      </w:r>
    </w:p>
    <w:p w:rsidR="00CE6190" w:rsidRPr="00B70610" w:rsidRDefault="00CE6190" w:rsidP="00002C14">
      <w:pPr>
        <w:spacing w:after="0"/>
        <w:rPr>
          <w:rFonts w:eastAsia="Times New Roman"/>
          <w:lang w:eastAsia="cs-CZ"/>
        </w:rPr>
      </w:pPr>
      <w:r w:rsidRPr="00B70610">
        <w:rPr>
          <w:rFonts w:eastAsia="Times New Roman"/>
          <w:lang w:eastAsia="cs-CZ"/>
        </w:rPr>
        <w:t xml:space="preserve">Súčasný reliéf pohoria je značne rozrušený do sústavy chrbtov a zárezov, oddelených hĺbkovými údoliami. Pohorie je rozdelené do štyroch podcelkov, z nich najmohutnejší s nadmorskou výškou 1 000 – 1 300 m n.m. je ústredný chrbát Vysokého Vtáčnika. Do riešeného územia zasahujú severné výbežky Vysokého Vtáčnika. V tejto časti dosahuje pohorie nadmorskú výšku 600 – 900 m.n.m. Na východnom okraji pohoria došlo vzhľadom ku geologickej stavbe (nepriepustné plastické horniny) k svahovým pohybom blokového charakteru, ktoré doprevádza množstvo zosuvov, zemských prúdov a iných typov svahových porúch. </w:t>
      </w:r>
    </w:p>
    <w:p w:rsidR="00CE6190" w:rsidRPr="00B70610" w:rsidRDefault="00CE6190" w:rsidP="000B33C7">
      <w:pPr>
        <w:rPr>
          <w:rFonts w:eastAsia="Times New Roman"/>
          <w:lang w:eastAsia="cs-CZ"/>
        </w:rPr>
      </w:pPr>
      <w:r w:rsidRPr="00B70610">
        <w:rPr>
          <w:rFonts w:eastAsia="Times New Roman"/>
          <w:u w:val="single"/>
          <w:lang w:eastAsia="cs-CZ"/>
        </w:rPr>
        <w:t>Handlovská kotlina</w:t>
      </w:r>
      <w:r w:rsidRPr="00B70610">
        <w:rPr>
          <w:rFonts w:eastAsia="Times New Roman"/>
          <w:lang w:eastAsia="cs-CZ"/>
        </w:rPr>
        <w:t xml:space="preserve"> je vyplnená paleogénnymi sedimentmi s premenlivým podielom pieskovcov, lovcov, slieňovcov a sčasti neogénnymi ílmi pieskami a štrkmi. Severozápadnú časť kotliny tvoria oligocénne pieskovce a ílovce, ktoré prechádzajú do oligocénnych </w:t>
      </w:r>
      <w:r w:rsidRPr="00B70610">
        <w:rPr>
          <w:rFonts w:eastAsia="Times New Roman"/>
          <w:lang w:eastAsia="cs-CZ"/>
        </w:rPr>
        <w:lastRenderedPageBreak/>
        <w:t xml:space="preserve">pieskovcov a vápencov, tvoriacich predhorie Žiaru a severné predhorie Vtáčnika. Centrálnu časť Handlovskej kotliny oligocénne pieskovce a vápnité ílovce. </w:t>
      </w:r>
    </w:p>
    <w:p w:rsidR="00CE6190" w:rsidRPr="00B70610" w:rsidRDefault="00CE6190" w:rsidP="00002C14">
      <w:pPr>
        <w:spacing w:after="0"/>
        <w:rPr>
          <w:rFonts w:eastAsia="Times New Roman"/>
          <w:lang w:eastAsia="cs-CZ"/>
        </w:rPr>
      </w:pPr>
      <w:r w:rsidRPr="00B70610">
        <w:rPr>
          <w:rFonts w:eastAsia="Times New Roman"/>
          <w:lang w:eastAsia="cs-CZ"/>
        </w:rPr>
        <w:t xml:space="preserve">V nadloží týchto mäkších hornín leží vulkanický komplex andezitov a ich pyroklastík, čo vytvára priaznivé podmienky pre vznik zosuvných procesov. </w:t>
      </w:r>
    </w:p>
    <w:p w:rsidR="00CE6190" w:rsidRPr="00B70610" w:rsidRDefault="00CE6190" w:rsidP="00002C14">
      <w:pPr>
        <w:spacing w:after="0"/>
        <w:rPr>
          <w:rFonts w:eastAsia="Times New Roman"/>
          <w:lang w:eastAsia="cs-CZ"/>
        </w:rPr>
      </w:pPr>
      <w:r w:rsidRPr="00B70610">
        <w:rPr>
          <w:rFonts w:eastAsia="Times New Roman"/>
          <w:lang w:eastAsia="cs-CZ"/>
        </w:rPr>
        <w:t xml:space="preserve">Centrálna časť celku </w:t>
      </w:r>
      <w:r w:rsidRPr="00B70610">
        <w:rPr>
          <w:rFonts w:eastAsia="Times New Roman"/>
          <w:u w:val="single"/>
          <w:lang w:eastAsia="cs-CZ"/>
        </w:rPr>
        <w:t>Žiar</w:t>
      </w:r>
      <w:r w:rsidRPr="00B70610">
        <w:rPr>
          <w:rFonts w:eastAsia="Times New Roman"/>
          <w:lang w:eastAsia="cs-CZ"/>
        </w:rPr>
        <w:t xml:space="preserve"> je budovaná kryštalinikom tatrika, tvoreným hercýnskymi porfýrickými a leukokrátnymi granodioritmi a granitmi. V záujmovom území mikroregiónu sa nachádza juhovýchodná časť pohoria, ktorú tvoria hlbinné magmatity  - hercýnske hybridné granodiority až tonality s prechodmi do migmatitov s ostrovčekmi biotických a dvojsľudových plagioklasových pararúl a migmatizovaných pararúl.  Táto časť pohoria predstavuje kryštalikum veporika.  </w:t>
      </w:r>
    </w:p>
    <w:p w:rsidR="00CE6190" w:rsidRPr="00B70610" w:rsidRDefault="00CE6190" w:rsidP="00002C14">
      <w:pPr>
        <w:spacing w:after="0"/>
        <w:rPr>
          <w:rFonts w:eastAsia="Times New Roman"/>
          <w:lang w:eastAsia="cs-CZ"/>
        </w:rPr>
      </w:pPr>
      <w:r w:rsidRPr="00B70610">
        <w:rPr>
          <w:rFonts w:eastAsia="Times New Roman"/>
          <w:lang w:eastAsia="cs-CZ"/>
        </w:rPr>
        <w:t>Mezozoikum Žiaru predstavujú tri obalové série (Maheľ, 1985): ráztočianska, žiarska a malomagurská, reprezentované piesčito-ílovitými bridlicami, pieskovcami a rámsaudskými dolomitmi. Paleogén pohoria tvorí Borovské súvrstvie – prevažne karbonátové brekcie, karbonátové zlepence, karbonátové pieskovce, organogénne a organodetritické vápence. Okrajové súvrstvie je tvorené striedaním brekcií s ílovcami a zlepencami s ílovcami.</w:t>
      </w:r>
    </w:p>
    <w:p w:rsidR="00CE6190" w:rsidRPr="00B70610" w:rsidRDefault="00CE6190" w:rsidP="00002C14">
      <w:pPr>
        <w:spacing w:after="0"/>
        <w:rPr>
          <w:rFonts w:eastAsia="Times New Roman"/>
          <w:lang w:eastAsia="cs-CZ"/>
        </w:rPr>
      </w:pPr>
      <w:r w:rsidRPr="00B70610">
        <w:rPr>
          <w:rFonts w:eastAsia="Times New Roman"/>
          <w:lang w:eastAsia="cs-CZ"/>
        </w:rPr>
        <w:t xml:space="preserve">Geologicky zložitou v záujmovom území je časť Žiaru v oblasti Rematy. Horninové podložie tvoria línie a ostrovčeky piesčitých a škvrnitých vápencov mezozoika a neogénne vulkanity. V území sa nachádza niekoľko zlomových porúch, ktoré sčasti ohraničujú fatrikum, tvorené tmavosivými vápencami, dolomitmi a vrstevnatými ílovitými vápencami, slieňovcami a brekciami. </w:t>
      </w:r>
    </w:p>
    <w:p w:rsidR="00CE6190" w:rsidRPr="00B70610" w:rsidRDefault="00CE6190" w:rsidP="00002C14">
      <w:pPr>
        <w:spacing w:after="0"/>
        <w:rPr>
          <w:rFonts w:eastAsia="Times New Roman"/>
          <w:lang w:eastAsia="cs-CZ"/>
        </w:rPr>
      </w:pPr>
      <w:r w:rsidRPr="00B70610">
        <w:rPr>
          <w:rFonts w:eastAsia="Times New Roman"/>
          <w:u w:val="single"/>
          <w:lang w:eastAsia="cs-CZ"/>
        </w:rPr>
        <w:t>Kremnické vrchy</w:t>
      </w:r>
      <w:r w:rsidRPr="00B70610">
        <w:rPr>
          <w:rFonts w:eastAsia="Times New Roman"/>
          <w:lang w:eastAsia="cs-CZ"/>
        </w:rPr>
        <w:t xml:space="preserve"> a ich podcelok Kunešovská hornatina zasahuje svojimi výbežkami do územia mikroregiónu len okrajovo z východnej strany. Tento geomorfologický podcelok, patriaci do skupiny mladších stratovulkánov, je budovaný epiklastickými vulkanickými brekciami, andezitmi a andezitovými porfýrmi. </w:t>
      </w:r>
      <w:r w:rsidR="001C45E8" w:rsidRPr="00B70610">
        <w:rPr>
          <w:rStyle w:val="Odkaznapoznmkupodiarou"/>
          <w:rFonts w:eastAsia="Times New Roman"/>
          <w:szCs w:val="24"/>
          <w:lang w:eastAsia="cs-CZ"/>
        </w:rPr>
        <w:footnoteReference w:id="2"/>
      </w:r>
    </w:p>
    <w:p w:rsidR="00CE6190" w:rsidRPr="00B70610" w:rsidRDefault="00CE6190" w:rsidP="000B33C7">
      <w:pPr>
        <w:rPr>
          <w:rFonts w:eastAsia="Times New Roman"/>
          <w:lang w:eastAsia="cs-CZ"/>
        </w:rPr>
      </w:pPr>
    </w:p>
    <w:p w:rsidR="00CE6190" w:rsidRPr="00B70610" w:rsidRDefault="00CE6190" w:rsidP="000B33C7">
      <w:pPr>
        <w:rPr>
          <w:rFonts w:eastAsia="Times New Roman"/>
          <w:b/>
          <w:bCs/>
          <w:lang w:eastAsia="cs-CZ"/>
        </w:rPr>
      </w:pPr>
      <w:r w:rsidRPr="00B70610">
        <w:rPr>
          <w:rFonts w:eastAsia="Times New Roman"/>
          <w:b/>
          <w:bCs/>
          <w:lang w:eastAsia="cs-CZ"/>
        </w:rPr>
        <w:t>Geomorfologické typy reliéfu</w:t>
      </w:r>
    </w:p>
    <w:p w:rsidR="00CE6190" w:rsidRPr="00B70610" w:rsidRDefault="00CE6190" w:rsidP="0094298C">
      <w:pPr>
        <w:spacing w:after="0"/>
        <w:rPr>
          <w:rFonts w:eastAsia="Times New Roman"/>
          <w:lang w:eastAsia="cs-CZ"/>
        </w:rPr>
      </w:pPr>
      <w:r w:rsidRPr="00B70610">
        <w:rPr>
          <w:rFonts w:eastAsia="Times New Roman"/>
          <w:lang w:eastAsia="cs-CZ"/>
        </w:rPr>
        <w:t>Na území mikroregiónu sa vyskytuje päť geomorfologických typov reliéfu (VÚC Žiar, 1992):</w:t>
      </w:r>
    </w:p>
    <w:p w:rsidR="00072E44" w:rsidRPr="00B70610" w:rsidRDefault="00CE6190" w:rsidP="0094298C">
      <w:pPr>
        <w:spacing w:after="0"/>
        <w:rPr>
          <w:rFonts w:eastAsia="Times New Roman"/>
          <w:u w:val="single"/>
          <w:lang w:eastAsia="cs-CZ"/>
        </w:rPr>
      </w:pPr>
      <w:r w:rsidRPr="00B70610">
        <w:rPr>
          <w:rFonts w:eastAsia="Times New Roman"/>
          <w:u w:val="single"/>
          <w:lang w:eastAsia="cs-CZ"/>
        </w:rPr>
        <w:t>Fluviálna rovina s plochým reliéfom s</w:t>
      </w:r>
      <w:r w:rsidR="00072E44" w:rsidRPr="00B70610">
        <w:rPr>
          <w:rFonts w:eastAsia="Times New Roman"/>
          <w:u w:val="single"/>
          <w:lang w:eastAsia="cs-CZ"/>
        </w:rPr>
        <w:t> prevahou akumulačných procesov</w:t>
      </w:r>
    </w:p>
    <w:p w:rsidR="00CE6190" w:rsidRPr="00B70610" w:rsidRDefault="00CE6190" w:rsidP="0094298C">
      <w:pPr>
        <w:spacing w:after="0"/>
        <w:rPr>
          <w:rFonts w:eastAsia="Times New Roman"/>
          <w:b/>
          <w:bCs/>
          <w:i/>
          <w:iCs/>
          <w:lang w:eastAsia="cs-CZ"/>
        </w:rPr>
      </w:pPr>
      <w:r w:rsidRPr="00B70610">
        <w:rPr>
          <w:rFonts w:eastAsia="Times New Roman"/>
          <w:i/>
          <w:iCs/>
          <w:lang w:eastAsia="cs-CZ"/>
        </w:rPr>
        <w:lastRenderedPageBreak/>
        <w:t xml:space="preserve"> Tento typ reliéfu sa nachádza v recentnej časti nivy rieky Handlovky, je tvorený štrkovým       podložím a jemnejšími frakciami pokryvných sedimentov</w:t>
      </w:r>
      <w:r w:rsidRPr="00B70610">
        <w:rPr>
          <w:rFonts w:eastAsia="Times New Roman"/>
          <w:b/>
          <w:bCs/>
          <w:i/>
          <w:iCs/>
          <w:lang w:eastAsia="cs-CZ"/>
        </w:rPr>
        <w:t>.</w:t>
      </w:r>
    </w:p>
    <w:p w:rsidR="00CE6190" w:rsidRPr="00B70610" w:rsidRDefault="00CE6190" w:rsidP="0094298C">
      <w:pPr>
        <w:spacing w:after="0"/>
        <w:rPr>
          <w:rFonts w:eastAsia="Times New Roman"/>
          <w:u w:val="single"/>
          <w:lang w:eastAsia="cs-CZ"/>
        </w:rPr>
      </w:pPr>
      <w:r w:rsidRPr="00B70610">
        <w:rPr>
          <w:rFonts w:eastAsia="Times New Roman"/>
          <w:u w:val="single"/>
          <w:lang w:eastAsia="cs-CZ"/>
        </w:rPr>
        <w:t>Kotlina s mierne zvlneným reliéfom s prevahou akumulačno-eróznych procesov</w:t>
      </w:r>
    </w:p>
    <w:p w:rsidR="00CE6190" w:rsidRPr="00B70610" w:rsidRDefault="00CE6190" w:rsidP="0094298C">
      <w:pPr>
        <w:spacing w:after="0"/>
        <w:rPr>
          <w:rFonts w:eastAsia="Times New Roman"/>
          <w:lang w:eastAsia="cs-CZ"/>
        </w:rPr>
      </w:pPr>
      <w:r w:rsidRPr="00B70610">
        <w:rPr>
          <w:rFonts w:eastAsia="Times New Roman"/>
          <w:lang w:eastAsia="cs-CZ"/>
        </w:rPr>
        <w:t xml:space="preserve">Reliéf tvoria kotlinové pahorkatiny so svahmi s pokrovom paleogénnych a neogénnych sedimentov a členené pedimenty tvorené svahmi s pokrovom paleogénnych materiálov a vulkanických materiálov. Reliéf dominuje vo veľkej časti Handlovskej kotliny a tiahne sa ďalej do Prievidzskej časti kotliny. </w:t>
      </w:r>
    </w:p>
    <w:p w:rsidR="00CE6190" w:rsidRPr="00B70610" w:rsidRDefault="00CE6190" w:rsidP="0094298C">
      <w:pPr>
        <w:spacing w:after="0"/>
        <w:rPr>
          <w:rFonts w:eastAsia="Times New Roman"/>
          <w:u w:val="single"/>
          <w:lang w:eastAsia="cs-CZ"/>
        </w:rPr>
      </w:pPr>
      <w:r w:rsidRPr="00B70610">
        <w:rPr>
          <w:rFonts w:eastAsia="Times New Roman"/>
          <w:u w:val="single"/>
          <w:lang w:eastAsia="cs-CZ"/>
        </w:rPr>
        <w:t>Vrchovina s mierne členitým reliéfom s prevahou erózno-akumulačných procesov</w:t>
      </w:r>
    </w:p>
    <w:p w:rsidR="00CE6190" w:rsidRPr="00B70610" w:rsidRDefault="00CE6190" w:rsidP="0094298C">
      <w:pPr>
        <w:spacing w:after="0"/>
        <w:rPr>
          <w:rFonts w:eastAsia="Times New Roman"/>
          <w:lang w:eastAsia="cs-CZ"/>
        </w:rPr>
      </w:pPr>
      <w:r w:rsidRPr="00B70610">
        <w:rPr>
          <w:rFonts w:eastAsia="Times New Roman"/>
          <w:lang w:eastAsia="cs-CZ"/>
        </w:rPr>
        <w:t xml:space="preserve">Vrchovinový reliéf  tvoria vrchoviny s pokrovom paleogénnych sedimentov a svahy s pokrovom pieskovcov. Svahy majú amplitúdu spravidla 140 m. Tento typ reliéfu sa vyskytuje v juhovýchodnej časti kotliny s dominantným zastúpením v Handlovej a blízkom okolí. </w:t>
      </w:r>
    </w:p>
    <w:p w:rsidR="00CE6190" w:rsidRPr="00B70610" w:rsidRDefault="00CE6190" w:rsidP="0094298C">
      <w:pPr>
        <w:spacing w:after="0"/>
        <w:rPr>
          <w:rFonts w:eastAsia="Times New Roman"/>
          <w:u w:val="single"/>
          <w:lang w:eastAsia="cs-CZ"/>
        </w:rPr>
      </w:pPr>
      <w:r w:rsidRPr="00B70610">
        <w:rPr>
          <w:rFonts w:eastAsia="Times New Roman"/>
          <w:u w:val="single"/>
          <w:lang w:eastAsia="cs-CZ"/>
        </w:rPr>
        <w:t>Hornatina s rázsochovým reliéfom s prevahou erózno-denudačných procesov</w:t>
      </w:r>
    </w:p>
    <w:p w:rsidR="00CE6190" w:rsidRPr="00B70610" w:rsidRDefault="00CE6190" w:rsidP="000B33C7">
      <w:pPr>
        <w:rPr>
          <w:rFonts w:eastAsia="Times New Roman"/>
          <w:lang w:eastAsia="cs-CZ"/>
        </w:rPr>
      </w:pPr>
      <w:r w:rsidRPr="00B70610">
        <w:rPr>
          <w:rFonts w:eastAsia="Times New Roman"/>
          <w:lang w:eastAsia="cs-CZ"/>
        </w:rPr>
        <w:t xml:space="preserve">Reliéf sa nachádza v severnej časti riešeného územia formou svahov s pokrovom mezezoických a kryštalických hornín.  </w:t>
      </w:r>
    </w:p>
    <w:p w:rsidR="00CE6190" w:rsidRPr="00B70610" w:rsidRDefault="00CE6190" w:rsidP="000B33C7">
      <w:pPr>
        <w:rPr>
          <w:rFonts w:eastAsia="Times New Roman"/>
          <w:u w:val="single"/>
          <w:lang w:eastAsia="cs-CZ"/>
        </w:rPr>
      </w:pPr>
      <w:r w:rsidRPr="00B70610">
        <w:rPr>
          <w:rFonts w:eastAsia="Times New Roman"/>
          <w:u w:val="single"/>
          <w:lang w:eastAsia="cs-CZ"/>
        </w:rPr>
        <w:t>Vysočina s rázsochovým reliéfom s prevahou silno erózno-denudačných procesov</w:t>
      </w:r>
    </w:p>
    <w:p w:rsidR="00CE6190" w:rsidRPr="00B70610" w:rsidRDefault="00CE6190" w:rsidP="0094298C">
      <w:pPr>
        <w:spacing w:after="0"/>
        <w:rPr>
          <w:rFonts w:eastAsia="Times New Roman"/>
          <w:lang w:eastAsia="cs-CZ"/>
        </w:rPr>
      </w:pPr>
      <w:r w:rsidRPr="00B70610">
        <w:rPr>
          <w:rFonts w:eastAsia="Times New Roman"/>
          <w:lang w:eastAsia="cs-CZ"/>
        </w:rPr>
        <w:t xml:space="preserve">Dominancia vysočinného reliéfu je v podcelku Vysokého Vtáčnika a Kunešovskej vrchoviny. Svahy sú na bočných rázsochách oddelené hlbokými dolinami. Reliéf skalných lávových prúdov je zastúpený v malých ostrovčekoch, v záujmovom území je </w:t>
      </w:r>
      <w:r w:rsidR="001C45E8" w:rsidRPr="00B70610">
        <w:rPr>
          <w:rFonts w:eastAsia="Times New Roman"/>
          <w:lang w:eastAsia="cs-CZ"/>
        </w:rPr>
        <w:t>najvýraznejší</w:t>
      </w:r>
      <w:r w:rsidRPr="00B70610">
        <w:rPr>
          <w:rFonts w:eastAsia="Times New Roman"/>
          <w:lang w:eastAsia="cs-CZ"/>
        </w:rPr>
        <w:t xml:space="preserve"> výstup Veľký Grič (971 m.) a Jelení vrch.</w:t>
      </w:r>
      <w:r w:rsidR="001C45E8" w:rsidRPr="00B70610">
        <w:rPr>
          <w:rStyle w:val="Odkaznapoznmkupodiarou"/>
          <w:rFonts w:eastAsia="Times New Roman"/>
          <w:szCs w:val="24"/>
          <w:lang w:eastAsia="cs-CZ"/>
        </w:rPr>
        <w:footnoteReference w:id="3"/>
      </w:r>
    </w:p>
    <w:p w:rsidR="00CE6190" w:rsidRPr="00B70610" w:rsidRDefault="00CE6190" w:rsidP="000B33C7">
      <w:pPr>
        <w:rPr>
          <w:rFonts w:eastAsia="Times New Roman"/>
          <w:lang w:eastAsia="cs-CZ"/>
        </w:rPr>
      </w:pPr>
    </w:p>
    <w:p w:rsidR="00CE6190" w:rsidRPr="00B70610" w:rsidRDefault="00602880" w:rsidP="00E64F4F">
      <w:pPr>
        <w:pStyle w:val="Nadpis3"/>
        <w:spacing w:after="240"/>
        <w:rPr>
          <w:lang w:eastAsia="cs-CZ"/>
        </w:rPr>
      </w:pPr>
      <w:bookmarkStart w:id="37" w:name="_Toc441688724"/>
      <w:bookmarkStart w:id="38" w:name="_Toc442125937"/>
      <w:bookmarkStart w:id="39" w:name="_Toc442126333"/>
      <w:bookmarkStart w:id="40" w:name="_Toc443856454"/>
      <w:r w:rsidRPr="00B70610">
        <w:rPr>
          <w:lang w:eastAsia="cs-CZ"/>
        </w:rPr>
        <w:t xml:space="preserve">1.5 </w:t>
      </w:r>
      <w:r w:rsidR="00CE6190" w:rsidRPr="00B70610">
        <w:rPr>
          <w:lang w:eastAsia="cs-CZ"/>
        </w:rPr>
        <w:t>Paleontologické nálezy</w:t>
      </w:r>
      <w:bookmarkEnd w:id="37"/>
      <w:bookmarkEnd w:id="38"/>
      <w:bookmarkEnd w:id="39"/>
      <w:bookmarkEnd w:id="40"/>
    </w:p>
    <w:p w:rsidR="0094298C" w:rsidRPr="00B70610" w:rsidRDefault="00CE6190" w:rsidP="0094298C">
      <w:pPr>
        <w:spacing w:after="0"/>
        <w:ind w:firstLine="708"/>
        <w:rPr>
          <w:rFonts w:eastAsia="Times New Roman"/>
          <w:lang w:eastAsia="cs-CZ"/>
        </w:rPr>
      </w:pPr>
      <w:r w:rsidRPr="00B70610">
        <w:rPr>
          <w:rFonts w:eastAsia="Times New Roman"/>
          <w:lang w:eastAsia="cs-CZ"/>
        </w:rPr>
        <w:t>Vývoj krajiny v jednotlivých geologických obdobiach je spojený s prítomnosťou rastlín a živočíchov. Z jednotlivých geologických epoch sa zachovalo v podloží územia množstvo fosílií, o čom svedčia nálezy na území mikroregiónu. V Handlovskej kotline sa našli z obdobia starších treťohôr (paleogén) v numulitických vápencoch a piesčitých slieňoch lastúrniky, ulitníky, numulity, koraly, ježovky a i..  V pieskovni pri Brusne sa okrem numulitov</w:t>
      </w:r>
      <w:r w:rsidR="004B60D6">
        <w:rPr>
          <w:rFonts w:eastAsia="Times New Roman"/>
          <w:lang w:eastAsia="cs-CZ"/>
        </w:rPr>
        <w:t xml:space="preserve"> našiel zub žraloka. Na kopci Bô</w:t>
      </w:r>
      <w:r w:rsidRPr="00B70610">
        <w:rPr>
          <w:rFonts w:eastAsia="Times New Roman"/>
          <w:lang w:eastAsia="cs-CZ"/>
        </w:rPr>
        <w:t xml:space="preserve">rová pri Ráztočne sa našli v zlepencoch a pieskovcoch numulity a v Malej Čause v drobných zlepencoch lastúrniky, ulitníky a numulity. </w:t>
      </w:r>
    </w:p>
    <w:p w:rsidR="00CE6190" w:rsidRPr="00B70610" w:rsidRDefault="00CE6190" w:rsidP="0094298C">
      <w:pPr>
        <w:spacing w:after="0"/>
        <w:ind w:firstLine="708"/>
        <w:rPr>
          <w:rFonts w:eastAsia="Times New Roman"/>
          <w:lang w:eastAsia="cs-CZ"/>
        </w:rPr>
      </w:pPr>
      <w:r w:rsidRPr="00B70610">
        <w:rPr>
          <w:rFonts w:eastAsia="Times New Roman"/>
          <w:lang w:eastAsia="cs-CZ"/>
        </w:rPr>
        <w:lastRenderedPageBreak/>
        <w:t xml:space="preserve">Zo začiatku mladších treťohôr (burdigal) sa zachovali v paleogénnych horninách, najmä vo svetlosivých íloch fosílie flóry iba pri Veľkej Čause. Nájdené fosílne druhy môžeme zaradiť do rastlinných spoločenstiev: lužný les (orech, dub, topoľ), vlhkomilný les (libocéder, voskovník, vŕba), mezofilný les (orechovec, buk, škoricovník, lipa, banksia), suchomilný les (komtónia, pajaseň, sumach, vinič). Z tohto obdobia boli nájdené aj fosílne  zvyšky rýb (kostry sleďovitých rýb, zuby žraloka, šupiny morských ihiel a treskovitých rýb. V pieskovni pri Veľkej Čause a na cintoríne v Malej Čause sa vyskytuje veľké množstvo skamenených morských lastúrnikov a ulitníkov.     </w:t>
      </w:r>
    </w:p>
    <w:p w:rsidR="00CE6190" w:rsidRPr="00B70610" w:rsidRDefault="00CE6190" w:rsidP="0094298C">
      <w:pPr>
        <w:spacing w:after="0"/>
        <w:rPr>
          <w:rFonts w:eastAsia="Times New Roman"/>
          <w:lang w:eastAsia="cs-CZ"/>
        </w:rPr>
      </w:pPr>
      <w:r w:rsidRPr="00B70610">
        <w:rPr>
          <w:rFonts w:eastAsia="Times New Roman"/>
          <w:lang w:eastAsia="cs-CZ"/>
        </w:rPr>
        <w:t xml:space="preserve">V uhoľných slojoch Handlovskej bane sa zachovali ulitníky a lastúrniky z obdobia stredného miocénu. V mladšej dobe kamennej človek začína intenzívne ovplyvňovať krajinu. </w:t>
      </w:r>
    </w:p>
    <w:p w:rsidR="00CE6190" w:rsidRPr="00B70610" w:rsidRDefault="00CE6190" w:rsidP="0094298C">
      <w:pPr>
        <w:spacing w:after="0"/>
        <w:rPr>
          <w:rFonts w:eastAsia="Times New Roman"/>
          <w:lang w:eastAsia="cs-CZ"/>
        </w:rPr>
      </w:pPr>
      <w:r w:rsidRPr="00B70610">
        <w:rPr>
          <w:rFonts w:eastAsia="Times New Roman"/>
          <w:lang w:eastAsia="cs-CZ"/>
        </w:rPr>
        <w:t>Oblasť hornej Nitry je v tomto smere veľmi pozoruhodná, pretože osídlenie už v tejto dobe prenikalo vysoko do hôr. V priestore Rematy a Hor</w:t>
      </w:r>
      <w:r w:rsidR="004B60D6">
        <w:rPr>
          <w:rFonts w:eastAsia="Times New Roman"/>
          <w:lang w:eastAsia="cs-CZ"/>
        </w:rPr>
        <w:t>ž</w:t>
      </w:r>
      <w:r w:rsidRPr="00B70610">
        <w:rPr>
          <w:rFonts w:eastAsia="Times New Roman"/>
          <w:lang w:eastAsia="cs-CZ"/>
        </w:rPr>
        <w:t>e</w:t>
      </w:r>
      <w:r w:rsidR="004B60D6">
        <w:rPr>
          <w:rFonts w:eastAsia="Times New Roman"/>
          <w:lang w:eastAsia="cs-CZ"/>
        </w:rPr>
        <w:t>n</w:t>
      </w:r>
      <w:r w:rsidRPr="00B70610">
        <w:rPr>
          <w:rFonts w:eastAsia="Times New Roman"/>
          <w:lang w:eastAsia="cs-CZ"/>
        </w:rPr>
        <w:t>ova v pohorí Žiar sa našli početné kamenné nástroje, ktoré poukazujú na osídlenie horskej oblasti ľuďmi v starom neolite.</w:t>
      </w:r>
    </w:p>
    <w:p w:rsidR="00CE6190" w:rsidRPr="00B70610" w:rsidRDefault="00CE6190" w:rsidP="0094298C">
      <w:pPr>
        <w:spacing w:after="0"/>
        <w:rPr>
          <w:rFonts w:eastAsia="Times New Roman"/>
          <w:b/>
          <w:bCs/>
          <w:lang w:eastAsia="cs-CZ"/>
        </w:rPr>
      </w:pPr>
      <w:r w:rsidRPr="00B70610">
        <w:rPr>
          <w:rFonts w:eastAsia="Times New Roman"/>
          <w:lang w:eastAsia="cs-CZ"/>
        </w:rPr>
        <w:t>Z geologického hľadiska sú zaujímavé  pieskovcové gule v pieskovni v Brusne.</w:t>
      </w:r>
      <w:r w:rsidR="001C45E8" w:rsidRPr="00B70610">
        <w:rPr>
          <w:rStyle w:val="Odkaznapoznmkupodiarou"/>
          <w:rFonts w:eastAsia="Times New Roman"/>
          <w:szCs w:val="24"/>
          <w:lang w:eastAsia="cs-CZ"/>
        </w:rPr>
        <w:footnoteReference w:id="4"/>
      </w:r>
    </w:p>
    <w:p w:rsidR="00072E44" w:rsidRPr="00B70610" w:rsidRDefault="00072E44" w:rsidP="000B33C7">
      <w:pPr>
        <w:rPr>
          <w:rFonts w:eastAsia="Times New Roman"/>
          <w:color w:val="FF0000"/>
          <w:lang w:eastAsia="cs-CZ"/>
        </w:rPr>
      </w:pPr>
    </w:p>
    <w:p w:rsidR="00CE6190" w:rsidRPr="00B70610" w:rsidRDefault="00CE6190" w:rsidP="000B33C7">
      <w:pPr>
        <w:rPr>
          <w:b/>
          <w:lang w:eastAsia="cs-CZ"/>
        </w:rPr>
      </w:pPr>
      <w:r w:rsidRPr="00B70610">
        <w:rPr>
          <w:b/>
          <w:lang w:eastAsia="cs-CZ"/>
        </w:rPr>
        <w:t>Klimatické pomery</w:t>
      </w:r>
    </w:p>
    <w:p w:rsidR="00CE6190" w:rsidRPr="00B70610" w:rsidRDefault="00CE6190" w:rsidP="0094298C">
      <w:pPr>
        <w:spacing w:after="0"/>
        <w:ind w:firstLine="708"/>
        <w:rPr>
          <w:lang w:eastAsia="cs-CZ"/>
        </w:rPr>
      </w:pPr>
      <w:r w:rsidRPr="00B70610">
        <w:rPr>
          <w:lang w:eastAsia="cs-CZ"/>
        </w:rPr>
        <w:t xml:space="preserve">Mikroregión Handlovskej doliny leží v miernom pásme, v atlanticko-kontinentálnej oblasti, pre ktorú sú základné charakteristiky teplôt vzduchu s januárovou izotermou -5°C a júlovou izotermou 20°C. Priemerná ročná teplota vzduchu sa v tejto oblasti pohybuje medzi 0 -12°C.  </w:t>
      </w:r>
    </w:p>
    <w:p w:rsidR="00CE6190" w:rsidRPr="00B70610" w:rsidRDefault="00CE6190" w:rsidP="0094298C">
      <w:pPr>
        <w:spacing w:after="0"/>
        <w:rPr>
          <w:lang w:eastAsia="cs-CZ"/>
        </w:rPr>
      </w:pPr>
      <w:r w:rsidRPr="00B70610">
        <w:rPr>
          <w:lang w:eastAsia="cs-CZ"/>
        </w:rPr>
        <w:t xml:space="preserve">Handlovská kotlina leží v nadmorskej výške cca 450 m s ročným úhrnom zrážok 900 – 1 000 mm. Prevládajúci smer vetrov je S, SZ. </w:t>
      </w:r>
      <w:r w:rsidR="007105D3" w:rsidRPr="00B70610">
        <w:rPr>
          <w:lang w:eastAsia="cs-CZ"/>
        </w:rPr>
        <w:t xml:space="preserve"> </w:t>
      </w:r>
      <w:r w:rsidRPr="00B70610">
        <w:rPr>
          <w:lang w:eastAsia="cs-CZ"/>
        </w:rPr>
        <w:t xml:space="preserve">Z hľadiska klimatických pomerov Slovenska možno zaradiť záujmové územie  do dvoch klimatických oblastí a štyroch okrskov. Západná časť územia Handlovskej kotliny (približne od katastrálneho územia obce Jalovec) spadá do teplej oblasti. Juhovýchodná časť kotliny (územia Ráztočna, Rematy, Handlovej) patrí do mierne teplej oblasti. Charakteristika jednotlivých klimatických oblastí je uvedená v tabuľke číslo </w:t>
      </w:r>
      <w:r w:rsidR="00947CD7" w:rsidRPr="00B70610">
        <w:rPr>
          <w:lang w:eastAsia="cs-CZ"/>
        </w:rPr>
        <w:t>1</w:t>
      </w:r>
      <w:r w:rsidRPr="00B70610">
        <w:rPr>
          <w:lang w:eastAsia="cs-CZ"/>
        </w:rPr>
        <w:t>.</w:t>
      </w:r>
    </w:p>
    <w:p w:rsidR="00CE6190" w:rsidRPr="00B70610" w:rsidRDefault="00CE6190" w:rsidP="0094298C">
      <w:pPr>
        <w:spacing w:after="0"/>
        <w:rPr>
          <w:i/>
          <w:iCs/>
          <w:lang w:eastAsia="cs-CZ"/>
        </w:rPr>
      </w:pPr>
      <w:r w:rsidRPr="00B70610">
        <w:rPr>
          <w:lang w:eastAsia="cs-CZ"/>
        </w:rPr>
        <w:t xml:space="preserve">Mierne teplá oblasť je na území zastúpená tromi okrskami, líšiacimi sa vlahovou charakteristikou. Na väčšine územia sa vyskytujú okrsky mierne teplej oblasti typu A a B. Typ C sa vyskytuje v lokalite Remata, ktorý je charakteristický značným výškovým rozdielom </w:t>
      </w:r>
      <w:r w:rsidRPr="00B70610">
        <w:rPr>
          <w:lang w:eastAsia="cs-CZ"/>
        </w:rPr>
        <w:lastRenderedPageBreak/>
        <w:t>medzi údolnými a vrcholovými polohami, čo sa odráža aj v klimatických ukazovateľoch, najmä zvýšenými zrážkami a vlhkosťou</w:t>
      </w:r>
      <w:r w:rsidRPr="00B70610">
        <w:rPr>
          <w:i/>
          <w:iCs/>
          <w:lang w:eastAsia="cs-CZ"/>
        </w:rPr>
        <w:t xml:space="preserve">.  </w:t>
      </w:r>
    </w:p>
    <w:p w:rsidR="007105D3" w:rsidRPr="00B70610" w:rsidRDefault="007105D3" w:rsidP="000B33C7">
      <w:pPr>
        <w:rPr>
          <w:lang w:eastAsia="cs-CZ"/>
        </w:rPr>
      </w:pPr>
    </w:p>
    <w:p w:rsidR="00CE6190" w:rsidRPr="00B70610" w:rsidRDefault="00CE6190" w:rsidP="000B33C7">
      <w:pPr>
        <w:rPr>
          <w:b/>
          <w:lang w:eastAsia="cs-CZ"/>
        </w:rPr>
      </w:pPr>
      <w:r w:rsidRPr="00B70610">
        <w:rPr>
          <w:b/>
          <w:lang w:eastAsia="cs-CZ"/>
        </w:rPr>
        <w:t>Teplota</w:t>
      </w:r>
    </w:p>
    <w:p w:rsidR="00CE6190" w:rsidRPr="00B70610" w:rsidRDefault="00CE6190" w:rsidP="00604A8E">
      <w:pPr>
        <w:ind w:firstLine="708"/>
        <w:rPr>
          <w:lang w:eastAsia="cs-CZ"/>
        </w:rPr>
      </w:pPr>
      <w:r w:rsidRPr="00B70610">
        <w:rPr>
          <w:lang w:eastAsia="cs-CZ"/>
        </w:rPr>
        <w:t xml:space="preserve">Handlovská kotlina je asi o 200 m vyššie položená ako susedná Prievidzská. To sa odzrkadľuje v poveternostných pomeroch. V porovnaní s Prievidzskou kotlinou tu jar prichádza približne o 1-3 týždne neskôr a zima o 1-2 týždne skôr.  </w:t>
      </w:r>
    </w:p>
    <w:p w:rsidR="007105D3" w:rsidRPr="00C771A5" w:rsidRDefault="007105D3" w:rsidP="00604A8E">
      <w:pPr>
        <w:spacing w:after="0"/>
        <w:rPr>
          <w:sz w:val="20"/>
          <w:szCs w:val="20"/>
          <w:lang w:eastAsia="cs-CZ"/>
        </w:rPr>
      </w:pPr>
      <w:bookmarkStart w:id="41" w:name="_Toc475951869"/>
      <w:r w:rsidRPr="00C771A5">
        <w:rPr>
          <w:sz w:val="20"/>
          <w:szCs w:val="20"/>
        </w:rPr>
        <w:t xml:space="preserve">Tabuľka </w:t>
      </w:r>
      <w:r w:rsidR="00521E5B" w:rsidRPr="00C771A5">
        <w:rPr>
          <w:sz w:val="20"/>
          <w:szCs w:val="20"/>
        </w:rPr>
        <w:fldChar w:fldCharType="begin"/>
      </w:r>
      <w:r w:rsidR="00521E5B" w:rsidRPr="00C771A5">
        <w:rPr>
          <w:sz w:val="20"/>
          <w:szCs w:val="20"/>
        </w:rPr>
        <w:instrText xml:space="preserve"> SEQ Tabuľka \* ARABIC </w:instrText>
      </w:r>
      <w:r w:rsidR="00521E5B" w:rsidRPr="00C771A5">
        <w:rPr>
          <w:sz w:val="20"/>
          <w:szCs w:val="20"/>
        </w:rPr>
        <w:fldChar w:fldCharType="separate"/>
      </w:r>
      <w:r w:rsidR="00BA0AA1">
        <w:rPr>
          <w:noProof/>
          <w:sz w:val="20"/>
          <w:szCs w:val="20"/>
        </w:rPr>
        <w:t>4</w:t>
      </w:r>
      <w:r w:rsidR="00521E5B" w:rsidRPr="00C771A5">
        <w:rPr>
          <w:noProof/>
          <w:sz w:val="20"/>
          <w:szCs w:val="20"/>
        </w:rPr>
        <w:fldChar w:fldCharType="end"/>
      </w:r>
      <w:r w:rsidRPr="00C771A5">
        <w:rPr>
          <w:sz w:val="20"/>
          <w:szCs w:val="20"/>
        </w:rPr>
        <w:t xml:space="preserve"> Porovnanie teploty</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2700"/>
        <w:gridCol w:w="2662"/>
      </w:tblGrid>
      <w:tr w:rsidR="007105D3" w:rsidRPr="00B70610" w:rsidTr="003717B0">
        <w:tc>
          <w:tcPr>
            <w:tcW w:w="3850" w:type="dxa"/>
          </w:tcPr>
          <w:p w:rsidR="007105D3" w:rsidRPr="00B70610" w:rsidRDefault="007105D3" w:rsidP="0032549A">
            <w:pPr>
              <w:spacing w:after="0" w:line="276" w:lineRule="auto"/>
            </w:pPr>
          </w:p>
        </w:tc>
        <w:tc>
          <w:tcPr>
            <w:tcW w:w="2700" w:type="dxa"/>
          </w:tcPr>
          <w:p w:rsidR="007105D3" w:rsidRPr="00B70610" w:rsidRDefault="007105D3" w:rsidP="0032549A">
            <w:pPr>
              <w:spacing w:after="0" w:line="276" w:lineRule="auto"/>
            </w:pPr>
            <w:r w:rsidRPr="00B70610">
              <w:t>Prievidzská kotlina</w:t>
            </w:r>
          </w:p>
        </w:tc>
        <w:tc>
          <w:tcPr>
            <w:tcW w:w="2662" w:type="dxa"/>
          </w:tcPr>
          <w:p w:rsidR="007105D3" w:rsidRPr="00B70610" w:rsidRDefault="007105D3" w:rsidP="0032549A">
            <w:pPr>
              <w:spacing w:after="0" w:line="276" w:lineRule="auto"/>
            </w:pPr>
            <w:r w:rsidRPr="00B70610">
              <w:t>Handlovská kotlina</w:t>
            </w:r>
          </w:p>
        </w:tc>
      </w:tr>
      <w:tr w:rsidR="007105D3" w:rsidRPr="00B70610" w:rsidTr="003717B0">
        <w:tc>
          <w:tcPr>
            <w:tcW w:w="3850" w:type="dxa"/>
          </w:tcPr>
          <w:p w:rsidR="007105D3" w:rsidRPr="00B70610" w:rsidRDefault="007105D3" w:rsidP="0032549A">
            <w:pPr>
              <w:spacing w:after="0" w:line="276" w:lineRule="auto"/>
            </w:pPr>
            <w:r w:rsidRPr="00B70610">
              <w:t>Priemerná ročná teplota vzduchu</w:t>
            </w:r>
          </w:p>
        </w:tc>
        <w:tc>
          <w:tcPr>
            <w:tcW w:w="2700" w:type="dxa"/>
            <w:vAlign w:val="center"/>
          </w:tcPr>
          <w:p w:rsidR="007105D3" w:rsidRPr="00B70610" w:rsidRDefault="007105D3" w:rsidP="0032549A">
            <w:pPr>
              <w:spacing w:after="0" w:line="276" w:lineRule="auto"/>
            </w:pPr>
            <w:r w:rsidRPr="00B70610">
              <w:t>8 – 9°C</w:t>
            </w:r>
          </w:p>
        </w:tc>
        <w:tc>
          <w:tcPr>
            <w:tcW w:w="2662" w:type="dxa"/>
            <w:vAlign w:val="center"/>
          </w:tcPr>
          <w:p w:rsidR="007105D3" w:rsidRPr="00B70610" w:rsidRDefault="007105D3" w:rsidP="0032549A">
            <w:pPr>
              <w:spacing w:after="0" w:line="276" w:lineRule="auto"/>
            </w:pPr>
            <w:r w:rsidRPr="00B70610">
              <w:t>7 – 8°C</w:t>
            </w:r>
          </w:p>
        </w:tc>
      </w:tr>
      <w:tr w:rsidR="007105D3" w:rsidRPr="00B70610" w:rsidTr="003717B0">
        <w:tc>
          <w:tcPr>
            <w:tcW w:w="3850" w:type="dxa"/>
          </w:tcPr>
          <w:p w:rsidR="007105D3" w:rsidRPr="00B70610" w:rsidRDefault="007105D3" w:rsidP="0032549A">
            <w:pPr>
              <w:spacing w:after="0" w:line="276" w:lineRule="auto"/>
            </w:pPr>
            <w:r w:rsidRPr="00B70610">
              <w:t>Priemerná teplota vzduchu v januári</w:t>
            </w:r>
          </w:p>
        </w:tc>
        <w:tc>
          <w:tcPr>
            <w:tcW w:w="2700" w:type="dxa"/>
            <w:vAlign w:val="center"/>
          </w:tcPr>
          <w:p w:rsidR="007105D3" w:rsidRPr="00B70610" w:rsidRDefault="007105D3" w:rsidP="0032549A">
            <w:pPr>
              <w:spacing w:after="0" w:line="276" w:lineRule="auto"/>
            </w:pPr>
            <w:r w:rsidRPr="00B70610">
              <w:t>- 2,4°C</w:t>
            </w:r>
          </w:p>
        </w:tc>
        <w:tc>
          <w:tcPr>
            <w:tcW w:w="2662" w:type="dxa"/>
            <w:vAlign w:val="center"/>
          </w:tcPr>
          <w:p w:rsidR="007105D3" w:rsidRPr="00B70610" w:rsidRDefault="007105D3" w:rsidP="0032549A">
            <w:pPr>
              <w:spacing w:after="0" w:line="276" w:lineRule="auto"/>
            </w:pPr>
            <w:r w:rsidRPr="00B70610">
              <w:t>- 4°C</w:t>
            </w:r>
          </w:p>
        </w:tc>
      </w:tr>
      <w:tr w:rsidR="007105D3" w:rsidRPr="00B70610" w:rsidTr="003717B0">
        <w:tc>
          <w:tcPr>
            <w:tcW w:w="3850" w:type="dxa"/>
          </w:tcPr>
          <w:p w:rsidR="007105D3" w:rsidRPr="00B70610" w:rsidRDefault="007105D3" w:rsidP="0032549A">
            <w:pPr>
              <w:spacing w:after="0" w:line="276" w:lineRule="auto"/>
            </w:pPr>
            <w:r w:rsidRPr="00B70610">
              <w:t>Priemerná teplota vzduchu v júli</w:t>
            </w:r>
          </w:p>
        </w:tc>
        <w:tc>
          <w:tcPr>
            <w:tcW w:w="2700" w:type="dxa"/>
            <w:vAlign w:val="center"/>
          </w:tcPr>
          <w:p w:rsidR="007105D3" w:rsidRPr="00B70610" w:rsidRDefault="007105D3" w:rsidP="0032549A">
            <w:pPr>
              <w:spacing w:after="0" w:line="276" w:lineRule="auto"/>
            </w:pPr>
            <w:r w:rsidRPr="00B70610">
              <w:t>18,5°C</w:t>
            </w:r>
          </w:p>
        </w:tc>
        <w:tc>
          <w:tcPr>
            <w:tcW w:w="2662" w:type="dxa"/>
            <w:vAlign w:val="center"/>
          </w:tcPr>
          <w:p w:rsidR="007105D3" w:rsidRPr="00B70610" w:rsidRDefault="007105D3" w:rsidP="0032549A">
            <w:pPr>
              <w:spacing w:after="0" w:line="276" w:lineRule="auto"/>
            </w:pPr>
            <w:r w:rsidRPr="00B70610">
              <w:t>16,5°C</w:t>
            </w:r>
          </w:p>
        </w:tc>
      </w:tr>
      <w:tr w:rsidR="007105D3" w:rsidRPr="00B70610" w:rsidTr="003717B0">
        <w:tc>
          <w:tcPr>
            <w:tcW w:w="3850" w:type="dxa"/>
          </w:tcPr>
          <w:p w:rsidR="007105D3" w:rsidRPr="00B70610" w:rsidRDefault="007105D3" w:rsidP="0032549A">
            <w:pPr>
              <w:spacing w:after="0" w:line="276" w:lineRule="auto"/>
            </w:pPr>
            <w:r w:rsidRPr="00B70610">
              <w:t>Priemerný počet letných dní (t≥25°C)</w:t>
            </w:r>
          </w:p>
        </w:tc>
        <w:tc>
          <w:tcPr>
            <w:tcW w:w="2700" w:type="dxa"/>
            <w:vAlign w:val="center"/>
          </w:tcPr>
          <w:p w:rsidR="007105D3" w:rsidRPr="00B70610" w:rsidRDefault="007105D3" w:rsidP="0032549A">
            <w:pPr>
              <w:spacing w:after="0" w:line="276" w:lineRule="auto"/>
            </w:pPr>
            <w:r w:rsidRPr="00B70610">
              <w:t>50-60</w:t>
            </w:r>
          </w:p>
        </w:tc>
        <w:tc>
          <w:tcPr>
            <w:tcW w:w="2662" w:type="dxa"/>
            <w:vAlign w:val="center"/>
          </w:tcPr>
          <w:p w:rsidR="007105D3" w:rsidRPr="00B70610" w:rsidRDefault="007105D3" w:rsidP="0032549A">
            <w:pPr>
              <w:spacing w:after="0" w:line="276" w:lineRule="auto"/>
            </w:pPr>
            <w:r w:rsidRPr="00B70610">
              <w:t>30-40</w:t>
            </w:r>
          </w:p>
        </w:tc>
      </w:tr>
      <w:tr w:rsidR="007105D3" w:rsidRPr="00B70610" w:rsidTr="003717B0">
        <w:tc>
          <w:tcPr>
            <w:tcW w:w="3850" w:type="dxa"/>
          </w:tcPr>
          <w:p w:rsidR="007105D3" w:rsidRPr="00B70610" w:rsidRDefault="007105D3" w:rsidP="0032549A">
            <w:pPr>
              <w:spacing w:after="0" w:line="276" w:lineRule="auto"/>
            </w:pPr>
            <w:r w:rsidRPr="00B70610">
              <w:t>Priemerný počet ľadových dní (t≤0°C)</w:t>
            </w:r>
          </w:p>
        </w:tc>
        <w:tc>
          <w:tcPr>
            <w:tcW w:w="2700" w:type="dxa"/>
            <w:vAlign w:val="center"/>
          </w:tcPr>
          <w:p w:rsidR="007105D3" w:rsidRPr="00B70610" w:rsidRDefault="007105D3" w:rsidP="0032549A">
            <w:pPr>
              <w:spacing w:after="0" w:line="276" w:lineRule="auto"/>
            </w:pPr>
            <w:r w:rsidRPr="00B70610">
              <w:t>≤ 30</w:t>
            </w:r>
          </w:p>
        </w:tc>
        <w:tc>
          <w:tcPr>
            <w:tcW w:w="2662" w:type="dxa"/>
            <w:vAlign w:val="center"/>
          </w:tcPr>
          <w:p w:rsidR="007105D3" w:rsidRPr="00B70610" w:rsidRDefault="007105D3" w:rsidP="0032549A">
            <w:pPr>
              <w:spacing w:after="0" w:line="276" w:lineRule="auto"/>
            </w:pPr>
            <w:r w:rsidRPr="00B70610">
              <w:t>40-50</w:t>
            </w:r>
          </w:p>
        </w:tc>
      </w:tr>
    </w:tbl>
    <w:p w:rsidR="007105D3" w:rsidRPr="00B70610" w:rsidRDefault="007105D3" w:rsidP="000B33C7">
      <w:pPr>
        <w:rPr>
          <w:sz w:val="18"/>
          <w:szCs w:val="18"/>
          <w:lang w:eastAsia="cs-CZ"/>
        </w:rPr>
      </w:pPr>
      <w:r w:rsidRPr="00B70610">
        <w:rPr>
          <w:sz w:val="18"/>
          <w:szCs w:val="18"/>
          <w:lang w:eastAsia="cs-CZ"/>
        </w:rPr>
        <w:t>Zdroj: Atlas krajiny SR 2002</w:t>
      </w:r>
    </w:p>
    <w:p w:rsidR="00CE6190" w:rsidRPr="00B70610" w:rsidRDefault="00CE6190" w:rsidP="0094298C">
      <w:pPr>
        <w:spacing w:after="0"/>
        <w:ind w:firstLine="708"/>
        <w:rPr>
          <w:lang w:eastAsia="cs-CZ"/>
        </w:rPr>
      </w:pPr>
      <w:r w:rsidRPr="00B70610">
        <w:rPr>
          <w:lang w:eastAsia="cs-CZ"/>
        </w:rPr>
        <w:t xml:space="preserve">V tabuľke č.4 je uvedené porovnanie charakteristík teploty medzi Prievidzskou a Handlovskou kotlinou podľa Atlasu krajiny SR (2002). </w:t>
      </w:r>
    </w:p>
    <w:p w:rsidR="00CE6190" w:rsidRPr="00B70610" w:rsidRDefault="00CE6190" w:rsidP="0094298C">
      <w:pPr>
        <w:spacing w:after="0"/>
        <w:rPr>
          <w:lang w:eastAsia="cs-CZ"/>
        </w:rPr>
      </w:pPr>
      <w:r w:rsidRPr="00B70610">
        <w:rPr>
          <w:lang w:eastAsia="cs-CZ"/>
        </w:rPr>
        <w:t>Značný výškový rozdiel medzi údolnými a vrcholovými polohami záujmového územia spôsobuje v jednotlivých mesiacoch i v roku medzi nimi aj značný teplotný rozdiel. Kým priemerná teplota v roku v oblasti s nižšou nadmorskou výškou je v Handlovskej kotline  nad 7,5˚C, v najvyšších polohách pohoria Vtáčnik dosahuje sotva 4˚C. Tabuľka č.5 podáva rozdelenie teplôt v jednotlivých mesiacoch a v roku vo vybraných lokalitách, majúcich bezprostredný vzťah k riešenému územiu.</w:t>
      </w:r>
    </w:p>
    <w:p w:rsidR="00CE6190" w:rsidRPr="00B70610" w:rsidRDefault="00CE6190" w:rsidP="000B33C7">
      <w:pPr>
        <w:rPr>
          <w:lang w:eastAsia="cs-CZ"/>
        </w:rPr>
      </w:pPr>
      <w:r w:rsidRPr="00B70610">
        <w:rPr>
          <w:lang w:eastAsia="cs-CZ"/>
        </w:rPr>
        <w:t>Maximá teplôt pripadajú na júl, prípadne na august. Naopak najchladnejším mesiacom je január. V letnom období je počet letných dní 54 (t &gt;25˚C) a 10 tropických dní (t &gt;30˚C). V priebehu jesene a zimy dochádza k výskytu častých inverzií teploty vzduchu. V Hornonitrianskej kotline sa vychladený vzduch podmieňujúci tvorbu inverzií rozteká do širšieho otvoreného priestranstva, a preto inverzie tu majú nižší výskyt, slabšiu intenzitu i kratšie trvanie ako v uzavretých kotlinách. Prízemné inverzie sa v tomto území vytvárajú priemerne počas 175-200 dní.</w:t>
      </w:r>
    </w:p>
    <w:p w:rsidR="00CE6190" w:rsidRPr="00B70610" w:rsidRDefault="00CE6190" w:rsidP="000B33C7">
      <w:pPr>
        <w:rPr>
          <w:lang w:eastAsia="cs-CZ"/>
        </w:rPr>
      </w:pPr>
    </w:p>
    <w:p w:rsidR="00CE6190" w:rsidRPr="00B70610" w:rsidRDefault="00CE6190" w:rsidP="000B33C7">
      <w:pPr>
        <w:rPr>
          <w:b/>
          <w:lang w:eastAsia="cs-CZ"/>
        </w:rPr>
      </w:pPr>
      <w:r w:rsidRPr="00B70610">
        <w:rPr>
          <w:b/>
          <w:lang w:eastAsia="cs-CZ"/>
        </w:rPr>
        <w:lastRenderedPageBreak/>
        <w:t>Zrážky</w:t>
      </w:r>
    </w:p>
    <w:p w:rsidR="00CE6190" w:rsidRPr="00B70610" w:rsidRDefault="00CE6190" w:rsidP="00604A8E">
      <w:pPr>
        <w:spacing w:after="0"/>
        <w:ind w:firstLine="708"/>
        <w:rPr>
          <w:lang w:eastAsia="cs-CZ"/>
        </w:rPr>
      </w:pPr>
      <w:r w:rsidRPr="00B70610">
        <w:rPr>
          <w:lang w:eastAsia="cs-CZ"/>
        </w:rPr>
        <w:t xml:space="preserve">Predstavujú spolu s teplotou vzduchu základnú klimatickú charakteristiku daného územia. Zrážky môžu na územie padnúť v kvapalnom stave alebo v tuhom v podobe snehu. V našom území je dostatok zrážok po celý rok. </w:t>
      </w:r>
    </w:p>
    <w:p w:rsidR="00CE6190" w:rsidRPr="00B70610" w:rsidRDefault="00CE6190" w:rsidP="00604A8E">
      <w:pPr>
        <w:spacing w:after="0"/>
        <w:rPr>
          <w:lang w:eastAsia="cs-CZ"/>
        </w:rPr>
      </w:pPr>
      <w:r w:rsidRPr="00B70610">
        <w:rPr>
          <w:lang w:eastAsia="cs-CZ"/>
        </w:rPr>
        <w:t>Zrážkové maximá pripadajú na jún a júl, minimá na zimu, hlavne február. Zrážky vplývajú na očisťovanie ovzdušia priemerne v roku 615 hodín s početnosťou 7%. Na zhoršenom rozptyle škodlivín a z vlhkostných charakteristík ovzdušia najviac podieľajú jesenné a zimné hmly.</w:t>
      </w:r>
    </w:p>
    <w:p w:rsidR="00CE6190" w:rsidRPr="00B70610" w:rsidRDefault="00CE6190" w:rsidP="002E0483">
      <w:pPr>
        <w:spacing w:after="0"/>
        <w:rPr>
          <w:lang w:eastAsia="cs-CZ"/>
        </w:rPr>
      </w:pPr>
      <w:r w:rsidRPr="00B70610">
        <w:rPr>
          <w:lang w:eastAsia="cs-CZ"/>
        </w:rPr>
        <w:t xml:space="preserve">V zimnom období prevládajú zrážky vo forme snehu. Počet dní so zasnežením v roku v závislosti od polohy a nadmorskej výšky kolíše od 20 dní v najnižších polohách do 30 a viac dní v polohách nad 500m. </w:t>
      </w:r>
    </w:p>
    <w:p w:rsidR="00C771A5" w:rsidRDefault="00C771A5" w:rsidP="00604A8E">
      <w:pPr>
        <w:pStyle w:val="Popis"/>
        <w:spacing w:after="0"/>
        <w:rPr>
          <w:i w:val="0"/>
          <w:color w:val="auto"/>
          <w:sz w:val="20"/>
          <w:szCs w:val="20"/>
        </w:rPr>
      </w:pPr>
    </w:p>
    <w:p w:rsidR="003717B0" w:rsidRPr="00C771A5" w:rsidRDefault="003717B0" w:rsidP="00604A8E">
      <w:pPr>
        <w:pStyle w:val="Popis"/>
        <w:spacing w:after="0"/>
        <w:rPr>
          <w:i w:val="0"/>
          <w:color w:val="auto"/>
          <w:sz w:val="20"/>
          <w:szCs w:val="20"/>
          <w:lang w:eastAsia="cs-CZ"/>
        </w:rPr>
      </w:pPr>
      <w:bookmarkStart w:id="42" w:name="_Toc475951870"/>
      <w:r w:rsidRPr="00C771A5">
        <w:rPr>
          <w:i w:val="0"/>
          <w:color w:val="auto"/>
          <w:sz w:val="20"/>
          <w:szCs w:val="20"/>
        </w:rPr>
        <w:t xml:space="preserve">Tabuľka </w:t>
      </w:r>
      <w:r w:rsidR="0069539F" w:rsidRPr="00C771A5">
        <w:rPr>
          <w:i w:val="0"/>
          <w:color w:val="auto"/>
          <w:sz w:val="20"/>
          <w:szCs w:val="20"/>
        </w:rPr>
        <w:fldChar w:fldCharType="begin"/>
      </w:r>
      <w:r w:rsidR="0069539F" w:rsidRPr="00C771A5">
        <w:rPr>
          <w:i w:val="0"/>
          <w:color w:val="auto"/>
          <w:sz w:val="20"/>
          <w:szCs w:val="20"/>
        </w:rPr>
        <w:instrText xml:space="preserve"> SEQ Tabuľka \* ARABIC </w:instrText>
      </w:r>
      <w:r w:rsidR="0069539F" w:rsidRPr="00C771A5">
        <w:rPr>
          <w:i w:val="0"/>
          <w:color w:val="auto"/>
          <w:sz w:val="20"/>
          <w:szCs w:val="20"/>
        </w:rPr>
        <w:fldChar w:fldCharType="separate"/>
      </w:r>
      <w:r w:rsidR="00BA0AA1">
        <w:rPr>
          <w:i w:val="0"/>
          <w:noProof/>
          <w:color w:val="auto"/>
          <w:sz w:val="20"/>
          <w:szCs w:val="20"/>
        </w:rPr>
        <w:t>5</w:t>
      </w:r>
      <w:r w:rsidR="0069539F" w:rsidRPr="00C771A5">
        <w:rPr>
          <w:i w:val="0"/>
          <w:noProof/>
          <w:color w:val="auto"/>
          <w:sz w:val="20"/>
          <w:szCs w:val="20"/>
        </w:rPr>
        <w:fldChar w:fldCharType="end"/>
      </w:r>
      <w:r w:rsidRPr="00C771A5">
        <w:rPr>
          <w:i w:val="0"/>
          <w:color w:val="auto"/>
          <w:sz w:val="20"/>
          <w:szCs w:val="20"/>
        </w:rPr>
        <w:t xml:space="preserve"> Úhrn zrážok</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520"/>
        <w:gridCol w:w="521"/>
        <w:gridCol w:w="546"/>
        <w:gridCol w:w="552"/>
        <w:gridCol w:w="521"/>
        <w:gridCol w:w="552"/>
        <w:gridCol w:w="610"/>
        <w:gridCol w:w="690"/>
        <w:gridCol w:w="552"/>
        <w:gridCol w:w="521"/>
        <w:gridCol w:w="552"/>
        <w:gridCol w:w="610"/>
        <w:gridCol w:w="617"/>
      </w:tblGrid>
      <w:tr w:rsidR="00BB3BC0" w:rsidRPr="00B70610" w:rsidTr="00CE65A4">
        <w:tc>
          <w:tcPr>
            <w:tcW w:w="1833" w:type="dxa"/>
            <w:shd w:val="clear" w:color="auto" w:fill="auto"/>
          </w:tcPr>
          <w:p w:rsidR="00947CD7" w:rsidRPr="00B70610" w:rsidRDefault="00947CD7" w:rsidP="00CE65A4">
            <w:pPr>
              <w:spacing w:after="0"/>
              <w:rPr>
                <w:lang w:eastAsia="cs-CZ"/>
              </w:rPr>
            </w:pPr>
          </w:p>
        </w:tc>
        <w:tc>
          <w:tcPr>
            <w:tcW w:w="536" w:type="dxa"/>
            <w:shd w:val="clear" w:color="auto" w:fill="auto"/>
          </w:tcPr>
          <w:p w:rsidR="00947CD7" w:rsidRPr="00B70610" w:rsidRDefault="00947CD7" w:rsidP="00CE65A4">
            <w:pPr>
              <w:spacing w:after="0"/>
              <w:rPr>
                <w:lang w:eastAsia="cs-CZ"/>
              </w:rPr>
            </w:pPr>
            <w:r w:rsidRPr="00B70610">
              <w:rPr>
                <w:lang w:eastAsia="cs-CZ"/>
              </w:rPr>
              <w:t>I.</w:t>
            </w:r>
          </w:p>
        </w:tc>
        <w:tc>
          <w:tcPr>
            <w:tcW w:w="537" w:type="dxa"/>
            <w:shd w:val="clear" w:color="auto" w:fill="auto"/>
          </w:tcPr>
          <w:p w:rsidR="00947CD7" w:rsidRPr="00B70610" w:rsidRDefault="00947CD7" w:rsidP="00CE65A4">
            <w:pPr>
              <w:spacing w:after="0"/>
              <w:rPr>
                <w:lang w:eastAsia="cs-CZ"/>
              </w:rPr>
            </w:pPr>
            <w:r w:rsidRPr="00B70610">
              <w:rPr>
                <w:lang w:eastAsia="cs-CZ"/>
              </w:rPr>
              <w:t>II.</w:t>
            </w:r>
          </w:p>
        </w:tc>
        <w:tc>
          <w:tcPr>
            <w:tcW w:w="553" w:type="dxa"/>
            <w:shd w:val="clear" w:color="auto" w:fill="auto"/>
          </w:tcPr>
          <w:p w:rsidR="00947CD7" w:rsidRPr="00B70610" w:rsidRDefault="00947CD7" w:rsidP="00CE65A4">
            <w:pPr>
              <w:spacing w:after="0"/>
              <w:rPr>
                <w:lang w:eastAsia="cs-CZ"/>
              </w:rPr>
            </w:pPr>
            <w:r w:rsidRPr="00B70610">
              <w:rPr>
                <w:lang w:eastAsia="cs-CZ"/>
              </w:rPr>
              <w:t>III.</w:t>
            </w:r>
          </w:p>
        </w:tc>
        <w:tc>
          <w:tcPr>
            <w:tcW w:w="557" w:type="dxa"/>
            <w:shd w:val="clear" w:color="auto" w:fill="auto"/>
          </w:tcPr>
          <w:p w:rsidR="00947CD7" w:rsidRPr="00B70610" w:rsidRDefault="00947CD7" w:rsidP="00CE65A4">
            <w:pPr>
              <w:spacing w:after="0"/>
              <w:rPr>
                <w:lang w:eastAsia="cs-CZ"/>
              </w:rPr>
            </w:pPr>
            <w:r w:rsidRPr="00B70610">
              <w:rPr>
                <w:lang w:eastAsia="cs-CZ"/>
              </w:rPr>
              <w:t>IV.</w:t>
            </w:r>
          </w:p>
        </w:tc>
        <w:tc>
          <w:tcPr>
            <w:tcW w:w="537" w:type="dxa"/>
            <w:shd w:val="clear" w:color="auto" w:fill="auto"/>
          </w:tcPr>
          <w:p w:rsidR="00947CD7" w:rsidRPr="00B70610" w:rsidRDefault="00947CD7" w:rsidP="00CE65A4">
            <w:pPr>
              <w:spacing w:after="0"/>
              <w:rPr>
                <w:lang w:eastAsia="cs-CZ"/>
              </w:rPr>
            </w:pPr>
            <w:r w:rsidRPr="00B70610">
              <w:rPr>
                <w:lang w:eastAsia="cs-CZ"/>
              </w:rPr>
              <w:t>V.</w:t>
            </w:r>
          </w:p>
        </w:tc>
        <w:tc>
          <w:tcPr>
            <w:tcW w:w="557" w:type="dxa"/>
            <w:shd w:val="clear" w:color="auto" w:fill="auto"/>
          </w:tcPr>
          <w:p w:rsidR="00947CD7" w:rsidRPr="00B70610" w:rsidRDefault="00947CD7" w:rsidP="00CE65A4">
            <w:pPr>
              <w:spacing w:after="0"/>
              <w:rPr>
                <w:lang w:eastAsia="cs-CZ"/>
              </w:rPr>
            </w:pPr>
            <w:r w:rsidRPr="00B70610">
              <w:rPr>
                <w:lang w:eastAsia="cs-CZ"/>
              </w:rPr>
              <w:t>VI.</w:t>
            </w:r>
          </w:p>
        </w:tc>
        <w:tc>
          <w:tcPr>
            <w:tcW w:w="610" w:type="dxa"/>
            <w:shd w:val="clear" w:color="auto" w:fill="auto"/>
          </w:tcPr>
          <w:p w:rsidR="00947CD7" w:rsidRPr="00B70610" w:rsidRDefault="00947CD7" w:rsidP="00CE65A4">
            <w:pPr>
              <w:spacing w:after="0"/>
              <w:rPr>
                <w:lang w:eastAsia="cs-CZ"/>
              </w:rPr>
            </w:pPr>
            <w:r w:rsidRPr="00B70610">
              <w:rPr>
                <w:lang w:eastAsia="cs-CZ"/>
              </w:rPr>
              <w:t>VII.</w:t>
            </w:r>
          </w:p>
        </w:tc>
        <w:tc>
          <w:tcPr>
            <w:tcW w:w="690" w:type="dxa"/>
            <w:shd w:val="clear" w:color="auto" w:fill="auto"/>
          </w:tcPr>
          <w:p w:rsidR="00947CD7" w:rsidRPr="00B70610" w:rsidRDefault="00947CD7" w:rsidP="00CE65A4">
            <w:pPr>
              <w:spacing w:after="0"/>
              <w:rPr>
                <w:lang w:eastAsia="cs-CZ"/>
              </w:rPr>
            </w:pPr>
            <w:r w:rsidRPr="00B70610">
              <w:rPr>
                <w:lang w:eastAsia="cs-CZ"/>
              </w:rPr>
              <w:t>VIII.</w:t>
            </w:r>
          </w:p>
        </w:tc>
        <w:tc>
          <w:tcPr>
            <w:tcW w:w="557" w:type="dxa"/>
            <w:shd w:val="clear" w:color="auto" w:fill="auto"/>
          </w:tcPr>
          <w:p w:rsidR="00947CD7" w:rsidRPr="00B70610" w:rsidRDefault="00947CD7" w:rsidP="00CE65A4">
            <w:pPr>
              <w:spacing w:after="0"/>
              <w:rPr>
                <w:lang w:eastAsia="cs-CZ"/>
              </w:rPr>
            </w:pPr>
            <w:r w:rsidRPr="00B70610">
              <w:rPr>
                <w:lang w:eastAsia="cs-CZ"/>
              </w:rPr>
              <w:t>IX.</w:t>
            </w:r>
          </w:p>
        </w:tc>
        <w:tc>
          <w:tcPr>
            <w:tcW w:w="537" w:type="dxa"/>
            <w:shd w:val="clear" w:color="auto" w:fill="auto"/>
          </w:tcPr>
          <w:p w:rsidR="00947CD7" w:rsidRPr="00B70610" w:rsidRDefault="00947CD7" w:rsidP="00CE65A4">
            <w:pPr>
              <w:spacing w:after="0"/>
              <w:rPr>
                <w:lang w:eastAsia="cs-CZ"/>
              </w:rPr>
            </w:pPr>
            <w:r w:rsidRPr="00B70610">
              <w:rPr>
                <w:lang w:eastAsia="cs-CZ"/>
              </w:rPr>
              <w:t>X.</w:t>
            </w:r>
          </w:p>
        </w:tc>
        <w:tc>
          <w:tcPr>
            <w:tcW w:w="557" w:type="dxa"/>
            <w:shd w:val="clear" w:color="auto" w:fill="auto"/>
          </w:tcPr>
          <w:p w:rsidR="00947CD7" w:rsidRPr="00B70610" w:rsidRDefault="00947CD7" w:rsidP="00CE65A4">
            <w:pPr>
              <w:spacing w:after="0"/>
              <w:rPr>
                <w:lang w:eastAsia="cs-CZ"/>
              </w:rPr>
            </w:pPr>
            <w:r w:rsidRPr="00B70610">
              <w:rPr>
                <w:lang w:eastAsia="cs-CZ"/>
              </w:rPr>
              <w:t>XI.</w:t>
            </w:r>
          </w:p>
        </w:tc>
        <w:tc>
          <w:tcPr>
            <w:tcW w:w="610" w:type="dxa"/>
            <w:shd w:val="clear" w:color="auto" w:fill="auto"/>
          </w:tcPr>
          <w:p w:rsidR="00947CD7" w:rsidRPr="00B70610" w:rsidRDefault="00947CD7" w:rsidP="00CE65A4">
            <w:pPr>
              <w:spacing w:after="0"/>
              <w:rPr>
                <w:lang w:eastAsia="cs-CZ"/>
              </w:rPr>
            </w:pPr>
            <w:r w:rsidRPr="00B70610">
              <w:rPr>
                <w:lang w:eastAsia="cs-CZ"/>
              </w:rPr>
              <w:t>XII.</w:t>
            </w:r>
          </w:p>
        </w:tc>
        <w:tc>
          <w:tcPr>
            <w:tcW w:w="617" w:type="dxa"/>
            <w:shd w:val="clear" w:color="auto" w:fill="auto"/>
          </w:tcPr>
          <w:p w:rsidR="00947CD7" w:rsidRPr="00B70610" w:rsidRDefault="00947CD7" w:rsidP="00CE65A4">
            <w:pPr>
              <w:spacing w:after="0"/>
              <w:rPr>
                <w:lang w:eastAsia="cs-CZ"/>
              </w:rPr>
            </w:pPr>
            <w:r w:rsidRPr="00B70610">
              <w:rPr>
                <w:lang w:eastAsia="cs-CZ"/>
              </w:rPr>
              <w:t>Rok</w:t>
            </w:r>
          </w:p>
        </w:tc>
      </w:tr>
      <w:tr w:rsidR="00BB3BC0" w:rsidRPr="00B70610" w:rsidTr="00CE65A4">
        <w:tc>
          <w:tcPr>
            <w:tcW w:w="1833" w:type="dxa"/>
            <w:shd w:val="clear" w:color="auto" w:fill="auto"/>
          </w:tcPr>
          <w:p w:rsidR="00947CD7" w:rsidRPr="00B70610" w:rsidRDefault="00947CD7" w:rsidP="00CE65A4">
            <w:pPr>
              <w:spacing w:after="0"/>
              <w:rPr>
                <w:lang w:eastAsia="cs-CZ"/>
              </w:rPr>
            </w:pPr>
            <w:r w:rsidRPr="00B70610">
              <w:rPr>
                <w:lang w:eastAsia="cs-CZ"/>
              </w:rPr>
              <w:t>Prievidza</w:t>
            </w:r>
          </w:p>
        </w:tc>
        <w:tc>
          <w:tcPr>
            <w:tcW w:w="536" w:type="dxa"/>
            <w:shd w:val="clear" w:color="auto" w:fill="auto"/>
          </w:tcPr>
          <w:p w:rsidR="00947CD7" w:rsidRPr="00B70610" w:rsidRDefault="00947CD7" w:rsidP="00CE65A4">
            <w:pPr>
              <w:spacing w:after="0"/>
              <w:rPr>
                <w:lang w:eastAsia="cs-CZ"/>
              </w:rPr>
            </w:pPr>
            <w:r w:rsidRPr="00B70610">
              <w:rPr>
                <w:lang w:eastAsia="cs-CZ"/>
              </w:rPr>
              <w:t>38</w:t>
            </w:r>
          </w:p>
        </w:tc>
        <w:tc>
          <w:tcPr>
            <w:tcW w:w="537" w:type="dxa"/>
            <w:shd w:val="clear" w:color="auto" w:fill="auto"/>
          </w:tcPr>
          <w:p w:rsidR="00947CD7" w:rsidRPr="00B70610" w:rsidRDefault="00947CD7" w:rsidP="00CE65A4">
            <w:pPr>
              <w:spacing w:after="0"/>
              <w:rPr>
                <w:lang w:eastAsia="cs-CZ"/>
              </w:rPr>
            </w:pPr>
            <w:r w:rsidRPr="00B70610">
              <w:rPr>
                <w:lang w:eastAsia="cs-CZ"/>
              </w:rPr>
              <w:t>35</w:t>
            </w:r>
          </w:p>
        </w:tc>
        <w:tc>
          <w:tcPr>
            <w:tcW w:w="553" w:type="dxa"/>
            <w:shd w:val="clear" w:color="auto" w:fill="auto"/>
          </w:tcPr>
          <w:p w:rsidR="00947CD7" w:rsidRPr="00B70610" w:rsidRDefault="00947CD7" w:rsidP="00CE65A4">
            <w:pPr>
              <w:spacing w:after="0"/>
              <w:rPr>
                <w:lang w:eastAsia="cs-CZ"/>
              </w:rPr>
            </w:pPr>
            <w:r w:rsidRPr="00B70610">
              <w:rPr>
                <w:lang w:eastAsia="cs-CZ"/>
              </w:rPr>
              <w:t>32</w:t>
            </w:r>
          </w:p>
        </w:tc>
        <w:tc>
          <w:tcPr>
            <w:tcW w:w="557" w:type="dxa"/>
            <w:shd w:val="clear" w:color="auto" w:fill="auto"/>
          </w:tcPr>
          <w:p w:rsidR="00947CD7" w:rsidRPr="00B70610" w:rsidRDefault="00947CD7" w:rsidP="00CE65A4">
            <w:pPr>
              <w:spacing w:after="0"/>
              <w:rPr>
                <w:lang w:eastAsia="cs-CZ"/>
              </w:rPr>
            </w:pPr>
            <w:r w:rsidRPr="00B70610">
              <w:rPr>
                <w:lang w:eastAsia="cs-CZ"/>
              </w:rPr>
              <w:t>40</w:t>
            </w:r>
          </w:p>
        </w:tc>
        <w:tc>
          <w:tcPr>
            <w:tcW w:w="537" w:type="dxa"/>
            <w:shd w:val="clear" w:color="auto" w:fill="auto"/>
          </w:tcPr>
          <w:p w:rsidR="00947CD7" w:rsidRPr="00B70610" w:rsidRDefault="00947CD7" w:rsidP="00CE65A4">
            <w:pPr>
              <w:spacing w:after="0"/>
              <w:rPr>
                <w:lang w:eastAsia="cs-CZ"/>
              </w:rPr>
            </w:pPr>
            <w:r w:rsidRPr="00B70610">
              <w:rPr>
                <w:lang w:eastAsia="cs-CZ"/>
              </w:rPr>
              <w:t>56</w:t>
            </w:r>
          </w:p>
        </w:tc>
        <w:tc>
          <w:tcPr>
            <w:tcW w:w="557" w:type="dxa"/>
            <w:shd w:val="clear" w:color="auto" w:fill="auto"/>
          </w:tcPr>
          <w:p w:rsidR="00947CD7" w:rsidRPr="00B70610" w:rsidRDefault="00947CD7" w:rsidP="00CE65A4">
            <w:pPr>
              <w:spacing w:after="0"/>
              <w:rPr>
                <w:lang w:eastAsia="cs-CZ"/>
              </w:rPr>
            </w:pPr>
            <w:r w:rsidRPr="00B70610">
              <w:rPr>
                <w:lang w:eastAsia="cs-CZ"/>
              </w:rPr>
              <w:t>74</w:t>
            </w:r>
          </w:p>
        </w:tc>
        <w:tc>
          <w:tcPr>
            <w:tcW w:w="610" w:type="dxa"/>
            <w:shd w:val="clear" w:color="auto" w:fill="auto"/>
          </w:tcPr>
          <w:p w:rsidR="00947CD7" w:rsidRPr="00B70610" w:rsidRDefault="00947CD7" w:rsidP="00CE65A4">
            <w:pPr>
              <w:spacing w:after="0"/>
              <w:rPr>
                <w:lang w:eastAsia="cs-CZ"/>
              </w:rPr>
            </w:pPr>
            <w:r w:rsidRPr="00B70610">
              <w:rPr>
                <w:lang w:eastAsia="cs-CZ"/>
              </w:rPr>
              <w:t>77</w:t>
            </w:r>
          </w:p>
        </w:tc>
        <w:tc>
          <w:tcPr>
            <w:tcW w:w="690" w:type="dxa"/>
            <w:shd w:val="clear" w:color="auto" w:fill="auto"/>
          </w:tcPr>
          <w:p w:rsidR="00947CD7" w:rsidRPr="00B70610" w:rsidRDefault="00947CD7" w:rsidP="00CE65A4">
            <w:pPr>
              <w:spacing w:after="0"/>
              <w:rPr>
                <w:lang w:eastAsia="cs-CZ"/>
              </w:rPr>
            </w:pPr>
            <w:r w:rsidRPr="00B70610">
              <w:rPr>
                <w:lang w:eastAsia="cs-CZ"/>
              </w:rPr>
              <w:t>67</w:t>
            </w:r>
          </w:p>
        </w:tc>
        <w:tc>
          <w:tcPr>
            <w:tcW w:w="557" w:type="dxa"/>
            <w:shd w:val="clear" w:color="auto" w:fill="auto"/>
          </w:tcPr>
          <w:p w:rsidR="00947CD7" w:rsidRPr="00B70610" w:rsidRDefault="00947CD7" w:rsidP="00CE65A4">
            <w:pPr>
              <w:spacing w:after="0"/>
              <w:rPr>
                <w:lang w:eastAsia="cs-CZ"/>
              </w:rPr>
            </w:pPr>
            <w:r w:rsidRPr="00B70610">
              <w:rPr>
                <w:lang w:eastAsia="cs-CZ"/>
              </w:rPr>
              <w:t>45</w:t>
            </w:r>
          </w:p>
        </w:tc>
        <w:tc>
          <w:tcPr>
            <w:tcW w:w="537" w:type="dxa"/>
            <w:shd w:val="clear" w:color="auto" w:fill="auto"/>
          </w:tcPr>
          <w:p w:rsidR="00947CD7" w:rsidRPr="00B70610" w:rsidRDefault="00947CD7" w:rsidP="00CE65A4">
            <w:pPr>
              <w:spacing w:after="0"/>
              <w:rPr>
                <w:lang w:eastAsia="cs-CZ"/>
              </w:rPr>
            </w:pPr>
            <w:r w:rsidRPr="00B70610">
              <w:rPr>
                <w:lang w:eastAsia="cs-CZ"/>
              </w:rPr>
              <w:t>42</w:t>
            </w:r>
          </w:p>
        </w:tc>
        <w:tc>
          <w:tcPr>
            <w:tcW w:w="557" w:type="dxa"/>
            <w:shd w:val="clear" w:color="auto" w:fill="auto"/>
          </w:tcPr>
          <w:p w:rsidR="00947CD7" w:rsidRPr="00B70610" w:rsidRDefault="00947CD7" w:rsidP="00CE65A4">
            <w:pPr>
              <w:spacing w:after="0"/>
              <w:rPr>
                <w:lang w:eastAsia="cs-CZ"/>
              </w:rPr>
            </w:pPr>
            <w:r w:rsidRPr="00B70610">
              <w:rPr>
                <w:lang w:eastAsia="cs-CZ"/>
              </w:rPr>
              <w:t>49</w:t>
            </w:r>
          </w:p>
        </w:tc>
        <w:tc>
          <w:tcPr>
            <w:tcW w:w="610" w:type="dxa"/>
            <w:shd w:val="clear" w:color="auto" w:fill="auto"/>
          </w:tcPr>
          <w:p w:rsidR="00947CD7" w:rsidRPr="00B70610" w:rsidRDefault="00947CD7" w:rsidP="00CE65A4">
            <w:pPr>
              <w:spacing w:after="0"/>
              <w:rPr>
                <w:lang w:eastAsia="cs-CZ"/>
              </w:rPr>
            </w:pPr>
            <w:r w:rsidRPr="00B70610">
              <w:rPr>
                <w:lang w:eastAsia="cs-CZ"/>
              </w:rPr>
              <w:t>52</w:t>
            </w:r>
          </w:p>
        </w:tc>
        <w:tc>
          <w:tcPr>
            <w:tcW w:w="617" w:type="dxa"/>
            <w:shd w:val="clear" w:color="auto" w:fill="auto"/>
          </w:tcPr>
          <w:p w:rsidR="00947CD7" w:rsidRPr="00B70610" w:rsidRDefault="00947CD7" w:rsidP="00CE65A4">
            <w:pPr>
              <w:spacing w:after="0"/>
              <w:rPr>
                <w:lang w:eastAsia="cs-CZ"/>
              </w:rPr>
            </w:pPr>
            <w:r w:rsidRPr="00B70610">
              <w:rPr>
                <w:lang w:eastAsia="cs-CZ"/>
              </w:rPr>
              <w:t>607</w:t>
            </w:r>
          </w:p>
        </w:tc>
      </w:tr>
      <w:tr w:rsidR="00BB3BC0" w:rsidRPr="00B70610" w:rsidTr="00CE65A4">
        <w:tc>
          <w:tcPr>
            <w:tcW w:w="1833" w:type="dxa"/>
            <w:shd w:val="clear" w:color="auto" w:fill="auto"/>
          </w:tcPr>
          <w:p w:rsidR="00947CD7" w:rsidRPr="00B70610" w:rsidRDefault="00947CD7" w:rsidP="00CE65A4">
            <w:pPr>
              <w:spacing w:after="0"/>
              <w:rPr>
                <w:lang w:eastAsia="cs-CZ"/>
              </w:rPr>
            </w:pPr>
            <w:r w:rsidRPr="00B70610">
              <w:rPr>
                <w:lang w:eastAsia="cs-CZ"/>
              </w:rPr>
              <w:t xml:space="preserve">Handlová </w:t>
            </w:r>
          </w:p>
        </w:tc>
        <w:tc>
          <w:tcPr>
            <w:tcW w:w="536" w:type="dxa"/>
            <w:shd w:val="clear" w:color="auto" w:fill="auto"/>
          </w:tcPr>
          <w:p w:rsidR="00947CD7" w:rsidRPr="00B70610" w:rsidRDefault="00947CD7" w:rsidP="00CE65A4">
            <w:pPr>
              <w:spacing w:after="0"/>
              <w:rPr>
                <w:lang w:eastAsia="cs-CZ"/>
              </w:rPr>
            </w:pPr>
            <w:r w:rsidRPr="00B70610">
              <w:rPr>
                <w:lang w:eastAsia="cs-CZ"/>
              </w:rPr>
              <w:t>48</w:t>
            </w:r>
          </w:p>
        </w:tc>
        <w:tc>
          <w:tcPr>
            <w:tcW w:w="537" w:type="dxa"/>
            <w:shd w:val="clear" w:color="auto" w:fill="auto"/>
          </w:tcPr>
          <w:p w:rsidR="00947CD7" w:rsidRPr="00B70610" w:rsidRDefault="00947CD7" w:rsidP="00CE65A4">
            <w:pPr>
              <w:spacing w:after="0"/>
              <w:rPr>
                <w:lang w:eastAsia="cs-CZ"/>
              </w:rPr>
            </w:pPr>
            <w:r w:rsidRPr="00B70610">
              <w:rPr>
                <w:lang w:eastAsia="cs-CZ"/>
              </w:rPr>
              <w:t>43</w:t>
            </w:r>
          </w:p>
        </w:tc>
        <w:tc>
          <w:tcPr>
            <w:tcW w:w="553" w:type="dxa"/>
            <w:shd w:val="clear" w:color="auto" w:fill="auto"/>
          </w:tcPr>
          <w:p w:rsidR="00947CD7" w:rsidRPr="00B70610" w:rsidRDefault="00947CD7" w:rsidP="00CE65A4">
            <w:pPr>
              <w:spacing w:after="0"/>
              <w:rPr>
                <w:lang w:eastAsia="cs-CZ"/>
              </w:rPr>
            </w:pPr>
            <w:r w:rsidRPr="00B70610">
              <w:rPr>
                <w:lang w:eastAsia="cs-CZ"/>
              </w:rPr>
              <w:t>54</w:t>
            </w:r>
          </w:p>
        </w:tc>
        <w:tc>
          <w:tcPr>
            <w:tcW w:w="557" w:type="dxa"/>
            <w:shd w:val="clear" w:color="auto" w:fill="auto"/>
          </w:tcPr>
          <w:p w:rsidR="00947CD7" w:rsidRPr="00B70610" w:rsidRDefault="00947CD7" w:rsidP="00CE65A4">
            <w:pPr>
              <w:spacing w:after="0"/>
              <w:rPr>
                <w:lang w:eastAsia="cs-CZ"/>
              </w:rPr>
            </w:pPr>
            <w:r w:rsidRPr="00B70610">
              <w:rPr>
                <w:lang w:eastAsia="cs-CZ"/>
              </w:rPr>
              <w:t>73</w:t>
            </w:r>
          </w:p>
        </w:tc>
        <w:tc>
          <w:tcPr>
            <w:tcW w:w="537" w:type="dxa"/>
            <w:shd w:val="clear" w:color="auto" w:fill="auto"/>
          </w:tcPr>
          <w:p w:rsidR="00947CD7" w:rsidRPr="00B70610" w:rsidRDefault="00947CD7" w:rsidP="00CE65A4">
            <w:pPr>
              <w:spacing w:after="0"/>
              <w:rPr>
                <w:lang w:eastAsia="cs-CZ"/>
              </w:rPr>
            </w:pPr>
            <w:r w:rsidRPr="00B70610">
              <w:rPr>
                <w:lang w:eastAsia="cs-CZ"/>
              </w:rPr>
              <w:t>79</w:t>
            </w:r>
          </w:p>
        </w:tc>
        <w:tc>
          <w:tcPr>
            <w:tcW w:w="557" w:type="dxa"/>
            <w:shd w:val="clear" w:color="auto" w:fill="auto"/>
          </w:tcPr>
          <w:p w:rsidR="00947CD7" w:rsidRPr="00B70610" w:rsidRDefault="00947CD7" w:rsidP="00CE65A4">
            <w:pPr>
              <w:spacing w:after="0"/>
              <w:rPr>
                <w:lang w:eastAsia="cs-CZ"/>
              </w:rPr>
            </w:pPr>
            <w:r w:rsidRPr="00B70610">
              <w:rPr>
                <w:lang w:eastAsia="cs-CZ"/>
              </w:rPr>
              <w:t>76</w:t>
            </w:r>
          </w:p>
        </w:tc>
        <w:tc>
          <w:tcPr>
            <w:tcW w:w="610" w:type="dxa"/>
            <w:shd w:val="clear" w:color="auto" w:fill="auto"/>
          </w:tcPr>
          <w:p w:rsidR="00947CD7" w:rsidRPr="00B70610" w:rsidRDefault="00947CD7" w:rsidP="00CE65A4">
            <w:pPr>
              <w:spacing w:after="0"/>
              <w:rPr>
                <w:lang w:eastAsia="cs-CZ"/>
              </w:rPr>
            </w:pPr>
            <w:r w:rsidRPr="00B70610">
              <w:rPr>
                <w:lang w:eastAsia="cs-CZ"/>
              </w:rPr>
              <w:t>96</w:t>
            </w:r>
          </w:p>
        </w:tc>
        <w:tc>
          <w:tcPr>
            <w:tcW w:w="690" w:type="dxa"/>
            <w:shd w:val="clear" w:color="auto" w:fill="auto"/>
          </w:tcPr>
          <w:p w:rsidR="00947CD7" w:rsidRPr="00B70610" w:rsidRDefault="00947CD7" w:rsidP="00CE65A4">
            <w:pPr>
              <w:spacing w:after="0"/>
              <w:rPr>
                <w:lang w:eastAsia="cs-CZ"/>
              </w:rPr>
            </w:pPr>
            <w:r w:rsidRPr="00B70610">
              <w:rPr>
                <w:lang w:eastAsia="cs-CZ"/>
              </w:rPr>
              <w:t>63</w:t>
            </w:r>
          </w:p>
        </w:tc>
        <w:tc>
          <w:tcPr>
            <w:tcW w:w="557" w:type="dxa"/>
            <w:shd w:val="clear" w:color="auto" w:fill="auto"/>
          </w:tcPr>
          <w:p w:rsidR="00947CD7" w:rsidRPr="00B70610" w:rsidRDefault="00947CD7" w:rsidP="00CE65A4">
            <w:pPr>
              <w:spacing w:after="0"/>
              <w:rPr>
                <w:lang w:eastAsia="cs-CZ"/>
              </w:rPr>
            </w:pPr>
            <w:r w:rsidRPr="00B70610">
              <w:rPr>
                <w:lang w:eastAsia="cs-CZ"/>
              </w:rPr>
              <w:t>70</w:t>
            </w:r>
          </w:p>
        </w:tc>
        <w:tc>
          <w:tcPr>
            <w:tcW w:w="537" w:type="dxa"/>
            <w:shd w:val="clear" w:color="auto" w:fill="auto"/>
          </w:tcPr>
          <w:p w:rsidR="00947CD7" w:rsidRPr="00B70610" w:rsidRDefault="00947CD7" w:rsidP="00CE65A4">
            <w:pPr>
              <w:spacing w:after="0"/>
              <w:rPr>
                <w:lang w:eastAsia="cs-CZ"/>
              </w:rPr>
            </w:pPr>
            <w:r w:rsidRPr="00B70610">
              <w:rPr>
                <w:lang w:eastAsia="cs-CZ"/>
              </w:rPr>
              <w:t>76</w:t>
            </w:r>
          </w:p>
        </w:tc>
        <w:tc>
          <w:tcPr>
            <w:tcW w:w="557" w:type="dxa"/>
            <w:shd w:val="clear" w:color="auto" w:fill="auto"/>
          </w:tcPr>
          <w:p w:rsidR="00947CD7" w:rsidRPr="00B70610" w:rsidRDefault="00947CD7" w:rsidP="00CE65A4">
            <w:pPr>
              <w:spacing w:after="0"/>
              <w:rPr>
                <w:lang w:eastAsia="cs-CZ"/>
              </w:rPr>
            </w:pPr>
            <w:r w:rsidRPr="00B70610">
              <w:rPr>
                <w:lang w:eastAsia="cs-CZ"/>
              </w:rPr>
              <w:t>66</w:t>
            </w:r>
          </w:p>
        </w:tc>
        <w:tc>
          <w:tcPr>
            <w:tcW w:w="610" w:type="dxa"/>
            <w:shd w:val="clear" w:color="auto" w:fill="auto"/>
          </w:tcPr>
          <w:p w:rsidR="00947CD7" w:rsidRPr="00B70610" w:rsidRDefault="00947CD7" w:rsidP="00CE65A4">
            <w:pPr>
              <w:spacing w:after="0"/>
              <w:rPr>
                <w:lang w:eastAsia="cs-CZ"/>
              </w:rPr>
            </w:pPr>
            <w:r w:rsidRPr="00B70610">
              <w:rPr>
                <w:lang w:eastAsia="cs-CZ"/>
              </w:rPr>
              <w:t>63</w:t>
            </w:r>
          </w:p>
        </w:tc>
        <w:tc>
          <w:tcPr>
            <w:tcW w:w="617" w:type="dxa"/>
            <w:shd w:val="clear" w:color="auto" w:fill="auto"/>
          </w:tcPr>
          <w:p w:rsidR="00947CD7" w:rsidRPr="00B70610" w:rsidRDefault="00947CD7" w:rsidP="00CE65A4">
            <w:pPr>
              <w:spacing w:after="0"/>
              <w:rPr>
                <w:lang w:eastAsia="cs-CZ"/>
              </w:rPr>
            </w:pPr>
            <w:r w:rsidRPr="00B70610">
              <w:rPr>
                <w:lang w:eastAsia="cs-CZ"/>
              </w:rPr>
              <w:t>807</w:t>
            </w:r>
          </w:p>
        </w:tc>
      </w:tr>
    </w:tbl>
    <w:p w:rsidR="00947CD7" w:rsidRPr="00B70610" w:rsidRDefault="00947CD7" w:rsidP="000B33C7">
      <w:pPr>
        <w:rPr>
          <w:sz w:val="18"/>
          <w:szCs w:val="18"/>
          <w:lang w:eastAsia="cs-CZ"/>
        </w:rPr>
      </w:pPr>
      <w:r w:rsidRPr="00B70610">
        <w:rPr>
          <w:sz w:val="18"/>
          <w:szCs w:val="18"/>
          <w:lang w:eastAsia="cs-CZ"/>
        </w:rPr>
        <w:t>Zdroj: SHMU</w:t>
      </w:r>
    </w:p>
    <w:p w:rsidR="00C771A5" w:rsidRDefault="00C771A5" w:rsidP="000B33C7">
      <w:pPr>
        <w:rPr>
          <w:b/>
          <w:lang w:eastAsia="cs-CZ"/>
        </w:rPr>
      </w:pPr>
    </w:p>
    <w:p w:rsidR="00CE6190" w:rsidRPr="00B70610" w:rsidRDefault="00CE6190" w:rsidP="000B33C7">
      <w:pPr>
        <w:rPr>
          <w:b/>
          <w:lang w:eastAsia="cs-CZ"/>
        </w:rPr>
      </w:pPr>
      <w:r w:rsidRPr="00B70610">
        <w:rPr>
          <w:b/>
          <w:lang w:eastAsia="cs-CZ"/>
        </w:rPr>
        <w:t>Veterné pomery</w:t>
      </w:r>
    </w:p>
    <w:p w:rsidR="00CE6190" w:rsidRPr="00B70610" w:rsidRDefault="005D31C6" w:rsidP="006A0502">
      <w:pPr>
        <w:spacing w:after="0"/>
        <w:ind w:firstLine="708"/>
        <w:rPr>
          <w:lang w:eastAsia="cs-CZ"/>
        </w:rPr>
      </w:pPr>
      <w:r w:rsidRPr="00B70610">
        <w:rPr>
          <w:lang w:eastAsia="cs-CZ"/>
        </w:rPr>
        <w:t>H</w:t>
      </w:r>
      <w:r w:rsidR="00CE6190" w:rsidRPr="00B70610">
        <w:rPr>
          <w:lang w:eastAsia="cs-CZ"/>
        </w:rPr>
        <w:t>ornonitrianska kotlina patrí k málo veterným oblastiam. Prúdenie vzduchu je modifikované reliéfom kotliny, v dôsledku čoho prevláda prúdenie zo severovýchodného a z juhozápadného smeru pozdĺž údolia rieky Nitry. Priemerne v 73% situácii sa vyskytuje slabé prúdenie vzduchu do 2,5 m.s</w:t>
      </w:r>
      <w:r w:rsidR="00CE6190" w:rsidRPr="00B70610">
        <w:rPr>
          <w:vertAlign w:val="superscript"/>
          <w:lang w:eastAsia="cs-CZ"/>
        </w:rPr>
        <w:t>-1</w:t>
      </w:r>
      <w:r w:rsidR="00CE6190" w:rsidRPr="00B70610">
        <w:rPr>
          <w:lang w:eastAsia="cs-CZ"/>
        </w:rPr>
        <w:t xml:space="preserve"> z toho je 23% situácií s bezvetrím až veľmi slabým prúdením do 1 m/s. Priemerné mesačné rýchlosti vetra sa pohybujú od 2 do 2,5 m.s</w:t>
      </w:r>
      <w:r w:rsidR="00CE6190" w:rsidRPr="00B70610">
        <w:rPr>
          <w:vertAlign w:val="superscript"/>
          <w:lang w:eastAsia="cs-CZ"/>
        </w:rPr>
        <w:t>-1</w:t>
      </w:r>
      <w:r w:rsidR="00CE6190" w:rsidRPr="00B70610">
        <w:rPr>
          <w:lang w:eastAsia="cs-CZ"/>
        </w:rPr>
        <w:t xml:space="preserve">. </w:t>
      </w:r>
    </w:p>
    <w:p w:rsidR="00CE6190" w:rsidRPr="00B70610" w:rsidRDefault="00CE6190" w:rsidP="006A0502">
      <w:pPr>
        <w:spacing w:after="0"/>
        <w:rPr>
          <w:lang w:eastAsia="cs-CZ"/>
        </w:rPr>
      </w:pPr>
      <w:r w:rsidRPr="00B70610">
        <w:rPr>
          <w:lang w:eastAsia="cs-CZ"/>
        </w:rPr>
        <w:t>Najčastejšie prevládajú vetry severné, severovýchodné a juhozápadné. Napriek relatívne malému výskytu bezveterných situácií patrí Handlovská kotlina k málo veterným oblastiam, nakoľko sa tu vyskytuje slabé prúdenie vzduchu s priemernou rýchlosťou 1 až 2,5 m.s</w:t>
      </w:r>
      <w:r w:rsidRPr="00B70610">
        <w:rPr>
          <w:vertAlign w:val="superscript"/>
          <w:lang w:eastAsia="cs-CZ"/>
        </w:rPr>
        <w:t>-1</w:t>
      </w:r>
      <w:r w:rsidRPr="00B70610">
        <w:rPr>
          <w:lang w:eastAsia="cs-CZ"/>
        </w:rPr>
        <w:t xml:space="preserve"> a početnosťou 50%. Tento slabý vietor má len unášacie účinky, škodliviny nerozptyľuje, ale ich len zanáša na väčšie vzdialenosti v smere prevládajúceho prúdenia vzduchu.</w:t>
      </w:r>
    </w:p>
    <w:p w:rsidR="00CE6190" w:rsidRDefault="00CE6190" w:rsidP="000B33C7">
      <w:pPr>
        <w:rPr>
          <w:lang w:eastAsia="cs-CZ"/>
        </w:rPr>
      </w:pPr>
      <w:r w:rsidRPr="00B70610">
        <w:rPr>
          <w:lang w:eastAsia="cs-CZ"/>
        </w:rPr>
        <w:t xml:space="preserve"> </w:t>
      </w:r>
    </w:p>
    <w:p w:rsidR="00E64F4F" w:rsidRPr="00B70610" w:rsidRDefault="00E64F4F" w:rsidP="000B33C7">
      <w:pPr>
        <w:rPr>
          <w:lang w:eastAsia="cs-CZ"/>
        </w:rPr>
      </w:pPr>
    </w:p>
    <w:p w:rsidR="00CE6190" w:rsidRPr="00B70610" w:rsidRDefault="00CE6190" w:rsidP="000B33C7">
      <w:pPr>
        <w:rPr>
          <w:b/>
          <w:bCs/>
          <w:lang w:eastAsia="cs-CZ"/>
        </w:rPr>
      </w:pPr>
      <w:r w:rsidRPr="00B70610">
        <w:rPr>
          <w:b/>
          <w:bCs/>
          <w:lang w:eastAsia="cs-CZ"/>
        </w:rPr>
        <w:lastRenderedPageBreak/>
        <w:t>Oblačnosť a slnečný svit</w:t>
      </w:r>
    </w:p>
    <w:p w:rsidR="00CE6190" w:rsidRPr="00B70610" w:rsidRDefault="00CE6190" w:rsidP="006A0502">
      <w:pPr>
        <w:spacing w:after="0"/>
        <w:ind w:firstLine="708"/>
        <w:rPr>
          <w:lang w:eastAsia="cs-CZ"/>
        </w:rPr>
      </w:pPr>
      <w:r w:rsidRPr="00B70610">
        <w:rPr>
          <w:lang w:eastAsia="cs-CZ"/>
        </w:rPr>
        <w:t>Podľa údajov stanice v Prievidzi najväčšia oblačnosť v kotline pripadá na zimné mesiace, a to na november a december, keď pri stagnácii ovzdušia sa veľmi často vytvára vrstevnatá oblačnosť. V priebehu roka najmenšia oblačnosť pripadá na koniec leta a začiatok jesene.</w:t>
      </w:r>
    </w:p>
    <w:p w:rsidR="00CE6190" w:rsidRPr="00B70610" w:rsidRDefault="00CE6190" w:rsidP="006A0502">
      <w:pPr>
        <w:spacing w:after="0"/>
        <w:rPr>
          <w:lang w:eastAsia="cs-CZ"/>
        </w:rPr>
      </w:pPr>
      <w:r w:rsidRPr="00B70610">
        <w:rPr>
          <w:lang w:eastAsia="cs-CZ"/>
        </w:rPr>
        <w:t>S oblačnosťou, najmä v zimnom období, súvisí aj výskyt prízemných hmlí. Ich najväčší počet pripadá na obdobie december až február. V dôsledku znečistenia ovzdušia sa výskyt oblačnosti a hmlí zväčšuje.</w:t>
      </w:r>
    </w:p>
    <w:p w:rsidR="00CE6190" w:rsidRPr="00B70610" w:rsidRDefault="00CE6190" w:rsidP="006A0502">
      <w:pPr>
        <w:spacing w:after="0"/>
        <w:rPr>
          <w:lang w:eastAsia="cs-CZ"/>
        </w:rPr>
      </w:pPr>
      <w:r w:rsidRPr="00B70610">
        <w:rPr>
          <w:lang w:eastAsia="cs-CZ"/>
        </w:rPr>
        <w:t>Dĺžka slnečného svitu je v ročnom priemere asi 1800 – 2000 hodín, pričom s nadmorskou výškou dĺžka slnečného svitu klesá.</w:t>
      </w:r>
      <w:r w:rsidR="001C45E8" w:rsidRPr="00B70610">
        <w:rPr>
          <w:rStyle w:val="Odkaznapoznmkupodiarou"/>
          <w:szCs w:val="24"/>
          <w:lang w:eastAsia="cs-CZ"/>
        </w:rPr>
        <w:footnoteReference w:id="5"/>
      </w:r>
    </w:p>
    <w:p w:rsidR="00CE6190" w:rsidRPr="00B70610" w:rsidRDefault="00CE6190" w:rsidP="000B33C7">
      <w:pPr>
        <w:rPr>
          <w:rFonts w:eastAsia="Times New Roman"/>
          <w:color w:val="FF0000"/>
          <w:lang w:eastAsia="cs-CZ"/>
        </w:rPr>
      </w:pPr>
    </w:p>
    <w:p w:rsidR="00CE6190" w:rsidRPr="00B70610" w:rsidRDefault="00CE6190" w:rsidP="006A0502">
      <w:pPr>
        <w:pStyle w:val="Nadpis3"/>
        <w:rPr>
          <w:lang w:eastAsia="cs-CZ"/>
        </w:rPr>
      </w:pPr>
      <w:bookmarkStart w:id="43" w:name="_Toc441688725"/>
      <w:bookmarkStart w:id="44" w:name="_Toc442125938"/>
      <w:bookmarkStart w:id="45" w:name="_Toc442126334"/>
      <w:bookmarkStart w:id="46" w:name="_Toc443856455"/>
      <w:r w:rsidRPr="00B70610">
        <w:rPr>
          <w:lang w:eastAsia="cs-CZ"/>
        </w:rPr>
        <w:t>1.</w:t>
      </w:r>
      <w:r w:rsidR="006F6121" w:rsidRPr="00B70610">
        <w:rPr>
          <w:lang w:eastAsia="cs-CZ"/>
        </w:rPr>
        <w:t>6</w:t>
      </w:r>
      <w:r w:rsidRPr="00B70610">
        <w:rPr>
          <w:lang w:eastAsia="cs-CZ"/>
        </w:rPr>
        <w:t xml:space="preserve"> Hydrologické pomery</w:t>
      </w:r>
      <w:bookmarkEnd w:id="43"/>
      <w:bookmarkEnd w:id="44"/>
      <w:bookmarkEnd w:id="45"/>
      <w:bookmarkEnd w:id="46"/>
    </w:p>
    <w:p w:rsidR="00CE6190" w:rsidRPr="00B70610" w:rsidRDefault="00CE6190" w:rsidP="00E64F4F">
      <w:pPr>
        <w:spacing w:before="240"/>
        <w:ind w:firstLine="708"/>
        <w:rPr>
          <w:rFonts w:eastAsia="Times New Roman"/>
          <w:lang w:eastAsia="cs-CZ"/>
        </w:rPr>
      </w:pPr>
      <w:r w:rsidRPr="00B70610">
        <w:rPr>
          <w:rFonts w:eastAsia="Times New Roman"/>
          <w:lang w:eastAsia="cs-CZ"/>
        </w:rPr>
        <w:t xml:space="preserve">Vodný potenciál mikroregiónu tvoria povrchové vody povodia rieky Nitry s hlavným prítokom Handlovkou a jej prítokmi a  tiež potenciál podpovrchových vôd, ktoré predstavujú podzemné a pôdne vody. </w:t>
      </w:r>
    </w:p>
    <w:p w:rsidR="00604A8E" w:rsidRPr="00B70610" w:rsidRDefault="00604A8E" w:rsidP="00604A8E">
      <w:pPr>
        <w:spacing w:after="0"/>
        <w:rPr>
          <w:rFonts w:eastAsia="Times New Roman"/>
          <w:b/>
          <w:bCs/>
          <w:lang w:eastAsia="cs-CZ"/>
        </w:rPr>
      </w:pPr>
    </w:p>
    <w:p w:rsidR="00CE6190" w:rsidRPr="00B70610" w:rsidRDefault="00CE6190" w:rsidP="00604A8E">
      <w:pPr>
        <w:spacing w:after="0"/>
        <w:rPr>
          <w:rFonts w:eastAsia="Times New Roman"/>
          <w:b/>
          <w:bCs/>
          <w:lang w:eastAsia="cs-CZ"/>
        </w:rPr>
      </w:pPr>
      <w:r w:rsidRPr="00B70610">
        <w:rPr>
          <w:rFonts w:eastAsia="Times New Roman"/>
          <w:b/>
          <w:bCs/>
          <w:lang w:eastAsia="cs-CZ"/>
        </w:rPr>
        <w:t>Povrchové vody</w:t>
      </w:r>
    </w:p>
    <w:p w:rsidR="00CE6190" w:rsidRPr="00B70610" w:rsidRDefault="00CE6190" w:rsidP="00604A8E">
      <w:pPr>
        <w:spacing w:before="240" w:after="0"/>
        <w:ind w:firstLine="708"/>
        <w:rPr>
          <w:rFonts w:eastAsia="Times New Roman"/>
          <w:b/>
          <w:bCs/>
          <w:lang w:eastAsia="cs-CZ"/>
        </w:rPr>
      </w:pPr>
      <w:r w:rsidRPr="00B70610">
        <w:rPr>
          <w:rFonts w:eastAsia="Times New Roman"/>
          <w:lang w:eastAsia="cs-CZ"/>
        </w:rPr>
        <w:t xml:space="preserve">Územie mikroregiónu leží v povodí rieky Nitry, ktoré je čiastkovým povodím Váhu. Je súčasťou základného povodia 4-21-11, ktoré sa rozprestiera od prameňa rieky Nitry až po ústie Bebravy v riečnom kilometri 98,5. Mikroregión odvodňuje potok Handlovka, ktorý preteká Handlovskou kotlinou. Záujmovým územím preteká potok v riečnych kilometroch </w:t>
      </w:r>
      <w:r w:rsidR="005D31C6" w:rsidRPr="00B70610">
        <w:rPr>
          <w:rFonts w:eastAsia="Times New Roman"/>
          <w:lang w:eastAsia="cs-CZ"/>
        </w:rPr>
        <w:t xml:space="preserve"> </w:t>
      </w:r>
      <w:r w:rsidRPr="00B70610">
        <w:rPr>
          <w:rFonts w:eastAsia="Times New Roman"/>
          <w:lang w:eastAsia="cs-CZ"/>
        </w:rPr>
        <w:t>24-13 rkm. Celková plocha povodia Handlovky je 176 km</w:t>
      </w:r>
      <w:r w:rsidRPr="00B70610">
        <w:rPr>
          <w:rFonts w:eastAsia="Times New Roman"/>
          <w:vertAlign w:val="superscript"/>
          <w:lang w:eastAsia="cs-CZ"/>
        </w:rPr>
        <w:t>2</w:t>
      </w:r>
      <w:r w:rsidRPr="00B70610">
        <w:rPr>
          <w:rFonts w:eastAsia="Times New Roman"/>
          <w:lang w:eastAsia="cs-CZ"/>
        </w:rPr>
        <w:t xml:space="preserve">. Potok má ľavostranné prítoky (Račí potok, Morovniansky potok, Jalovský potok s prítokom Jelení potok) a pravostranné prítoky (Mlynský potok, Hraničný potok, </w:t>
      </w:r>
      <w:r w:rsidR="004B60D6">
        <w:rPr>
          <w:rFonts w:eastAsia="Times New Roman"/>
          <w:lang w:eastAsia="cs-CZ"/>
        </w:rPr>
        <w:t xml:space="preserve">Rematský potok ( Rematianky), Besný potok, Suchý potok, </w:t>
      </w:r>
      <w:r w:rsidRPr="00B70610">
        <w:rPr>
          <w:rFonts w:eastAsia="Times New Roman"/>
          <w:lang w:eastAsia="cs-CZ"/>
        </w:rPr>
        <w:t>Hrabovský potok, potok Kolárová, potok Strhanec, potok Lipníček a Čausianky potok).</w:t>
      </w:r>
    </w:p>
    <w:p w:rsidR="00CE6190" w:rsidRPr="00B70610" w:rsidRDefault="00CE6190" w:rsidP="00604A8E">
      <w:pPr>
        <w:spacing w:after="0"/>
        <w:rPr>
          <w:rFonts w:eastAsia="Times New Roman"/>
          <w:lang w:eastAsia="cs-CZ"/>
        </w:rPr>
      </w:pPr>
      <w:r w:rsidRPr="00B70610">
        <w:rPr>
          <w:rFonts w:eastAsia="Times New Roman"/>
          <w:lang w:eastAsia="cs-CZ"/>
        </w:rPr>
        <w:t>Hlavné parametre potoka Handlovka</w:t>
      </w:r>
      <w:r w:rsidRPr="00B70610">
        <w:rPr>
          <w:rFonts w:eastAsia="Times New Roman"/>
          <w:b/>
          <w:bCs/>
          <w:lang w:eastAsia="cs-CZ"/>
        </w:rPr>
        <w:t xml:space="preserve">: </w:t>
      </w:r>
      <w:r w:rsidRPr="00B70610">
        <w:rPr>
          <w:rFonts w:eastAsia="Times New Roman"/>
          <w:lang w:eastAsia="cs-CZ"/>
        </w:rPr>
        <w:t>celková dĺžka riečnej siete 32 km, hustota riečnej siete v povodí je 0,95 km/km</w:t>
      </w:r>
      <w:r w:rsidRPr="00B70610">
        <w:rPr>
          <w:rFonts w:eastAsia="Times New Roman"/>
          <w:vertAlign w:val="superscript"/>
          <w:lang w:eastAsia="cs-CZ"/>
        </w:rPr>
        <w:t>2</w:t>
      </w:r>
      <w:r w:rsidRPr="00B70610">
        <w:rPr>
          <w:rFonts w:eastAsia="Times New Roman"/>
          <w:lang w:eastAsia="cs-CZ"/>
        </w:rPr>
        <w:t xml:space="preserve">, dĺžka hlavného toku potoka Handlovka je 32 km a sklon toku je 15 </w:t>
      </w:r>
      <w:r w:rsidRPr="00B70610">
        <w:rPr>
          <w:rFonts w:eastAsia="Times New Roman"/>
          <w:lang w:eastAsia="cs-CZ"/>
        </w:rPr>
        <w:lastRenderedPageBreak/>
        <w:t>‰. Povrchové vody mikroregiónu  patria do povodia rieky Nitry, ktorá je čiastkovým povodím Váhu. Tok Handlovka a jeho povodia sú orientované v smere severozápad-juhovýchod, majú pretiahnutý  perovitý tvar.</w:t>
      </w:r>
    </w:p>
    <w:p w:rsidR="00CE6190" w:rsidRPr="00B70610" w:rsidRDefault="00CE6190" w:rsidP="00604A8E">
      <w:pPr>
        <w:spacing w:after="0"/>
        <w:rPr>
          <w:rFonts w:eastAsia="Times New Roman"/>
          <w:lang w:eastAsia="cs-CZ"/>
        </w:rPr>
      </w:pPr>
      <w:r w:rsidRPr="00B70610">
        <w:rPr>
          <w:rFonts w:eastAsia="Times New Roman"/>
          <w:lang w:eastAsia="cs-CZ"/>
        </w:rPr>
        <w:t>Základnými bilančnými charakteristikami povodia sú zrážky a odtok. Vo vzťahu k záujmovému územiu sú dôležité bilančné charakteristiky povodia  v tabuľke č. 8.</w:t>
      </w:r>
    </w:p>
    <w:p w:rsidR="00CE6190" w:rsidRPr="00B70610" w:rsidRDefault="00CE6190" w:rsidP="000B33C7">
      <w:pPr>
        <w:rPr>
          <w:rFonts w:eastAsia="Times New Roman"/>
          <w:lang w:eastAsia="cs-CZ"/>
        </w:rPr>
      </w:pPr>
    </w:p>
    <w:p w:rsidR="00CE6190" w:rsidRPr="00B70610" w:rsidRDefault="005D31C6" w:rsidP="00604A8E">
      <w:pPr>
        <w:spacing w:after="0"/>
        <w:rPr>
          <w:rFonts w:eastAsia="Times New Roman"/>
          <w:b/>
          <w:bCs/>
          <w:color w:val="FF0000"/>
          <w:sz w:val="20"/>
          <w:szCs w:val="20"/>
          <w:lang w:eastAsia="cs-CZ"/>
        </w:rPr>
      </w:pPr>
      <w:bookmarkStart w:id="47" w:name="_Toc475951871"/>
      <w:r w:rsidRPr="00B70610">
        <w:rPr>
          <w:sz w:val="20"/>
          <w:szCs w:val="20"/>
        </w:rPr>
        <w:t xml:space="preserve">Tabuľka </w:t>
      </w:r>
      <w:r w:rsidR="0069539F" w:rsidRPr="00B70610">
        <w:rPr>
          <w:sz w:val="20"/>
          <w:szCs w:val="20"/>
        </w:rPr>
        <w:fldChar w:fldCharType="begin"/>
      </w:r>
      <w:r w:rsidR="0069539F" w:rsidRPr="00B70610">
        <w:rPr>
          <w:sz w:val="20"/>
          <w:szCs w:val="20"/>
        </w:rPr>
        <w:instrText xml:space="preserve"> SEQ Tabuľka \* ARABIC </w:instrText>
      </w:r>
      <w:r w:rsidR="0069539F" w:rsidRPr="00B70610">
        <w:rPr>
          <w:sz w:val="20"/>
          <w:szCs w:val="20"/>
        </w:rPr>
        <w:fldChar w:fldCharType="separate"/>
      </w:r>
      <w:r w:rsidR="00BA0AA1">
        <w:rPr>
          <w:noProof/>
          <w:sz w:val="20"/>
          <w:szCs w:val="20"/>
        </w:rPr>
        <w:t>6</w:t>
      </w:r>
      <w:r w:rsidR="0069539F" w:rsidRPr="00B70610">
        <w:rPr>
          <w:noProof/>
          <w:sz w:val="20"/>
          <w:szCs w:val="20"/>
        </w:rPr>
        <w:fldChar w:fldCharType="end"/>
      </w:r>
      <w:r w:rsidRPr="00B70610">
        <w:rPr>
          <w:sz w:val="20"/>
          <w:szCs w:val="20"/>
        </w:rPr>
        <w:t xml:space="preserve"> Bilančná charakteristika povodia toku Handlovka v mikroregióne</w:t>
      </w:r>
      <w:bookmarkEnd w:id="47"/>
      <w:r w:rsidRPr="00B70610">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82"/>
        <w:gridCol w:w="790"/>
        <w:gridCol w:w="1077"/>
        <w:gridCol w:w="1076"/>
        <w:gridCol w:w="1008"/>
        <w:gridCol w:w="1022"/>
        <w:gridCol w:w="1076"/>
        <w:gridCol w:w="1076"/>
        <w:gridCol w:w="1041"/>
      </w:tblGrid>
      <w:tr w:rsidR="00BB3BC0" w:rsidRPr="00B70610" w:rsidTr="00CE6190">
        <w:trPr>
          <w:cantSplit/>
          <w:trHeight w:val="210"/>
        </w:trPr>
        <w:tc>
          <w:tcPr>
            <w:tcW w:w="1282" w:type="dxa"/>
            <w:vMerge w:val="restart"/>
            <w:shd w:val="clear" w:color="auto" w:fill="C0C0C0"/>
            <w:vAlign w:val="center"/>
          </w:tcPr>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Tok-profil</w:t>
            </w:r>
          </w:p>
          <w:p w:rsidR="00CE6190" w:rsidRPr="00B70610" w:rsidRDefault="00CE6190" w:rsidP="0069539F">
            <w:pPr>
              <w:spacing w:after="0"/>
              <w:rPr>
                <w:rFonts w:eastAsia="Times New Roman"/>
                <w:b/>
                <w:bCs/>
                <w:sz w:val="20"/>
                <w:szCs w:val="20"/>
                <w:lang w:eastAsia="cs-CZ"/>
              </w:rPr>
            </w:pPr>
          </w:p>
        </w:tc>
        <w:tc>
          <w:tcPr>
            <w:tcW w:w="790" w:type="dxa"/>
            <w:shd w:val="clear" w:color="auto" w:fill="C0C0C0"/>
            <w:vAlign w:val="center"/>
          </w:tcPr>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Druh</w:t>
            </w:r>
          </w:p>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profil.</w:t>
            </w:r>
          </w:p>
        </w:tc>
        <w:tc>
          <w:tcPr>
            <w:tcW w:w="1077" w:type="dxa"/>
            <w:shd w:val="clear" w:color="auto" w:fill="C0C0C0"/>
            <w:vAlign w:val="center"/>
          </w:tcPr>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Plocha povodia</w:t>
            </w:r>
          </w:p>
        </w:tc>
        <w:tc>
          <w:tcPr>
            <w:tcW w:w="1076" w:type="dxa"/>
            <w:shd w:val="clear" w:color="auto" w:fill="C0C0C0"/>
            <w:vAlign w:val="center"/>
          </w:tcPr>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Zrážky</w:t>
            </w:r>
          </w:p>
        </w:tc>
        <w:tc>
          <w:tcPr>
            <w:tcW w:w="1008" w:type="dxa"/>
            <w:shd w:val="clear" w:color="auto" w:fill="C0C0C0"/>
            <w:vAlign w:val="center"/>
          </w:tcPr>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Odtok</w:t>
            </w:r>
          </w:p>
        </w:tc>
        <w:tc>
          <w:tcPr>
            <w:tcW w:w="1022" w:type="dxa"/>
            <w:shd w:val="clear" w:color="auto" w:fill="C0C0C0"/>
            <w:vAlign w:val="center"/>
          </w:tcPr>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Rozdiel</w:t>
            </w:r>
          </w:p>
        </w:tc>
        <w:tc>
          <w:tcPr>
            <w:tcW w:w="1076" w:type="dxa"/>
            <w:shd w:val="clear" w:color="auto" w:fill="C0C0C0"/>
            <w:vAlign w:val="center"/>
          </w:tcPr>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Odtok.</w:t>
            </w:r>
          </w:p>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koef.</w:t>
            </w:r>
          </w:p>
        </w:tc>
        <w:tc>
          <w:tcPr>
            <w:tcW w:w="1076" w:type="dxa"/>
            <w:shd w:val="clear" w:color="auto" w:fill="C0C0C0"/>
            <w:vAlign w:val="center"/>
          </w:tcPr>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Špecif.</w:t>
            </w:r>
          </w:p>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odtok</w:t>
            </w:r>
          </w:p>
        </w:tc>
        <w:tc>
          <w:tcPr>
            <w:tcW w:w="1041" w:type="dxa"/>
            <w:shd w:val="clear" w:color="auto" w:fill="C0C0C0"/>
            <w:vAlign w:val="center"/>
          </w:tcPr>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Priemer.</w:t>
            </w:r>
          </w:p>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roč.</w:t>
            </w:r>
            <w:r w:rsidR="005D31C6" w:rsidRPr="00B70610">
              <w:rPr>
                <w:rFonts w:eastAsia="Times New Roman"/>
                <w:b/>
                <w:bCs/>
                <w:sz w:val="20"/>
                <w:szCs w:val="20"/>
                <w:lang w:eastAsia="cs-CZ"/>
              </w:rPr>
              <w:t xml:space="preserve"> </w:t>
            </w:r>
            <w:r w:rsidRPr="00B70610">
              <w:rPr>
                <w:rFonts w:eastAsia="Times New Roman"/>
                <w:b/>
                <w:bCs/>
                <w:sz w:val="20"/>
                <w:szCs w:val="20"/>
                <w:lang w:eastAsia="cs-CZ"/>
              </w:rPr>
              <w:t>priet.</w:t>
            </w:r>
          </w:p>
        </w:tc>
      </w:tr>
      <w:tr w:rsidR="00BB3BC0" w:rsidRPr="00B70610" w:rsidTr="00CE6190">
        <w:trPr>
          <w:cantSplit/>
          <w:trHeight w:val="330"/>
        </w:trPr>
        <w:tc>
          <w:tcPr>
            <w:tcW w:w="1282" w:type="dxa"/>
            <w:vMerge/>
            <w:vAlign w:val="center"/>
          </w:tcPr>
          <w:p w:rsidR="00CE6190" w:rsidRPr="00B70610" w:rsidRDefault="00CE6190" w:rsidP="0069539F">
            <w:pPr>
              <w:spacing w:after="0"/>
              <w:rPr>
                <w:rFonts w:eastAsia="Times New Roman"/>
                <w:b/>
                <w:bCs/>
                <w:sz w:val="20"/>
                <w:szCs w:val="20"/>
                <w:lang w:eastAsia="cs-CZ"/>
              </w:rPr>
            </w:pPr>
          </w:p>
        </w:tc>
        <w:tc>
          <w:tcPr>
            <w:tcW w:w="790" w:type="dxa"/>
            <w:shd w:val="clear" w:color="auto" w:fill="C0C0C0"/>
            <w:vAlign w:val="center"/>
          </w:tcPr>
          <w:p w:rsidR="00CE6190" w:rsidRPr="00B70610" w:rsidRDefault="00CE6190" w:rsidP="0069539F">
            <w:pPr>
              <w:spacing w:after="0"/>
              <w:rPr>
                <w:rFonts w:eastAsia="Times New Roman"/>
                <w:b/>
                <w:bCs/>
                <w:sz w:val="20"/>
                <w:szCs w:val="20"/>
                <w:lang w:eastAsia="cs-CZ"/>
              </w:rPr>
            </w:pPr>
          </w:p>
        </w:tc>
        <w:tc>
          <w:tcPr>
            <w:tcW w:w="1077" w:type="dxa"/>
            <w:shd w:val="clear" w:color="auto" w:fill="C0C0C0"/>
            <w:vAlign w:val="center"/>
          </w:tcPr>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km</w:t>
            </w:r>
            <w:r w:rsidRPr="00B70610">
              <w:rPr>
                <w:rFonts w:eastAsia="Times New Roman"/>
                <w:b/>
                <w:bCs/>
                <w:sz w:val="20"/>
                <w:szCs w:val="20"/>
                <w:vertAlign w:val="superscript"/>
                <w:lang w:eastAsia="cs-CZ"/>
              </w:rPr>
              <w:t>2</w:t>
            </w:r>
          </w:p>
        </w:tc>
        <w:tc>
          <w:tcPr>
            <w:tcW w:w="1076" w:type="dxa"/>
            <w:shd w:val="clear" w:color="auto" w:fill="C0C0C0"/>
            <w:vAlign w:val="center"/>
          </w:tcPr>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mm</w:t>
            </w:r>
          </w:p>
        </w:tc>
        <w:tc>
          <w:tcPr>
            <w:tcW w:w="1008" w:type="dxa"/>
            <w:shd w:val="clear" w:color="auto" w:fill="C0C0C0"/>
            <w:vAlign w:val="center"/>
          </w:tcPr>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mm</w:t>
            </w:r>
          </w:p>
        </w:tc>
        <w:tc>
          <w:tcPr>
            <w:tcW w:w="1022" w:type="dxa"/>
            <w:shd w:val="clear" w:color="auto" w:fill="C0C0C0"/>
            <w:vAlign w:val="center"/>
          </w:tcPr>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mm</w:t>
            </w:r>
          </w:p>
        </w:tc>
        <w:tc>
          <w:tcPr>
            <w:tcW w:w="1076" w:type="dxa"/>
            <w:shd w:val="clear" w:color="auto" w:fill="C0C0C0"/>
            <w:vAlign w:val="center"/>
          </w:tcPr>
          <w:p w:rsidR="00CE6190" w:rsidRPr="00B70610" w:rsidRDefault="00CE6190" w:rsidP="0069539F">
            <w:pPr>
              <w:spacing w:after="0"/>
              <w:rPr>
                <w:rFonts w:eastAsia="Times New Roman"/>
                <w:b/>
                <w:bCs/>
                <w:sz w:val="20"/>
                <w:szCs w:val="20"/>
                <w:lang w:eastAsia="cs-CZ"/>
              </w:rPr>
            </w:pPr>
          </w:p>
        </w:tc>
        <w:tc>
          <w:tcPr>
            <w:tcW w:w="1076" w:type="dxa"/>
            <w:shd w:val="clear" w:color="auto" w:fill="C0C0C0"/>
            <w:vAlign w:val="center"/>
          </w:tcPr>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l.s</w:t>
            </w:r>
            <w:r w:rsidRPr="00B70610">
              <w:rPr>
                <w:rFonts w:eastAsia="Times New Roman"/>
                <w:b/>
                <w:bCs/>
                <w:sz w:val="20"/>
                <w:szCs w:val="20"/>
                <w:vertAlign w:val="superscript"/>
                <w:lang w:eastAsia="cs-CZ"/>
              </w:rPr>
              <w:t>-1</w:t>
            </w:r>
            <w:r w:rsidRPr="00B70610">
              <w:rPr>
                <w:rFonts w:eastAsia="Times New Roman"/>
                <w:b/>
                <w:bCs/>
                <w:sz w:val="20"/>
                <w:szCs w:val="20"/>
                <w:lang w:eastAsia="cs-CZ"/>
              </w:rPr>
              <w:t>.km</w:t>
            </w:r>
            <w:r w:rsidRPr="00B70610">
              <w:rPr>
                <w:rFonts w:eastAsia="Times New Roman"/>
                <w:b/>
                <w:bCs/>
                <w:sz w:val="20"/>
                <w:szCs w:val="20"/>
                <w:vertAlign w:val="superscript"/>
                <w:lang w:eastAsia="cs-CZ"/>
              </w:rPr>
              <w:t>-2</w:t>
            </w:r>
          </w:p>
        </w:tc>
        <w:tc>
          <w:tcPr>
            <w:tcW w:w="1041" w:type="dxa"/>
            <w:shd w:val="clear" w:color="auto" w:fill="C0C0C0"/>
            <w:vAlign w:val="center"/>
          </w:tcPr>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m</w:t>
            </w:r>
            <w:r w:rsidRPr="00B70610">
              <w:rPr>
                <w:rFonts w:eastAsia="Times New Roman"/>
                <w:b/>
                <w:bCs/>
                <w:sz w:val="20"/>
                <w:szCs w:val="20"/>
                <w:vertAlign w:val="superscript"/>
                <w:lang w:eastAsia="cs-CZ"/>
              </w:rPr>
              <w:t>3</w:t>
            </w:r>
            <w:r w:rsidRPr="00B70610">
              <w:rPr>
                <w:rFonts w:eastAsia="Times New Roman"/>
                <w:b/>
                <w:bCs/>
                <w:sz w:val="20"/>
                <w:szCs w:val="20"/>
                <w:lang w:eastAsia="cs-CZ"/>
              </w:rPr>
              <w:t>.s</w:t>
            </w:r>
            <w:r w:rsidRPr="00B70610">
              <w:rPr>
                <w:rFonts w:eastAsia="Times New Roman"/>
                <w:b/>
                <w:bCs/>
                <w:sz w:val="20"/>
                <w:szCs w:val="20"/>
                <w:vertAlign w:val="superscript"/>
                <w:lang w:eastAsia="cs-CZ"/>
              </w:rPr>
              <w:t>-1</w:t>
            </w:r>
          </w:p>
        </w:tc>
      </w:tr>
      <w:tr w:rsidR="00BB3BC0" w:rsidRPr="00B70610" w:rsidTr="00CE6190">
        <w:tc>
          <w:tcPr>
            <w:tcW w:w="1282" w:type="dxa"/>
            <w:vAlign w:val="center"/>
          </w:tcPr>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Handlovka* –Handlová</w:t>
            </w:r>
          </w:p>
        </w:tc>
        <w:tc>
          <w:tcPr>
            <w:tcW w:w="790" w:type="dxa"/>
            <w:vAlign w:val="center"/>
          </w:tcPr>
          <w:p w:rsidR="00CE6190" w:rsidRPr="00B70610" w:rsidRDefault="00CE6190" w:rsidP="0069539F">
            <w:pPr>
              <w:spacing w:after="0"/>
              <w:rPr>
                <w:rFonts w:eastAsia="Times New Roman"/>
                <w:sz w:val="20"/>
                <w:szCs w:val="20"/>
                <w:lang w:eastAsia="cs-CZ"/>
              </w:rPr>
            </w:pPr>
            <w:r w:rsidRPr="00B70610">
              <w:rPr>
                <w:rFonts w:eastAsia="Times New Roman"/>
                <w:sz w:val="20"/>
                <w:szCs w:val="20"/>
                <w:lang w:eastAsia="cs-CZ"/>
              </w:rPr>
              <w:t>V</w:t>
            </w:r>
          </w:p>
        </w:tc>
        <w:tc>
          <w:tcPr>
            <w:tcW w:w="1077" w:type="dxa"/>
            <w:vAlign w:val="center"/>
          </w:tcPr>
          <w:p w:rsidR="00CE6190" w:rsidRPr="00B70610" w:rsidRDefault="00CE6190" w:rsidP="0069539F">
            <w:pPr>
              <w:spacing w:after="0"/>
              <w:rPr>
                <w:rFonts w:eastAsia="Times New Roman"/>
                <w:sz w:val="20"/>
                <w:szCs w:val="20"/>
                <w:lang w:eastAsia="cs-CZ"/>
              </w:rPr>
            </w:pPr>
            <w:r w:rsidRPr="00B70610">
              <w:rPr>
                <w:rFonts w:eastAsia="Times New Roman"/>
                <w:sz w:val="20"/>
                <w:szCs w:val="20"/>
                <w:lang w:eastAsia="cs-CZ"/>
              </w:rPr>
              <w:t>39,58</w:t>
            </w:r>
          </w:p>
        </w:tc>
        <w:tc>
          <w:tcPr>
            <w:tcW w:w="1076" w:type="dxa"/>
            <w:vAlign w:val="center"/>
          </w:tcPr>
          <w:p w:rsidR="00CE6190" w:rsidRPr="00B70610" w:rsidRDefault="00CE6190" w:rsidP="0069539F">
            <w:pPr>
              <w:spacing w:after="0"/>
              <w:rPr>
                <w:rFonts w:eastAsia="Times New Roman"/>
                <w:sz w:val="20"/>
                <w:szCs w:val="20"/>
                <w:lang w:eastAsia="cs-CZ"/>
              </w:rPr>
            </w:pPr>
            <w:r w:rsidRPr="00B70610">
              <w:rPr>
                <w:rFonts w:eastAsia="Times New Roman"/>
                <w:sz w:val="20"/>
                <w:szCs w:val="20"/>
                <w:lang w:eastAsia="cs-CZ"/>
              </w:rPr>
              <w:t>964</w:t>
            </w:r>
          </w:p>
        </w:tc>
        <w:tc>
          <w:tcPr>
            <w:tcW w:w="1008" w:type="dxa"/>
            <w:vAlign w:val="center"/>
          </w:tcPr>
          <w:p w:rsidR="00CE6190" w:rsidRPr="00B70610" w:rsidRDefault="00CE6190" w:rsidP="0069539F">
            <w:pPr>
              <w:spacing w:after="0"/>
              <w:rPr>
                <w:rFonts w:eastAsia="Times New Roman"/>
                <w:sz w:val="20"/>
                <w:szCs w:val="20"/>
                <w:lang w:eastAsia="cs-CZ"/>
              </w:rPr>
            </w:pPr>
            <w:r w:rsidRPr="00B70610">
              <w:rPr>
                <w:rFonts w:eastAsia="Times New Roman"/>
                <w:sz w:val="20"/>
                <w:szCs w:val="20"/>
                <w:lang w:eastAsia="cs-CZ"/>
              </w:rPr>
              <w:t>465</w:t>
            </w:r>
          </w:p>
        </w:tc>
        <w:tc>
          <w:tcPr>
            <w:tcW w:w="1022" w:type="dxa"/>
            <w:vAlign w:val="center"/>
          </w:tcPr>
          <w:p w:rsidR="00CE6190" w:rsidRPr="00B70610" w:rsidRDefault="00CE6190" w:rsidP="0069539F">
            <w:pPr>
              <w:spacing w:after="0"/>
              <w:rPr>
                <w:rFonts w:eastAsia="Times New Roman"/>
                <w:sz w:val="20"/>
                <w:szCs w:val="20"/>
                <w:lang w:eastAsia="cs-CZ"/>
              </w:rPr>
            </w:pPr>
            <w:r w:rsidRPr="00B70610">
              <w:rPr>
                <w:rFonts w:eastAsia="Times New Roman"/>
                <w:sz w:val="20"/>
                <w:szCs w:val="20"/>
                <w:lang w:eastAsia="cs-CZ"/>
              </w:rPr>
              <w:t>499</w:t>
            </w:r>
          </w:p>
        </w:tc>
        <w:tc>
          <w:tcPr>
            <w:tcW w:w="1076" w:type="dxa"/>
            <w:vAlign w:val="center"/>
          </w:tcPr>
          <w:p w:rsidR="00CE6190" w:rsidRPr="00B70610" w:rsidRDefault="00CE6190" w:rsidP="0069539F">
            <w:pPr>
              <w:spacing w:after="0"/>
              <w:rPr>
                <w:rFonts w:eastAsia="Times New Roman"/>
                <w:sz w:val="20"/>
                <w:szCs w:val="20"/>
                <w:lang w:eastAsia="cs-CZ"/>
              </w:rPr>
            </w:pPr>
            <w:r w:rsidRPr="00B70610">
              <w:rPr>
                <w:rFonts w:eastAsia="Times New Roman"/>
                <w:sz w:val="20"/>
                <w:szCs w:val="20"/>
                <w:lang w:eastAsia="cs-CZ"/>
              </w:rPr>
              <w:t>0,48</w:t>
            </w:r>
          </w:p>
        </w:tc>
        <w:tc>
          <w:tcPr>
            <w:tcW w:w="1076" w:type="dxa"/>
            <w:vAlign w:val="center"/>
          </w:tcPr>
          <w:p w:rsidR="00CE6190" w:rsidRPr="00B70610" w:rsidRDefault="00CE6190" w:rsidP="0069539F">
            <w:pPr>
              <w:spacing w:after="0"/>
              <w:rPr>
                <w:rFonts w:eastAsia="Times New Roman"/>
                <w:sz w:val="20"/>
                <w:szCs w:val="20"/>
                <w:lang w:eastAsia="cs-CZ"/>
              </w:rPr>
            </w:pPr>
            <w:r w:rsidRPr="00B70610">
              <w:rPr>
                <w:rFonts w:eastAsia="Times New Roman"/>
                <w:sz w:val="20"/>
                <w:szCs w:val="20"/>
                <w:lang w:eastAsia="cs-CZ"/>
              </w:rPr>
              <w:t>14,73</w:t>
            </w:r>
          </w:p>
        </w:tc>
        <w:tc>
          <w:tcPr>
            <w:tcW w:w="1041" w:type="dxa"/>
            <w:vAlign w:val="center"/>
          </w:tcPr>
          <w:p w:rsidR="00CE6190" w:rsidRPr="00B70610" w:rsidRDefault="00CE6190" w:rsidP="0069539F">
            <w:pPr>
              <w:spacing w:after="0"/>
              <w:rPr>
                <w:rFonts w:eastAsia="Times New Roman"/>
                <w:sz w:val="20"/>
                <w:szCs w:val="20"/>
                <w:lang w:eastAsia="cs-CZ"/>
              </w:rPr>
            </w:pPr>
            <w:r w:rsidRPr="00B70610">
              <w:rPr>
                <w:rFonts w:eastAsia="Times New Roman"/>
                <w:sz w:val="20"/>
                <w:szCs w:val="20"/>
                <w:lang w:eastAsia="cs-CZ"/>
              </w:rPr>
              <w:t>0,580</w:t>
            </w:r>
          </w:p>
        </w:tc>
      </w:tr>
      <w:tr w:rsidR="00BB3BC0" w:rsidRPr="00B70610" w:rsidTr="00CE6190">
        <w:tc>
          <w:tcPr>
            <w:tcW w:w="1282" w:type="dxa"/>
            <w:vAlign w:val="center"/>
          </w:tcPr>
          <w:p w:rsidR="00CE6190" w:rsidRPr="00B70610" w:rsidRDefault="00CE6190" w:rsidP="0069539F">
            <w:pPr>
              <w:spacing w:after="0"/>
              <w:rPr>
                <w:rFonts w:eastAsia="Times New Roman"/>
                <w:b/>
                <w:bCs/>
                <w:sz w:val="20"/>
                <w:szCs w:val="20"/>
                <w:lang w:eastAsia="cs-CZ"/>
              </w:rPr>
            </w:pPr>
            <w:r w:rsidRPr="00B70610">
              <w:rPr>
                <w:rFonts w:eastAsia="Times New Roman"/>
                <w:b/>
                <w:bCs/>
                <w:sz w:val="20"/>
                <w:szCs w:val="20"/>
                <w:lang w:eastAsia="cs-CZ"/>
              </w:rPr>
              <w:t>Handlovka –Prievidza</w:t>
            </w:r>
          </w:p>
        </w:tc>
        <w:tc>
          <w:tcPr>
            <w:tcW w:w="790" w:type="dxa"/>
            <w:vAlign w:val="center"/>
          </w:tcPr>
          <w:p w:rsidR="00CE6190" w:rsidRPr="00B70610" w:rsidRDefault="00CE6190" w:rsidP="0069539F">
            <w:pPr>
              <w:spacing w:after="0"/>
              <w:rPr>
                <w:rFonts w:eastAsia="Times New Roman"/>
                <w:sz w:val="20"/>
                <w:szCs w:val="20"/>
                <w:lang w:eastAsia="cs-CZ"/>
              </w:rPr>
            </w:pPr>
            <w:r w:rsidRPr="00B70610">
              <w:rPr>
                <w:rFonts w:eastAsia="Times New Roman"/>
                <w:sz w:val="20"/>
                <w:szCs w:val="20"/>
                <w:lang w:eastAsia="cs-CZ"/>
              </w:rPr>
              <w:t>V</w:t>
            </w:r>
          </w:p>
        </w:tc>
        <w:tc>
          <w:tcPr>
            <w:tcW w:w="1077" w:type="dxa"/>
            <w:vAlign w:val="center"/>
          </w:tcPr>
          <w:p w:rsidR="00CE6190" w:rsidRPr="00B70610" w:rsidRDefault="00CE6190" w:rsidP="0069539F">
            <w:pPr>
              <w:spacing w:after="0"/>
              <w:rPr>
                <w:rFonts w:eastAsia="Times New Roman"/>
                <w:sz w:val="20"/>
                <w:szCs w:val="20"/>
                <w:lang w:eastAsia="cs-CZ"/>
              </w:rPr>
            </w:pPr>
            <w:r w:rsidRPr="00B70610">
              <w:rPr>
                <w:rFonts w:eastAsia="Times New Roman"/>
                <w:sz w:val="20"/>
                <w:szCs w:val="20"/>
                <w:lang w:eastAsia="cs-CZ"/>
              </w:rPr>
              <w:t>132,15</w:t>
            </w:r>
          </w:p>
        </w:tc>
        <w:tc>
          <w:tcPr>
            <w:tcW w:w="1076" w:type="dxa"/>
            <w:vAlign w:val="center"/>
          </w:tcPr>
          <w:p w:rsidR="00CE6190" w:rsidRPr="00B70610" w:rsidRDefault="00CE6190" w:rsidP="0069539F">
            <w:pPr>
              <w:spacing w:after="0"/>
              <w:rPr>
                <w:rFonts w:eastAsia="Times New Roman"/>
                <w:sz w:val="20"/>
                <w:szCs w:val="20"/>
                <w:lang w:eastAsia="cs-CZ"/>
              </w:rPr>
            </w:pPr>
            <w:r w:rsidRPr="00B70610">
              <w:rPr>
                <w:rFonts w:eastAsia="Times New Roman"/>
                <w:sz w:val="20"/>
                <w:szCs w:val="20"/>
                <w:lang w:eastAsia="cs-CZ"/>
              </w:rPr>
              <w:t>910</w:t>
            </w:r>
          </w:p>
        </w:tc>
        <w:tc>
          <w:tcPr>
            <w:tcW w:w="1008" w:type="dxa"/>
            <w:vAlign w:val="center"/>
          </w:tcPr>
          <w:p w:rsidR="00CE6190" w:rsidRPr="00B70610" w:rsidRDefault="00CE6190" w:rsidP="0069539F">
            <w:pPr>
              <w:spacing w:after="0"/>
              <w:rPr>
                <w:rFonts w:eastAsia="Times New Roman"/>
                <w:sz w:val="20"/>
                <w:szCs w:val="20"/>
                <w:lang w:eastAsia="cs-CZ"/>
              </w:rPr>
            </w:pPr>
            <w:r w:rsidRPr="00B70610">
              <w:rPr>
                <w:rFonts w:eastAsia="Times New Roman"/>
                <w:sz w:val="20"/>
                <w:szCs w:val="20"/>
                <w:lang w:eastAsia="cs-CZ"/>
              </w:rPr>
              <w:t>325</w:t>
            </w:r>
          </w:p>
        </w:tc>
        <w:tc>
          <w:tcPr>
            <w:tcW w:w="1022" w:type="dxa"/>
            <w:vAlign w:val="center"/>
          </w:tcPr>
          <w:p w:rsidR="00CE6190" w:rsidRPr="00B70610" w:rsidRDefault="00CE6190" w:rsidP="0069539F">
            <w:pPr>
              <w:spacing w:after="0"/>
              <w:rPr>
                <w:rFonts w:eastAsia="Times New Roman"/>
                <w:sz w:val="20"/>
                <w:szCs w:val="20"/>
                <w:lang w:eastAsia="cs-CZ"/>
              </w:rPr>
            </w:pPr>
            <w:r w:rsidRPr="00B70610">
              <w:rPr>
                <w:rFonts w:eastAsia="Times New Roman"/>
                <w:sz w:val="20"/>
                <w:szCs w:val="20"/>
                <w:lang w:eastAsia="cs-CZ"/>
              </w:rPr>
              <w:t>585</w:t>
            </w:r>
          </w:p>
        </w:tc>
        <w:tc>
          <w:tcPr>
            <w:tcW w:w="1076" w:type="dxa"/>
            <w:vAlign w:val="center"/>
          </w:tcPr>
          <w:p w:rsidR="00CE6190" w:rsidRPr="00B70610" w:rsidRDefault="00CE6190" w:rsidP="0069539F">
            <w:pPr>
              <w:spacing w:after="0"/>
              <w:rPr>
                <w:rFonts w:eastAsia="Times New Roman"/>
                <w:sz w:val="20"/>
                <w:szCs w:val="20"/>
                <w:lang w:eastAsia="cs-CZ"/>
              </w:rPr>
            </w:pPr>
            <w:r w:rsidRPr="00B70610">
              <w:rPr>
                <w:rFonts w:eastAsia="Times New Roman"/>
                <w:sz w:val="20"/>
                <w:szCs w:val="20"/>
                <w:lang w:eastAsia="cs-CZ"/>
              </w:rPr>
              <w:t>0,36</w:t>
            </w:r>
          </w:p>
        </w:tc>
        <w:tc>
          <w:tcPr>
            <w:tcW w:w="1076" w:type="dxa"/>
            <w:vAlign w:val="center"/>
          </w:tcPr>
          <w:p w:rsidR="00CE6190" w:rsidRPr="00B70610" w:rsidRDefault="00CE6190" w:rsidP="0069539F">
            <w:pPr>
              <w:spacing w:after="0"/>
              <w:rPr>
                <w:rFonts w:eastAsia="Times New Roman"/>
                <w:sz w:val="20"/>
                <w:szCs w:val="20"/>
                <w:lang w:eastAsia="cs-CZ"/>
              </w:rPr>
            </w:pPr>
            <w:r w:rsidRPr="00B70610">
              <w:rPr>
                <w:rFonts w:eastAsia="Times New Roman"/>
                <w:sz w:val="20"/>
                <w:szCs w:val="20"/>
                <w:lang w:eastAsia="cs-CZ"/>
              </w:rPr>
              <w:t>10,31</w:t>
            </w:r>
          </w:p>
        </w:tc>
        <w:tc>
          <w:tcPr>
            <w:tcW w:w="1041" w:type="dxa"/>
            <w:vAlign w:val="center"/>
          </w:tcPr>
          <w:p w:rsidR="00CE6190" w:rsidRPr="00B70610" w:rsidRDefault="00CE6190" w:rsidP="0069539F">
            <w:pPr>
              <w:spacing w:after="0"/>
              <w:rPr>
                <w:rFonts w:eastAsia="Times New Roman"/>
                <w:sz w:val="20"/>
                <w:szCs w:val="20"/>
                <w:lang w:eastAsia="cs-CZ"/>
              </w:rPr>
            </w:pPr>
            <w:r w:rsidRPr="00B70610">
              <w:rPr>
                <w:rFonts w:eastAsia="Times New Roman"/>
                <w:sz w:val="20"/>
                <w:szCs w:val="20"/>
                <w:lang w:eastAsia="cs-CZ"/>
              </w:rPr>
              <w:t>1,363</w:t>
            </w:r>
          </w:p>
        </w:tc>
      </w:tr>
    </w:tbl>
    <w:p w:rsidR="00CE6190" w:rsidRPr="00B70610" w:rsidRDefault="00CE6190" w:rsidP="000B33C7">
      <w:pPr>
        <w:rPr>
          <w:rFonts w:eastAsia="Times New Roman"/>
          <w:iCs/>
          <w:sz w:val="18"/>
          <w:szCs w:val="18"/>
          <w:lang w:eastAsia="cs-CZ"/>
        </w:rPr>
      </w:pPr>
      <w:r w:rsidRPr="00B70610">
        <w:rPr>
          <w:rFonts w:eastAsia="Times New Roman"/>
          <w:iCs/>
          <w:sz w:val="18"/>
          <w:szCs w:val="18"/>
          <w:lang w:eastAsia="cs-CZ"/>
        </w:rPr>
        <w:t>Zdroj: Hydroekologický plán povodia rieky Nitry, 2000</w:t>
      </w:r>
    </w:p>
    <w:p w:rsidR="00CE6190" w:rsidRPr="00B70610" w:rsidRDefault="00CE6190" w:rsidP="00604A8E">
      <w:pPr>
        <w:spacing w:after="0"/>
        <w:rPr>
          <w:rFonts w:eastAsia="Times New Roman"/>
          <w:lang w:eastAsia="cs-CZ"/>
        </w:rPr>
      </w:pPr>
      <w:r w:rsidRPr="00B70610">
        <w:rPr>
          <w:rFonts w:eastAsia="Times New Roman"/>
          <w:lang w:eastAsia="cs-CZ"/>
        </w:rPr>
        <w:t>Vysvetlivky: V – vodomerná stanica</w:t>
      </w:r>
    </w:p>
    <w:p w:rsidR="00CE6190" w:rsidRPr="00B70610" w:rsidRDefault="00CE6190" w:rsidP="00604A8E">
      <w:pPr>
        <w:spacing w:after="0"/>
        <w:rPr>
          <w:rFonts w:eastAsia="Times New Roman"/>
          <w:lang w:eastAsia="cs-CZ"/>
        </w:rPr>
      </w:pPr>
      <w:r w:rsidRPr="00B70610">
        <w:rPr>
          <w:rFonts w:eastAsia="Times New Roman"/>
          <w:lang w:eastAsia="cs-CZ"/>
        </w:rPr>
        <w:tab/>
        <w:t xml:space="preserve">        *    najbližšia vodomerná stanica na toku nad územím mikroregiónu</w:t>
      </w:r>
    </w:p>
    <w:p w:rsidR="00CE6190" w:rsidRPr="00B70610" w:rsidRDefault="00CE6190" w:rsidP="00604A8E">
      <w:pPr>
        <w:spacing w:after="0"/>
        <w:rPr>
          <w:rFonts w:eastAsia="Times New Roman"/>
          <w:lang w:eastAsia="cs-CZ"/>
        </w:rPr>
      </w:pPr>
      <w:r w:rsidRPr="00B70610">
        <w:rPr>
          <w:rFonts w:eastAsia="Times New Roman"/>
          <w:lang w:eastAsia="cs-CZ"/>
        </w:rPr>
        <w:t xml:space="preserve">Z hľadiska dlhodobého vývoja prietokov za obdobie 1931 – 1995 došlo na toku Handlovka k poklesu odtoku o 11,2%. </w:t>
      </w:r>
    </w:p>
    <w:p w:rsidR="00CE6190" w:rsidRPr="00B70610" w:rsidRDefault="00CE6190" w:rsidP="00604A8E">
      <w:pPr>
        <w:spacing w:after="0"/>
        <w:rPr>
          <w:rFonts w:eastAsia="Times New Roman"/>
          <w:lang w:eastAsia="cs-CZ"/>
        </w:rPr>
      </w:pPr>
      <w:r w:rsidRPr="00B70610">
        <w:rPr>
          <w:rFonts w:eastAsia="Times New Roman"/>
          <w:lang w:eastAsia="cs-CZ"/>
        </w:rPr>
        <w:t xml:space="preserve">Pri charakterizovaní režimu povrchových vôd v povodí Nitry sú  prevládajúcim obdobím vo výskyte kulminačných prietokov mesiace február - apríl.  </w:t>
      </w:r>
      <w:r w:rsidR="005D31C6" w:rsidRPr="00B70610">
        <w:rPr>
          <w:rStyle w:val="Odkaznapoznmkupodiarou"/>
          <w:rFonts w:eastAsia="Times New Roman"/>
          <w:szCs w:val="24"/>
          <w:lang w:eastAsia="cs-CZ"/>
        </w:rPr>
        <w:footnoteReference w:id="6"/>
      </w:r>
      <w:r w:rsidRPr="00B70610">
        <w:rPr>
          <w:rFonts w:eastAsia="Times New Roman"/>
          <w:lang w:eastAsia="cs-CZ"/>
        </w:rPr>
        <w:t xml:space="preserve">      </w:t>
      </w:r>
    </w:p>
    <w:p w:rsidR="005D31C6" w:rsidRPr="00B70610" w:rsidRDefault="005D31C6" w:rsidP="000B33C7">
      <w:pPr>
        <w:rPr>
          <w:rFonts w:eastAsia="Times New Roman"/>
          <w:color w:val="FF0000"/>
          <w:lang w:eastAsia="cs-CZ"/>
        </w:rPr>
      </w:pPr>
    </w:p>
    <w:p w:rsidR="00CE6190" w:rsidRPr="00B70610" w:rsidRDefault="00CE6190" w:rsidP="000B33C7">
      <w:pPr>
        <w:rPr>
          <w:b/>
          <w:lang w:eastAsia="cs-CZ"/>
        </w:rPr>
      </w:pPr>
      <w:r w:rsidRPr="00B70610">
        <w:rPr>
          <w:b/>
          <w:lang w:eastAsia="cs-CZ"/>
        </w:rPr>
        <w:t>Vodné nádrže v mikroregióne</w:t>
      </w:r>
    </w:p>
    <w:p w:rsidR="00CE6190" w:rsidRPr="00B70610" w:rsidRDefault="00CE6190" w:rsidP="000B33C7">
      <w:pPr>
        <w:rPr>
          <w:u w:val="single"/>
          <w:lang w:eastAsia="cs-CZ"/>
        </w:rPr>
      </w:pPr>
      <w:r w:rsidRPr="00B70610">
        <w:rPr>
          <w:u w:val="single"/>
          <w:lang w:eastAsia="cs-CZ"/>
        </w:rPr>
        <w:t>Vybudované</w:t>
      </w:r>
    </w:p>
    <w:p w:rsidR="00CE6190" w:rsidRPr="00B70610" w:rsidRDefault="00CE6190" w:rsidP="000B33C7">
      <w:pPr>
        <w:rPr>
          <w:lang w:eastAsia="cs-CZ"/>
        </w:rPr>
      </w:pPr>
      <w:r w:rsidRPr="00B70610">
        <w:rPr>
          <w:lang w:eastAsia="cs-CZ"/>
        </w:rPr>
        <w:t>Na území mikroregiónu nie sú vybudované vodné nádrže.</w:t>
      </w:r>
      <w:r w:rsidR="002346BB" w:rsidRPr="00B70610">
        <w:rPr>
          <w:lang w:eastAsia="cs-CZ"/>
        </w:rPr>
        <w:t xml:space="preserve"> V časti Remata – Ráztočno sa nachádzajú </w:t>
      </w:r>
      <w:r w:rsidR="00280CEE" w:rsidRPr="00B70610">
        <w:rPr>
          <w:lang w:eastAsia="cs-CZ"/>
        </w:rPr>
        <w:t xml:space="preserve">v súkromnom vlastníctve umelo vybudované rybníky, z ktorých najväčší má rozmer 20x30m. </w:t>
      </w:r>
      <w:r w:rsidR="002346BB" w:rsidRPr="00B70610">
        <w:rPr>
          <w:lang w:eastAsia="cs-CZ"/>
        </w:rPr>
        <w:t xml:space="preserve"> </w:t>
      </w:r>
      <w:r w:rsidR="00570822">
        <w:rPr>
          <w:lang w:eastAsia="cs-CZ"/>
        </w:rPr>
        <w:t>Na Morovnianskom potoku sa nachádza  prietočný polder o rozmere 30x40m.</w:t>
      </w:r>
    </w:p>
    <w:p w:rsidR="00CE6190" w:rsidRPr="00B70610" w:rsidRDefault="00CE6190" w:rsidP="000B33C7">
      <w:pPr>
        <w:rPr>
          <w:u w:val="single"/>
          <w:lang w:eastAsia="cs-CZ"/>
        </w:rPr>
      </w:pPr>
      <w:r w:rsidRPr="00B70610">
        <w:rPr>
          <w:u w:val="single"/>
          <w:lang w:eastAsia="cs-CZ"/>
        </w:rPr>
        <w:t>Navrhované</w:t>
      </w:r>
    </w:p>
    <w:p w:rsidR="00CE6190" w:rsidRPr="00B70610" w:rsidRDefault="00CE6190" w:rsidP="000B33C7">
      <w:pPr>
        <w:rPr>
          <w:lang w:eastAsia="cs-CZ"/>
        </w:rPr>
      </w:pPr>
      <w:r w:rsidRPr="00B70610">
        <w:rPr>
          <w:lang w:eastAsia="cs-CZ"/>
        </w:rPr>
        <w:lastRenderedPageBreak/>
        <w:t>Na území mikroregiónu nie sú navrhované žiadne veľké vodné nádrže ani malé vodné nádrže s objemom nad 200tis. m</w:t>
      </w:r>
      <w:r w:rsidRPr="00B70610">
        <w:rPr>
          <w:vertAlign w:val="superscript"/>
          <w:lang w:eastAsia="cs-CZ"/>
        </w:rPr>
        <w:t>3</w:t>
      </w:r>
      <w:r w:rsidRPr="00B70610">
        <w:rPr>
          <w:lang w:eastAsia="cs-CZ"/>
        </w:rPr>
        <w:t xml:space="preserve">. </w:t>
      </w:r>
    </w:p>
    <w:p w:rsidR="00CE6190" w:rsidRPr="00B70610" w:rsidRDefault="00CE6190" w:rsidP="000B33C7">
      <w:pPr>
        <w:rPr>
          <w:rFonts w:eastAsia="Times New Roman"/>
          <w:b/>
          <w:bCs/>
          <w:color w:val="FF0000"/>
          <w:lang w:eastAsia="cs-CZ"/>
        </w:rPr>
      </w:pPr>
    </w:p>
    <w:p w:rsidR="00CE6190" w:rsidRPr="00B70610" w:rsidRDefault="00CE6190" w:rsidP="000B33C7">
      <w:pPr>
        <w:rPr>
          <w:b/>
          <w:lang w:eastAsia="cs-CZ"/>
        </w:rPr>
      </w:pPr>
      <w:r w:rsidRPr="00B70610">
        <w:rPr>
          <w:b/>
          <w:lang w:eastAsia="cs-CZ"/>
        </w:rPr>
        <w:t>Podzemné  vody</w:t>
      </w:r>
    </w:p>
    <w:p w:rsidR="00CE6190" w:rsidRPr="00B70610" w:rsidRDefault="00CE6190" w:rsidP="00604A8E">
      <w:pPr>
        <w:ind w:firstLine="708"/>
        <w:rPr>
          <w:lang w:eastAsia="cs-CZ"/>
        </w:rPr>
      </w:pPr>
      <w:r w:rsidRPr="00B70610">
        <w:rPr>
          <w:lang w:eastAsia="cs-CZ"/>
        </w:rPr>
        <w:t>Z vodohospodárskeho hľadiska podzemné vody na území mikroregiónu prislúchajú k týmto hydroekologickým rajónom (Hydroekologický plán povodia rieky Nitry, 2000):</w:t>
      </w:r>
    </w:p>
    <w:p w:rsidR="00CE6190" w:rsidRPr="00B70610" w:rsidRDefault="00CE6190" w:rsidP="00604A8E">
      <w:pPr>
        <w:spacing w:after="0"/>
        <w:rPr>
          <w:lang w:eastAsia="cs-CZ"/>
        </w:rPr>
      </w:pPr>
      <w:r w:rsidRPr="00B70610">
        <w:rPr>
          <w:lang w:eastAsia="cs-CZ"/>
        </w:rPr>
        <w:t>Rajón P-G 063 – kryštalinikum, mezozoikum a paleogén juhozápadnej časti pohoria Žiar a Handlovskej kotliny. Rajón budujú hydroekologické komplexy: karbonátové horniny triasu chočského príkrovu doplnený o kryštalinikum Žiaru v povodí Nitry a paleogén Handlovskej kotliny. Vodárenský význam majú len karbonáty mezozoika – patria sem tri významnejšie pramene, ktoré sa využívajú. Triasové karbonáty krížňanského príkrovu odvodňuje prameň Teplý, s prietokom 6,61-9,95 l.s</w:t>
      </w:r>
      <w:r w:rsidRPr="00B70610">
        <w:rPr>
          <w:vertAlign w:val="superscript"/>
          <w:lang w:eastAsia="cs-CZ"/>
        </w:rPr>
        <w:t>-1</w:t>
      </w:r>
      <w:r w:rsidRPr="00B70610">
        <w:rPr>
          <w:lang w:eastAsia="cs-CZ"/>
        </w:rPr>
        <w:t>, s odberom 6 l.s</w:t>
      </w:r>
      <w:r w:rsidRPr="00B70610">
        <w:rPr>
          <w:vertAlign w:val="superscript"/>
          <w:lang w:eastAsia="cs-CZ"/>
        </w:rPr>
        <w:t>-1</w:t>
      </w:r>
      <w:r w:rsidRPr="00B70610">
        <w:rPr>
          <w:lang w:eastAsia="cs-CZ"/>
        </w:rPr>
        <w:t xml:space="preserve"> v Jalovci. Karbonáty chočského príkrovu odvodňuje prameň Ráztočno (s priemerným prietokom 10,8-31,3 l.s</w:t>
      </w:r>
      <w:r w:rsidRPr="00B70610">
        <w:rPr>
          <w:vertAlign w:val="superscript"/>
          <w:lang w:eastAsia="cs-CZ"/>
        </w:rPr>
        <w:t>-1</w:t>
      </w:r>
      <w:r w:rsidRPr="00B70610">
        <w:rPr>
          <w:lang w:eastAsia="cs-CZ"/>
        </w:rPr>
        <w:t>) a Remata-tunel (s priemerným prietokom 2,5 – 8,4 l.s</w:t>
      </w:r>
      <w:r w:rsidRPr="00B70610">
        <w:rPr>
          <w:vertAlign w:val="superscript"/>
          <w:lang w:eastAsia="cs-CZ"/>
        </w:rPr>
        <w:t>-1</w:t>
      </w:r>
      <w:r w:rsidRPr="00B70610">
        <w:rPr>
          <w:lang w:eastAsia="cs-CZ"/>
        </w:rPr>
        <w:t>). V oblasti budovanej granitoidmi a paleogénom je výskyt malých vodných zdrojov (0,1 – 0,2 l.s</w:t>
      </w:r>
      <w:r w:rsidRPr="00B70610">
        <w:rPr>
          <w:vertAlign w:val="superscript"/>
          <w:lang w:eastAsia="cs-CZ"/>
        </w:rPr>
        <w:t>-1</w:t>
      </w:r>
      <w:r w:rsidRPr="00B70610">
        <w:rPr>
          <w:lang w:eastAsia="cs-CZ"/>
        </w:rPr>
        <w:t>), vhodných na lokálne zásobovanie.</w:t>
      </w:r>
    </w:p>
    <w:p w:rsidR="00CE6190" w:rsidRPr="00B70610" w:rsidRDefault="00CE6190" w:rsidP="00604A8E">
      <w:pPr>
        <w:spacing w:after="0"/>
        <w:rPr>
          <w:lang w:eastAsia="cs-CZ"/>
        </w:rPr>
      </w:pPr>
      <w:r w:rsidRPr="00B70610">
        <w:rPr>
          <w:lang w:eastAsia="cs-CZ"/>
        </w:rPr>
        <w:t xml:space="preserve">Centrálnokarpatský paleogén, do ktorého patrí časť Handlovskej kotliny, tvorí bazálne súvrstvie lepšie priepustné a v miestach kontaktu sa radí k hydrogeologickej štruktúre chočského príkrovu (v okolí Ráztočna). Ostatné litofácie paleogénu sú slabo priepustné až nepriepustné.  Neogénne sedimenty sú vyčlenené do piatich tried (Franko, 1970): I. sedimenty sarmatu až pliocénu a kvartérne riečne sedimenty, II.- IV. celok predstavujú sloje uhlia, nadložné íly a podložné tufity, ktoré nie sú z vodárenského hľadiska zaujímavé. V. celok </w:t>
      </w:r>
      <w:r w:rsidR="00604A8E" w:rsidRPr="00B70610">
        <w:rPr>
          <w:lang w:eastAsia="cs-CZ"/>
        </w:rPr>
        <w:t xml:space="preserve"> </w:t>
      </w:r>
      <w:r w:rsidRPr="00B70610">
        <w:rPr>
          <w:lang w:eastAsia="cs-CZ"/>
        </w:rPr>
        <w:t xml:space="preserve">tvoria horniny eggenburgu a paleogénu, ktoré sú slabo priepustné až nepriepustné a na povrchu vystupujú v Handlovskej a Rudnianskej kotline.  </w:t>
      </w:r>
    </w:p>
    <w:p w:rsidR="00CE6190" w:rsidRPr="00B70610" w:rsidRDefault="00CE6190" w:rsidP="00604A8E">
      <w:pPr>
        <w:spacing w:after="0"/>
        <w:rPr>
          <w:lang w:eastAsia="cs-CZ"/>
        </w:rPr>
      </w:pPr>
      <w:r w:rsidRPr="00B70610">
        <w:rPr>
          <w:lang w:eastAsia="cs-CZ"/>
        </w:rPr>
        <w:t>Rajón V 082 – neovulkanity Kremnických vrchov . Komplexy v subrajóne povodia Nitry tvoria:  1. etrúzie andezitov s granátom (prostredie s puklinovou priepustnosťou) – tento komplex je rozlohou menší a jeho hydroekologický význam nie je veľký. 2. formácia Zlatej Studne je prostredím s prevládajúcou puklinovou priepustnosťou, zvodnenie tohto horninového komplexu je veľmi malé. 3. horniny rematskej formácie  - litofaciálne horniny vytvárajú priaznivé podmienky pre obeh a akumuláciu podzemných vôd. Výdatnosť prameňov  Spuščák a Pekelňa je 35,4 – 49,5 l.s</w:t>
      </w:r>
      <w:r w:rsidRPr="00B70610">
        <w:rPr>
          <w:vertAlign w:val="superscript"/>
          <w:lang w:eastAsia="cs-CZ"/>
        </w:rPr>
        <w:t>-1</w:t>
      </w:r>
      <w:r w:rsidRPr="00B70610">
        <w:rPr>
          <w:lang w:eastAsia="cs-CZ"/>
        </w:rPr>
        <w:t xml:space="preserve">.  </w:t>
      </w:r>
    </w:p>
    <w:p w:rsidR="00CE6190" w:rsidRPr="00B70610" w:rsidRDefault="00CE6190" w:rsidP="00604A8E">
      <w:pPr>
        <w:spacing w:after="0"/>
        <w:rPr>
          <w:lang w:eastAsia="cs-CZ"/>
        </w:rPr>
      </w:pPr>
      <w:r w:rsidRPr="00B70610">
        <w:rPr>
          <w:lang w:eastAsia="cs-CZ"/>
        </w:rPr>
        <w:lastRenderedPageBreak/>
        <w:t>Rajón  V 086 – neovulkanity pohorí Vtáčnik a Pohronský Inovec – územie rajónu tvoria vulkanity Vtáčnika, Pohronského Inovca a Štiavnických vrchov. Rozvodnica povrchových vôd rozdeľuje rajón na subrajón povodia Hrona a na subrajón povodia Nitry. Do záujmového územia zasahuje čiastkový rajón neovulkanitov v povodí Nitry. Na základe zvodnenia a priepustnosti je územie budované týmito typmi súvrství a formácií: 1. kamenné súvrstvie  - súvrstvie s veľmi malou priepustnosťou, málo zvodnené resp. nezvodnené s charakterom hydrogeologického izolátora. 2. Handlovské a novácke  súvrstvia sú nepriepustné a prakticky nezvodnené. 3. horninový komplex vtáčnickej formácie sa vyznačuje dobrou až veľmi dobrou puklinovou a pórovou priepustnosťou. Vulkanity predstavujú dobre zvodnený horninový komplex, výdatnosť prameňov je  1-3 l.s</w:t>
      </w:r>
      <w:r w:rsidRPr="00B70610">
        <w:rPr>
          <w:vertAlign w:val="superscript"/>
          <w:lang w:eastAsia="cs-CZ"/>
        </w:rPr>
        <w:t>-1</w:t>
      </w:r>
      <w:r w:rsidRPr="00B70610">
        <w:rPr>
          <w:lang w:eastAsia="cs-CZ"/>
        </w:rPr>
        <w:t>. V k.ú. Handlovej sa nachádzajú pramene: Prameň pri dvoch cestách (0,81-12l.s</w:t>
      </w:r>
      <w:r w:rsidRPr="00B70610">
        <w:rPr>
          <w:vertAlign w:val="superscript"/>
          <w:lang w:eastAsia="cs-CZ"/>
        </w:rPr>
        <w:t>-1</w:t>
      </w:r>
      <w:r w:rsidRPr="00B70610">
        <w:rPr>
          <w:lang w:eastAsia="cs-CZ"/>
        </w:rPr>
        <w:t>), prameň Mlynská dolina č.1 (5,8-19,2 l.s</w:t>
      </w:r>
      <w:r w:rsidRPr="00B70610">
        <w:rPr>
          <w:vertAlign w:val="superscript"/>
          <w:lang w:eastAsia="cs-CZ"/>
        </w:rPr>
        <w:t>-1</w:t>
      </w:r>
      <w:r w:rsidRPr="00B70610">
        <w:rPr>
          <w:lang w:eastAsia="cs-CZ"/>
        </w:rPr>
        <w:t>), prameň Pekelňa (1,62-3,25 l.s</w:t>
      </w:r>
      <w:r w:rsidRPr="00B70610">
        <w:rPr>
          <w:vertAlign w:val="superscript"/>
          <w:lang w:eastAsia="cs-CZ"/>
        </w:rPr>
        <w:t>-1</w:t>
      </w:r>
      <w:r w:rsidRPr="00B70610">
        <w:rPr>
          <w:lang w:eastAsia="cs-CZ"/>
        </w:rPr>
        <w:t>) a prameň Spuščák (1,5-2 l.s</w:t>
      </w:r>
      <w:r w:rsidRPr="00B70610">
        <w:rPr>
          <w:vertAlign w:val="superscript"/>
          <w:lang w:eastAsia="cs-CZ"/>
        </w:rPr>
        <w:t>-1</w:t>
      </w:r>
      <w:r w:rsidRPr="00B70610">
        <w:rPr>
          <w:lang w:eastAsia="cs-CZ"/>
        </w:rPr>
        <w:t>, v podažďovom období 8-9 l.s</w:t>
      </w:r>
      <w:r w:rsidRPr="00B70610">
        <w:rPr>
          <w:vertAlign w:val="superscript"/>
          <w:lang w:eastAsia="cs-CZ"/>
        </w:rPr>
        <w:t>-1</w:t>
      </w:r>
      <w:r w:rsidR="00547AD9" w:rsidRPr="00B70610">
        <w:rPr>
          <w:lang w:eastAsia="cs-CZ"/>
        </w:rPr>
        <w:t xml:space="preserve">).  </w:t>
      </w:r>
      <w:r w:rsidRPr="00B70610">
        <w:rPr>
          <w:lang w:eastAsia="cs-CZ"/>
        </w:rPr>
        <w:t>Výdatnosť vŕtaných studní sa pohybuje od niekoľko decilitrov po niekoľko litrov .</w:t>
      </w:r>
    </w:p>
    <w:p w:rsidR="00CE6190" w:rsidRPr="00B70610" w:rsidRDefault="00CE6190" w:rsidP="000B33C7">
      <w:pPr>
        <w:rPr>
          <w:lang w:eastAsia="cs-CZ"/>
        </w:rPr>
      </w:pPr>
      <w:r w:rsidRPr="00B70610">
        <w:rPr>
          <w:lang w:eastAsia="cs-CZ"/>
        </w:rPr>
        <w:t xml:space="preserve">Využiteľné množstvá podzemných vôd v severnej časti pohoria Vtáčnik (čiastkové rajóny NA10 a HN10) sú zdevastované ťažbou uhlia. Banská činnosť striedavo ovplyvňuje vodné zdroje  - pramene Tri studničky, Schneiderova lúka, Veľký Grič. V dôsledku relatívne malej zvodnenosti podložia záujmového územia a vplyvom devastácie využiteľných podzemných vôd v záujmovom území je krytie potreby pitnej vody územia väčšinou zo zdrojov mimo povodia.                                                                                             </w:t>
      </w:r>
      <w:r w:rsidRPr="00B70610">
        <w:rPr>
          <w:lang w:eastAsia="cs-CZ"/>
        </w:rPr>
        <w:br/>
        <w:t>Pre potreby Handlovskej kotliny bol uskutočnený vonkajší prevod pitnej vody z povodia Turca. Priame odbery boli vybudované a aktivované v r. 1976. Po výstavbe vodnej nádrže Turček boli priame odbery vody nahradené odbermi vody z nádrže.</w:t>
      </w:r>
    </w:p>
    <w:p w:rsidR="00CE6190" w:rsidRPr="00B70610" w:rsidRDefault="00CE6190" w:rsidP="00E64F4F">
      <w:pPr>
        <w:rPr>
          <w:lang w:eastAsia="cs-CZ"/>
        </w:rPr>
      </w:pPr>
      <w:r w:rsidRPr="00B70610">
        <w:rPr>
          <w:lang w:eastAsia="cs-CZ"/>
        </w:rPr>
        <w:t xml:space="preserve"> Zvláštne vody sú zastúpené v mikroregióne Handlovskej doliny len banskými vodami. V súčasnosti je v okrese Prievidza zaregistrovaných 32 zdrojov minerálnych vôd, avšak na záujmovom území nie je registrovaný žiadn</w:t>
      </w:r>
      <w:r w:rsidR="00604A8E" w:rsidRPr="00B70610">
        <w:rPr>
          <w:lang w:eastAsia="cs-CZ"/>
        </w:rPr>
        <w:t>y</w:t>
      </w:r>
      <w:r w:rsidRPr="00B70610">
        <w:rPr>
          <w:lang w:eastAsia="cs-CZ"/>
        </w:rPr>
        <w:t xml:space="preserve"> zdroj minerálnych ani termálnych vôd. </w:t>
      </w:r>
    </w:p>
    <w:p w:rsidR="00CE6190" w:rsidRPr="00B70610" w:rsidRDefault="00CE6190" w:rsidP="000B33C7">
      <w:pPr>
        <w:rPr>
          <w:lang w:eastAsia="cs-CZ"/>
        </w:rPr>
      </w:pPr>
      <w:r w:rsidRPr="00B70610">
        <w:rPr>
          <w:lang w:eastAsia="cs-CZ"/>
        </w:rPr>
        <w:t>Osobitným druhom zvláštnych vôd sú banské vody. Sú to vody čerpané a voľne vytekajúce z povrchových a hlbinných baní. Zdrojom banských vôd je činnosť Bane Handlová.</w:t>
      </w:r>
      <w:r w:rsidR="001C45E8" w:rsidRPr="00B70610">
        <w:rPr>
          <w:lang w:eastAsia="cs-CZ"/>
        </w:rPr>
        <w:t xml:space="preserve"> </w:t>
      </w:r>
      <w:r w:rsidR="001C45E8" w:rsidRPr="00B70610">
        <w:rPr>
          <w:rStyle w:val="Odkaznapoznmkupodiarou"/>
          <w:szCs w:val="24"/>
          <w:lang w:eastAsia="cs-CZ"/>
        </w:rPr>
        <w:footnoteReference w:id="7"/>
      </w:r>
    </w:p>
    <w:p w:rsidR="00604A8E" w:rsidRPr="00B70610" w:rsidRDefault="00604A8E" w:rsidP="00604A8E">
      <w:pPr>
        <w:spacing w:after="0"/>
        <w:rPr>
          <w:rFonts w:eastAsia="Times New Roman"/>
          <w:b/>
          <w:bCs/>
          <w:lang w:eastAsia="cs-CZ"/>
        </w:rPr>
      </w:pPr>
    </w:p>
    <w:p w:rsidR="00CE6190" w:rsidRPr="00B70610" w:rsidRDefault="00CE6190" w:rsidP="00604A8E">
      <w:pPr>
        <w:spacing w:after="0"/>
        <w:rPr>
          <w:rFonts w:eastAsia="Times New Roman"/>
          <w:b/>
          <w:bCs/>
          <w:lang w:eastAsia="cs-CZ"/>
        </w:rPr>
      </w:pPr>
      <w:r w:rsidRPr="00B70610">
        <w:rPr>
          <w:rFonts w:eastAsia="Times New Roman"/>
          <w:b/>
          <w:bCs/>
          <w:lang w:eastAsia="cs-CZ"/>
        </w:rPr>
        <w:lastRenderedPageBreak/>
        <w:t>Rastlinstvo a živočíšstvo</w:t>
      </w:r>
    </w:p>
    <w:p w:rsidR="00CE6190" w:rsidRPr="00B70610" w:rsidRDefault="00CE6190" w:rsidP="00604A8E">
      <w:pPr>
        <w:spacing w:before="240" w:after="0"/>
        <w:rPr>
          <w:rFonts w:eastAsia="Times New Roman"/>
          <w:b/>
          <w:bCs/>
          <w:lang w:eastAsia="cs-CZ"/>
        </w:rPr>
      </w:pPr>
      <w:r w:rsidRPr="00B70610">
        <w:rPr>
          <w:rFonts w:eastAsia="Times New Roman"/>
          <w:b/>
          <w:bCs/>
          <w:lang w:eastAsia="cs-CZ"/>
        </w:rPr>
        <w:t>Rastlinstvo</w:t>
      </w:r>
    </w:p>
    <w:p w:rsidR="00CE6190" w:rsidRPr="00B70610" w:rsidRDefault="00CE6190" w:rsidP="00604A8E">
      <w:pPr>
        <w:spacing w:before="240" w:after="0"/>
        <w:ind w:firstLine="708"/>
        <w:rPr>
          <w:rFonts w:eastAsia="Times New Roman"/>
          <w:lang w:eastAsia="cs-CZ"/>
        </w:rPr>
      </w:pPr>
      <w:r w:rsidRPr="00B70610">
        <w:rPr>
          <w:rFonts w:eastAsia="Times New Roman"/>
          <w:lang w:eastAsia="cs-CZ"/>
        </w:rPr>
        <w:t xml:space="preserve">Podľa fytogeograficko-vegetačného členenia (Plesník, 2002) územie mikroregiónu patrí do bukovej zóny. V bukovej zóne zasahuje do kryštalicko-druhotnej oblasti, konkrétne do okresu Žiar a sopečnej oblasti do okresu Vtáčnik a Kremnické Vrchy. </w:t>
      </w:r>
    </w:p>
    <w:p w:rsidR="00CE6190" w:rsidRPr="00B70610" w:rsidRDefault="00CE6190" w:rsidP="00604A8E">
      <w:pPr>
        <w:spacing w:after="0"/>
        <w:rPr>
          <w:rFonts w:eastAsia="Times New Roman"/>
          <w:lang w:eastAsia="cs-CZ"/>
        </w:rPr>
      </w:pPr>
      <w:r w:rsidRPr="00B70610">
        <w:rPr>
          <w:rFonts w:eastAsia="Times New Roman"/>
          <w:lang w:eastAsia="cs-CZ"/>
        </w:rPr>
        <w:t>V území boli podľa potenciálnej prirodzenej vegetácie vyčlenené nasledovné jednotky:</w:t>
      </w:r>
    </w:p>
    <w:p w:rsidR="00CE6190" w:rsidRPr="00B70610" w:rsidRDefault="00CE6190" w:rsidP="00E46376">
      <w:pPr>
        <w:spacing w:before="240" w:after="0"/>
        <w:rPr>
          <w:rFonts w:eastAsia="Times New Roman"/>
          <w:lang w:eastAsia="cs-CZ"/>
        </w:rPr>
      </w:pPr>
      <w:r w:rsidRPr="00B70610">
        <w:rPr>
          <w:rFonts w:eastAsia="Times New Roman"/>
          <w:b/>
          <w:bCs/>
          <w:lang w:eastAsia="cs-CZ"/>
        </w:rPr>
        <w:t>Karpatské dubovo-hrabové lesy (C)</w:t>
      </w:r>
      <w:r w:rsidRPr="00B70610">
        <w:rPr>
          <w:rFonts w:eastAsia="Times New Roman"/>
          <w:lang w:eastAsia="cs-CZ"/>
        </w:rPr>
        <w:t xml:space="preserve"> – zastúpené dubom zimným (</w:t>
      </w:r>
      <w:r w:rsidRPr="00B70610">
        <w:rPr>
          <w:rFonts w:eastAsia="Times New Roman"/>
          <w:i/>
          <w:iCs/>
          <w:lang w:eastAsia="cs-CZ"/>
        </w:rPr>
        <w:t>Quercus petraea</w:t>
      </w:r>
      <w:r w:rsidRPr="00B70610">
        <w:rPr>
          <w:rFonts w:eastAsia="Times New Roman"/>
          <w:lang w:eastAsia="cs-CZ"/>
        </w:rPr>
        <w:t>), hrabom obyčajným (</w:t>
      </w:r>
      <w:r w:rsidRPr="00B70610">
        <w:rPr>
          <w:rFonts w:eastAsia="Times New Roman"/>
          <w:i/>
          <w:iCs/>
          <w:lang w:eastAsia="cs-CZ"/>
        </w:rPr>
        <w:t>Carpinus betulus</w:t>
      </w:r>
      <w:r w:rsidRPr="00B70610">
        <w:rPr>
          <w:rFonts w:eastAsia="Times New Roman"/>
          <w:lang w:eastAsia="cs-CZ"/>
        </w:rPr>
        <w:t>), lipou malolistou (</w:t>
      </w:r>
      <w:r w:rsidRPr="00B70610">
        <w:rPr>
          <w:rFonts w:eastAsia="Times New Roman"/>
          <w:i/>
          <w:iCs/>
          <w:lang w:eastAsia="cs-CZ"/>
        </w:rPr>
        <w:t>Tilia cordata</w:t>
      </w:r>
      <w:r w:rsidRPr="00B70610">
        <w:rPr>
          <w:rFonts w:eastAsia="Times New Roman"/>
          <w:lang w:eastAsia="cs-CZ"/>
        </w:rPr>
        <w:t>), javorom poľným (</w:t>
      </w:r>
      <w:r w:rsidRPr="00B70610">
        <w:rPr>
          <w:rFonts w:eastAsia="Times New Roman"/>
          <w:i/>
          <w:iCs/>
          <w:lang w:eastAsia="cs-CZ"/>
        </w:rPr>
        <w:t>Acer campestre</w:t>
      </w:r>
      <w:r w:rsidRPr="00B70610">
        <w:rPr>
          <w:rFonts w:eastAsia="Times New Roman"/>
          <w:lang w:eastAsia="cs-CZ"/>
        </w:rPr>
        <w:t>);</w:t>
      </w:r>
    </w:p>
    <w:p w:rsidR="00CE6190" w:rsidRPr="00B70610" w:rsidRDefault="00CE6190" w:rsidP="00E46376">
      <w:pPr>
        <w:spacing w:before="240" w:after="0"/>
        <w:rPr>
          <w:rFonts w:eastAsia="Times New Roman"/>
          <w:lang w:eastAsia="cs-CZ"/>
        </w:rPr>
      </w:pPr>
      <w:r w:rsidRPr="00B70610">
        <w:rPr>
          <w:rFonts w:eastAsia="Times New Roman"/>
          <w:b/>
          <w:bCs/>
          <w:lang w:eastAsia="cs-CZ"/>
        </w:rPr>
        <w:t>Dubové a cerovo-dubové lesy (Qc)</w:t>
      </w:r>
      <w:r w:rsidRPr="00B70610">
        <w:rPr>
          <w:rFonts w:eastAsia="Times New Roman"/>
          <w:lang w:eastAsia="cs-CZ"/>
        </w:rPr>
        <w:t xml:space="preserve"> – zastúpené dubom cerovým (</w:t>
      </w:r>
      <w:r w:rsidRPr="00B70610">
        <w:rPr>
          <w:rFonts w:eastAsia="Times New Roman"/>
          <w:i/>
          <w:iCs/>
          <w:lang w:eastAsia="cs-CZ"/>
        </w:rPr>
        <w:t>Quercus cerris</w:t>
      </w:r>
      <w:r w:rsidRPr="00B70610">
        <w:rPr>
          <w:rFonts w:eastAsia="Times New Roman"/>
          <w:lang w:eastAsia="cs-CZ"/>
        </w:rPr>
        <w:t>), dubom zimným (</w:t>
      </w:r>
      <w:r w:rsidRPr="00B70610">
        <w:rPr>
          <w:rFonts w:eastAsia="Times New Roman"/>
          <w:i/>
          <w:iCs/>
          <w:lang w:eastAsia="cs-CZ"/>
        </w:rPr>
        <w:t>Quercus petraea</w:t>
      </w:r>
      <w:r w:rsidRPr="00B70610">
        <w:rPr>
          <w:rFonts w:eastAsia="Times New Roman"/>
          <w:lang w:eastAsia="cs-CZ"/>
        </w:rPr>
        <w:t>);</w:t>
      </w:r>
    </w:p>
    <w:p w:rsidR="00CE6190" w:rsidRPr="00B70610" w:rsidRDefault="00CE6190" w:rsidP="00E46376">
      <w:pPr>
        <w:spacing w:before="240" w:after="0"/>
        <w:rPr>
          <w:rFonts w:eastAsia="Times New Roman"/>
          <w:lang w:eastAsia="cs-CZ"/>
        </w:rPr>
      </w:pPr>
      <w:r w:rsidRPr="00B70610">
        <w:rPr>
          <w:rFonts w:eastAsia="Times New Roman"/>
          <w:b/>
          <w:bCs/>
          <w:lang w:eastAsia="cs-CZ"/>
        </w:rPr>
        <w:t>Podhorské bukové lesy (Fs)</w:t>
      </w:r>
      <w:r w:rsidRPr="00B70610">
        <w:rPr>
          <w:rFonts w:eastAsia="Times New Roman"/>
          <w:lang w:eastAsia="cs-CZ"/>
        </w:rPr>
        <w:t xml:space="preserve"> – zastúpené bukom lesným (</w:t>
      </w:r>
      <w:r w:rsidRPr="00B70610">
        <w:rPr>
          <w:rFonts w:eastAsia="Times New Roman"/>
          <w:i/>
          <w:iCs/>
          <w:lang w:eastAsia="cs-CZ"/>
        </w:rPr>
        <w:t>Fagus sylvatica</w:t>
      </w:r>
      <w:r w:rsidRPr="00B70610">
        <w:rPr>
          <w:rFonts w:eastAsia="Times New Roman"/>
          <w:lang w:eastAsia="cs-CZ"/>
        </w:rPr>
        <w:t>), hrabom obyčajným (</w:t>
      </w:r>
      <w:r w:rsidRPr="00B70610">
        <w:rPr>
          <w:rFonts w:eastAsia="Times New Roman"/>
          <w:i/>
          <w:iCs/>
          <w:lang w:eastAsia="cs-CZ"/>
        </w:rPr>
        <w:t>Carpinus betulus</w:t>
      </w:r>
      <w:r w:rsidRPr="00B70610">
        <w:rPr>
          <w:rFonts w:eastAsia="Times New Roman"/>
          <w:lang w:eastAsia="cs-CZ"/>
        </w:rPr>
        <w:t>), javorom mliečnym (</w:t>
      </w:r>
      <w:r w:rsidRPr="00B70610">
        <w:rPr>
          <w:rFonts w:eastAsia="Times New Roman"/>
          <w:i/>
          <w:iCs/>
          <w:lang w:eastAsia="cs-CZ"/>
        </w:rPr>
        <w:t>Acer platanoides</w:t>
      </w:r>
      <w:r w:rsidRPr="00B70610">
        <w:rPr>
          <w:rFonts w:eastAsia="Times New Roman"/>
          <w:lang w:eastAsia="cs-CZ"/>
        </w:rPr>
        <w:t>);</w:t>
      </w:r>
    </w:p>
    <w:p w:rsidR="00CE6190" w:rsidRPr="00B70610" w:rsidRDefault="00CE6190" w:rsidP="00E46376">
      <w:pPr>
        <w:spacing w:before="240" w:after="0"/>
        <w:rPr>
          <w:rFonts w:eastAsia="Times New Roman"/>
          <w:lang w:eastAsia="cs-CZ"/>
        </w:rPr>
      </w:pPr>
      <w:r w:rsidRPr="00B70610">
        <w:rPr>
          <w:rFonts w:eastAsia="Times New Roman"/>
          <w:b/>
          <w:bCs/>
          <w:lang w:eastAsia="cs-CZ"/>
        </w:rPr>
        <w:t>Bukové a jedľovo-bukové lesy (F, A)</w:t>
      </w:r>
      <w:r w:rsidRPr="00B70610">
        <w:rPr>
          <w:rFonts w:eastAsia="Times New Roman"/>
          <w:lang w:eastAsia="cs-CZ"/>
        </w:rPr>
        <w:t xml:space="preserve"> – zastúpené bukom lesným (</w:t>
      </w:r>
      <w:r w:rsidRPr="00B70610">
        <w:rPr>
          <w:rFonts w:eastAsia="Times New Roman"/>
          <w:i/>
          <w:iCs/>
          <w:lang w:eastAsia="cs-CZ"/>
        </w:rPr>
        <w:t>Fagus sylvatica</w:t>
      </w:r>
      <w:r w:rsidRPr="00B70610">
        <w:rPr>
          <w:rFonts w:eastAsia="Times New Roman"/>
          <w:lang w:eastAsia="cs-CZ"/>
        </w:rPr>
        <w:t>), javorom horským (</w:t>
      </w:r>
      <w:r w:rsidRPr="00B70610">
        <w:rPr>
          <w:rFonts w:eastAsia="Times New Roman"/>
          <w:i/>
          <w:iCs/>
          <w:lang w:eastAsia="cs-CZ"/>
        </w:rPr>
        <w:t>Acer pseudoplatanus</w:t>
      </w:r>
      <w:r w:rsidRPr="00B70610">
        <w:rPr>
          <w:rFonts w:eastAsia="Times New Roman"/>
          <w:lang w:eastAsia="cs-CZ"/>
        </w:rPr>
        <w:t>), lipou malolistou (</w:t>
      </w:r>
      <w:r w:rsidRPr="00B70610">
        <w:rPr>
          <w:rFonts w:eastAsia="Times New Roman"/>
          <w:i/>
          <w:iCs/>
          <w:lang w:eastAsia="cs-CZ"/>
        </w:rPr>
        <w:t>Tilia cordata</w:t>
      </w:r>
      <w:r w:rsidRPr="00B70610">
        <w:rPr>
          <w:rFonts w:eastAsia="Times New Roman"/>
          <w:lang w:eastAsia="cs-CZ"/>
        </w:rPr>
        <w:t>);</w:t>
      </w:r>
    </w:p>
    <w:p w:rsidR="00CE6190" w:rsidRPr="00B70610" w:rsidRDefault="00CE6190" w:rsidP="00E46376">
      <w:pPr>
        <w:spacing w:before="240" w:after="0"/>
        <w:rPr>
          <w:rFonts w:eastAsia="Times New Roman"/>
          <w:lang w:eastAsia="cs-CZ"/>
        </w:rPr>
      </w:pPr>
      <w:r w:rsidRPr="00B70610">
        <w:rPr>
          <w:rFonts w:eastAsia="Times New Roman"/>
          <w:b/>
          <w:bCs/>
          <w:lang w:eastAsia="cs-CZ"/>
        </w:rPr>
        <w:t>Bukové lesy na vápencových a dolomitových podložiach (Fc)</w:t>
      </w:r>
      <w:r w:rsidRPr="00B70610">
        <w:rPr>
          <w:rFonts w:eastAsia="Times New Roman"/>
          <w:lang w:eastAsia="cs-CZ"/>
        </w:rPr>
        <w:t xml:space="preserve"> – zastúpené bukom lesným (</w:t>
      </w:r>
      <w:r w:rsidRPr="00B70610">
        <w:rPr>
          <w:rFonts w:eastAsia="Times New Roman"/>
          <w:i/>
          <w:iCs/>
          <w:lang w:eastAsia="cs-CZ"/>
        </w:rPr>
        <w:t>Fagus sylvatica</w:t>
      </w:r>
      <w:r w:rsidRPr="00B70610">
        <w:rPr>
          <w:rFonts w:eastAsia="Times New Roman"/>
          <w:lang w:eastAsia="cs-CZ"/>
        </w:rPr>
        <w:t>), borovicou lesnou (</w:t>
      </w:r>
      <w:r w:rsidRPr="00B70610">
        <w:rPr>
          <w:rFonts w:eastAsia="Times New Roman"/>
          <w:i/>
          <w:iCs/>
          <w:lang w:eastAsia="cs-CZ"/>
        </w:rPr>
        <w:t>Pinus sylvestris</w:t>
      </w:r>
      <w:r w:rsidRPr="00B70610">
        <w:rPr>
          <w:rFonts w:eastAsia="Times New Roman"/>
          <w:lang w:eastAsia="cs-CZ"/>
        </w:rPr>
        <w:t xml:space="preserve">)  </w:t>
      </w:r>
    </w:p>
    <w:p w:rsidR="00CE6190" w:rsidRPr="00B70610" w:rsidRDefault="00CE6190" w:rsidP="00604A8E">
      <w:pPr>
        <w:spacing w:after="0"/>
        <w:rPr>
          <w:rFonts w:eastAsia="Times New Roman"/>
          <w:lang w:eastAsia="cs-CZ"/>
        </w:rPr>
      </w:pPr>
      <w:r w:rsidRPr="00B70610">
        <w:rPr>
          <w:rFonts w:eastAsia="Times New Roman"/>
          <w:lang w:eastAsia="cs-CZ"/>
        </w:rPr>
        <w:t>Podľa smernice o biotopoch (č. 92/43/EEC) boli na území Handlovskej kotliny a priľahlých pohorí vytypované významné biotopy s charakteristickými rastlinnými a živočíšnymi druhmi (Viceníková a kol, 2004):</w:t>
      </w:r>
    </w:p>
    <w:p w:rsidR="006F6121" w:rsidRPr="00B70610" w:rsidRDefault="00CE6190" w:rsidP="00E46376">
      <w:pPr>
        <w:spacing w:before="240" w:after="0"/>
        <w:rPr>
          <w:rFonts w:eastAsia="Times New Roman"/>
          <w:lang w:eastAsia="cs-CZ"/>
        </w:rPr>
      </w:pPr>
      <w:r w:rsidRPr="00B70610">
        <w:rPr>
          <w:rFonts w:eastAsia="Times New Roman"/>
          <w:b/>
          <w:bCs/>
          <w:lang w:eastAsia="cs-CZ"/>
        </w:rPr>
        <w:t>Kyslomilné bukové lesy (</w:t>
      </w:r>
      <w:r w:rsidRPr="00B70610">
        <w:rPr>
          <w:rFonts w:eastAsia="Times New Roman"/>
          <w:b/>
          <w:bCs/>
          <w:i/>
          <w:iCs/>
          <w:lang w:eastAsia="cs-CZ"/>
        </w:rPr>
        <w:t>Luzulo-Fagetum</w:t>
      </w:r>
      <w:r w:rsidRPr="00B70610">
        <w:rPr>
          <w:rFonts w:eastAsia="Times New Roman"/>
          <w:b/>
          <w:bCs/>
          <w:lang w:eastAsia="cs-CZ"/>
        </w:rPr>
        <w:t>)</w:t>
      </w:r>
      <w:r w:rsidRPr="00B70610">
        <w:rPr>
          <w:rFonts w:eastAsia="Times New Roman"/>
          <w:lang w:eastAsia="cs-CZ"/>
        </w:rPr>
        <w:t xml:space="preserve"> – vyskytujú sa na minerálne chudobných horninách (kryštalické bridlice, kyslé vulkanity, flyšové pieskovce), ktoré znášajú zakyslenie </w:t>
      </w:r>
    </w:p>
    <w:p w:rsidR="00CE6190" w:rsidRPr="00B70610" w:rsidRDefault="00CE6190" w:rsidP="00604A8E">
      <w:pPr>
        <w:spacing w:after="0"/>
        <w:rPr>
          <w:rFonts w:eastAsia="Times New Roman"/>
          <w:lang w:eastAsia="cs-CZ"/>
        </w:rPr>
      </w:pPr>
      <w:r w:rsidRPr="00B70610">
        <w:rPr>
          <w:rFonts w:eastAsia="Times New Roman"/>
          <w:lang w:eastAsia="cs-CZ"/>
        </w:rPr>
        <w:t xml:space="preserve">pôdy. Rastú v podhorskom a horskom stupni (350 – 1 200m), charakteristické pre pohorie Vtáčnik. Biotop nie je v rámci Slovenska ohrozený. </w:t>
      </w:r>
    </w:p>
    <w:p w:rsidR="00CE6190" w:rsidRPr="00B70610" w:rsidRDefault="00CE6190" w:rsidP="00E46376">
      <w:pPr>
        <w:spacing w:after="0"/>
        <w:rPr>
          <w:rFonts w:eastAsia="Times New Roman"/>
          <w:lang w:eastAsia="cs-CZ"/>
        </w:rPr>
      </w:pPr>
      <w:r w:rsidRPr="00B70610">
        <w:rPr>
          <w:rFonts w:eastAsia="Times New Roman"/>
          <w:u w:val="single"/>
          <w:lang w:eastAsia="cs-CZ"/>
        </w:rPr>
        <w:t>Rastlinné druhy</w:t>
      </w:r>
      <w:r w:rsidRPr="00B70610">
        <w:rPr>
          <w:rFonts w:eastAsia="Times New Roman"/>
          <w:lang w:eastAsia="cs-CZ"/>
        </w:rPr>
        <w:t>: brusnica čučoriedková (</w:t>
      </w:r>
      <w:r w:rsidRPr="00B70610">
        <w:rPr>
          <w:rFonts w:eastAsia="Times New Roman"/>
          <w:i/>
          <w:iCs/>
          <w:lang w:eastAsia="cs-CZ"/>
        </w:rPr>
        <w:t>Vaccinium mytrillus</w:t>
      </w:r>
      <w:r w:rsidRPr="00B70610">
        <w:rPr>
          <w:rFonts w:eastAsia="Times New Roman"/>
          <w:lang w:eastAsia="cs-CZ"/>
        </w:rPr>
        <w:t>), buk lesný (</w:t>
      </w:r>
      <w:r w:rsidRPr="00B70610">
        <w:rPr>
          <w:rFonts w:eastAsia="Times New Roman"/>
          <w:i/>
          <w:iCs/>
          <w:lang w:eastAsia="cs-CZ"/>
        </w:rPr>
        <w:t>Fagus sylvatica</w:t>
      </w:r>
      <w:r w:rsidRPr="00B70610">
        <w:rPr>
          <w:rFonts w:eastAsia="Times New Roman"/>
          <w:lang w:eastAsia="cs-CZ"/>
        </w:rPr>
        <w:t>), chlpaňa hájna (</w:t>
      </w:r>
      <w:r w:rsidRPr="00B70610">
        <w:rPr>
          <w:rFonts w:eastAsia="Times New Roman"/>
          <w:i/>
          <w:iCs/>
          <w:lang w:eastAsia="cs-CZ"/>
        </w:rPr>
        <w:t>Luzula luzuloides</w:t>
      </w:r>
      <w:r w:rsidRPr="00B70610">
        <w:rPr>
          <w:rFonts w:eastAsia="Times New Roman"/>
          <w:lang w:eastAsia="cs-CZ"/>
        </w:rPr>
        <w:t>), jastrabník lesný (</w:t>
      </w:r>
      <w:r w:rsidRPr="00B70610">
        <w:rPr>
          <w:rFonts w:eastAsia="Times New Roman"/>
          <w:i/>
          <w:iCs/>
          <w:lang w:eastAsia="cs-CZ"/>
        </w:rPr>
        <w:t>Hieracium murorum</w:t>
      </w:r>
      <w:r w:rsidRPr="00B70610">
        <w:rPr>
          <w:rFonts w:eastAsia="Times New Roman"/>
          <w:lang w:eastAsia="cs-CZ"/>
        </w:rPr>
        <w:t xml:space="preserve"> agg.), kokorík praslenatý (</w:t>
      </w:r>
      <w:r w:rsidRPr="00B70610">
        <w:rPr>
          <w:rFonts w:eastAsia="Times New Roman"/>
          <w:i/>
          <w:iCs/>
          <w:lang w:eastAsia="cs-CZ"/>
        </w:rPr>
        <w:t>Polygonatum verticillatum</w:t>
      </w:r>
      <w:r w:rsidRPr="00B70610">
        <w:rPr>
          <w:rFonts w:eastAsia="Times New Roman"/>
          <w:lang w:eastAsia="cs-CZ"/>
        </w:rPr>
        <w:t>), kyslička obyčajná (</w:t>
      </w:r>
      <w:r w:rsidRPr="00B70610">
        <w:rPr>
          <w:rFonts w:eastAsia="Times New Roman"/>
          <w:i/>
          <w:iCs/>
          <w:lang w:eastAsia="cs-CZ"/>
        </w:rPr>
        <w:t>Oxalis acetosella</w:t>
      </w:r>
      <w:r w:rsidRPr="00B70610">
        <w:rPr>
          <w:rFonts w:eastAsia="Times New Roman"/>
          <w:lang w:eastAsia="cs-CZ"/>
        </w:rPr>
        <w:t xml:space="preserve">), metluška </w:t>
      </w:r>
      <w:r w:rsidRPr="00B70610">
        <w:rPr>
          <w:rFonts w:eastAsia="Times New Roman"/>
          <w:lang w:eastAsia="cs-CZ"/>
        </w:rPr>
        <w:lastRenderedPageBreak/>
        <w:t>krivolaká (</w:t>
      </w:r>
      <w:r w:rsidRPr="00B70610">
        <w:rPr>
          <w:rFonts w:eastAsia="Times New Roman"/>
          <w:i/>
          <w:iCs/>
          <w:lang w:eastAsia="cs-CZ"/>
        </w:rPr>
        <w:t>Avenella flexuosa</w:t>
      </w:r>
      <w:r w:rsidRPr="00B70610">
        <w:rPr>
          <w:rFonts w:eastAsia="Times New Roman"/>
          <w:lang w:eastAsia="cs-CZ"/>
        </w:rPr>
        <w:t>), papraď ostnatá (</w:t>
      </w:r>
      <w:r w:rsidRPr="00B70610">
        <w:rPr>
          <w:rFonts w:eastAsia="Times New Roman"/>
          <w:i/>
          <w:iCs/>
          <w:lang w:eastAsia="cs-CZ"/>
        </w:rPr>
        <w:t>Dryopteris carthusiana</w:t>
      </w:r>
      <w:r w:rsidRPr="00B70610">
        <w:rPr>
          <w:rFonts w:eastAsia="Times New Roman"/>
          <w:lang w:eastAsia="cs-CZ"/>
        </w:rPr>
        <w:t>), papraď rozložená (</w:t>
      </w:r>
      <w:r w:rsidRPr="00B70610">
        <w:rPr>
          <w:rFonts w:eastAsia="Times New Roman"/>
          <w:i/>
          <w:iCs/>
          <w:lang w:eastAsia="cs-CZ"/>
        </w:rPr>
        <w:t>Dryopteris dilatata</w:t>
      </w:r>
      <w:r w:rsidRPr="00B70610">
        <w:rPr>
          <w:rFonts w:eastAsia="Times New Roman"/>
          <w:lang w:eastAsia="cs-CZ"/>
        </w:rPr>
        <w:t>), smlz chĺpkavý (</w:t>
      </w:r>
      <w:r w:rsidRPr="00B70610">
        <w:rPr>
          <w:rFonts w:eastAsia="Times New Roman"/>
          <w:i/>
          <w:iCs/>
          <w:lang w:eastAsia="cs-CZ"/>
        </w:rPr>
        <w:t>Calamagrostis villosa</w:t>
      </w:r>
      <w:r w:rsidRPr="00B70610">
        <w:rPr>
          <w:rFonts w:eastAsia="Times New Roman"/>
          <w:lang w:eastAsia="cs-CZ"/>
        </w:rPr>
        <w:t>), smlz trsťovníkovitý (</w:t>
      </w:r>
      <w:r w:rsidRPr="00B70610">
        <w:rPr>
          <w:rFonts w:eastAsia="Times New Roman"/>
          <w:i/>
          <w:iCs/>
          <w:lang w:eastAsia="cs-CZ"/>
        </w:rPr>
        <w:t>Calamagrostis arundinacea</w:t>
      </w:r>
      <w:r w:rsidRPr="00B70610">
        <w:rPr>
          <w:rFonts w:eastAsia="Times New Roman"/>
          <w:lang w:eastAsia="cs-CZ"/>
        </w:rPr>
        <w:t>), smrek obyčajný (</w:t>
      </w:r>
      <w:r w:rsidRPr="00B70610">
        <w:rPr>
          <w:rFonts w:eastAsia="Times New Roman"/>
          <w:i/>
          <w:iCs/>
          <w:lang w:eastAsia="cs-CZ"/>
        </w:rPr>
        <w:t>Picea abies</w:t>
      </w:r>
      <w:r w:rsidRPr="00B70610">
        <w:rPr>
          <w:rFonts w:eastAsia="Times New Roman"/>
          <w:lang w:eastAsia="cs-CZ"/>
        </w:rPr>
        <w:t>) a i.</w:t>
      </w:r>
    </w:p>
    <w:p w:rsidR="00CE6190" w:rsidRPr="00B70610" w:rsidRDefault="00CE6190" w:rsidP="00E46376">
      <w:pPr>
        <w:spacing w:before="240" w:after="0"/>
        <w:rPr>
          <w:rFonts w:eastAsia="Times New Roman"/>
          <w:lang w:eastAsia="cs-CZ"/>
        </w:rPr>
      </w:pPr>
      <w:r w:rsidRPr="00B70610">
        <w:rPr>
          <w:rFonts w:eastAsia="Times New Roman"/>
          <w:b/>
          <w:bCs/>
          <w:lang w:eastAsia="cs-CZ"/>
        </w:rPr>
        <w:t>Bukové a jedľovo-bukové kvetnaté lesy (</w:t>
      </w:r>
      <w:r w:rsidRPr="00B70610">
        <w:rPr>
          <w:rFonts w:eastAsia="Times New Roman"/>
          <w:b/>
          <w:bCs/>
          <w:i/>
          <w:iCs/>
          <w:lang w:eastAsia="cs-CZ"/>
        </w:rPr>
        <w:t>Asperulo-Fagetum</w:t>
      </w:r>
      <w:r w:rsidRPr="00B70610">
        <w:rPr>
          <w:rFonts w:eastAsia="Times New Roman"/>
          <w:b/>
          <w:bCs/>
          <w:lang w:eastAsia="cs-CZ"/>
        </w:rPr>
        <w:t>)</w:t>
      </w:r>
      <w:r w:rsidRPr="00B70610">
        <w:rPr>
          <w:rFonts w:eastAsia="Times New Roman"/>
          <w:lang w:eastAsia="cs-CZ"/>
        </w:rPr>
        <w:t xml:space="preserve"> – na území prevládajú najmä nezmiešané bučiny s vyvinutou bylinnou etážou a slabo vyvinutou etážou krovín. Tieňomilné rastliny majú vysoké nároky na pôdne živiny. Biotop je viazaný na vápencové a dolomitové podložie (lokalita časť Rematy).</w:t>
      </w:r>
    </w:p>
    <w:p w:rsidR="00CE6190" w:rsidRPr="00B70610" w:rsidRDefault="00CE6190" w:rsidP="00E46376">
      <w:pPr>
        <w:spacing w:after="0"/>
        <w:rPr>
          <w:rFonts w:eastAsia="Times New Roman"/>
          <w:lang w:eastAsia="cs-CZ"/>
        </w:rPr>
      </w:pPr>
      <w:r w:rsidRPr="00B70610">
        <w:rPr>
          <w:rFonts w:eastAsia="Times New Roman"/>
          <w:u w:val="single"/>
          <w:lang w:eastAsia="cs-CZ"/>
        </w:rPr>
        <w:t>Rastlinné druhy:</w:t>
      </w:r>
      <w:r w:rsidRPr="00B70610">
        <w:rPr>
          <w:rFonts w:eastAsia="Times New Roman"/>
          <w:lang w:eastAsia="cs-CZ"/>
        </w:rPr>
        <w:t xml:space="preserve"> buk lesný (</w:t>
      </w:r>
      <w:r w:rsidRPr="00B70610">
        <w:rPr>
          <w:rFonts w:eastAsia="Times New Roman"/>
          <w:i/>
          <w:iCs/>
          <w:lang w:eastAsia="cs-CZ"/>
        </w:rPr>
        <w:t>Fagus sylvatica</w:t>
      </w:r>
      <w:r w:rsidRPr="00B70610">
        <w:rPr>
          <w:rFonts w:eastAsia="Times New Roman"/>
          <w:lang w:eastAsia="cs-CZ"/>
        </w:rPr>
        <w:t>), fialka lesná (</w:t>
      </w:r>
      <w:r w:rsidRPr="00B70610">
        <w:rPr>
          <w:rFonts w:eastAsia="Times New Roman"/>
          <w:i/>
          <w:iCs/>
          <w:lang w:eastAsia="cs-CZ"/>
        </w:rPr>
        <w:t>Viola reichenbachiana</w:t>
      </w:r>
      <w:r w:rsidRPr="00B70610">
        <w:rPr>
          <w:rFonts w:eastAsia="Times New Roman"/>
          <w:lang w:eastAsia="cs-CZ"/>
        </w:rPr>
        <w:t>), hluchavník žltý (</w:t>
      </w:r>
      <w:r w:rsidRPr="00B70610">
        <w:rPr>
          <w:rFonts w:eastAsia="Times New Roman"/>
          <w:i/>
          <w:iCs/>
          <w:lang w:eastAsia="cs-CZ"/>
        </w:rPr>
        <w:t>Galeobdolon luteum</w:t>
      </w:r>
      <w:r w:rsidRPr="00B70610">
        <w:rPr>
          <w:rFonts w:eastAsia="Times New Roman"/>
          <w:lang w:eastAsia="cs-CZ"/>
        </w:rPr>
        <w:t xml:space="preserve"> agg.), javor horský (</w:t>
      </w:r>
      <w:r w:rsidRPr="00B70610">
        <w:rPr>
          <w:rFonts w:eastAsia="Times New Roman"/>
          <w:i/>
          <w:iCs/>
          <w:lang w:eastAsia="cs-CZ"/>
        </w:rPr>
        <w:t>Acer pseudoplatanus</w:t>
      </w:r>
      <w:r w:rsidRPr="00B70610">
        <w:rPr>
          <w:rFonts w:eastAsia="Times New Roman"/>
          <w:lang w:eastAsia="cs-CZ"/>
        </w:rPr>
        <w:t>), jedľa biela (</w:t>
      </w:r>
      <w:r w:rsidRPr="00B70610">
        <w:rPr>
          <w:rFonts w:eastAsia="Times New Roman"/>
          <w:i/>
          <w:iCs/>
          <w:lang w:eastAsia="cs-CZ"/>
        </w:rPr>
        <w:t>Abies alba</w:t>
      </w:r>
      <w:r w:rsidRPr="00B70610">
        <w:rPr>
          <w:rFonts w:eastAsia="Times New Roman"/>
          <w:lang w:eastAsia="cs-CZ"/>
        </w:rPr>
        <w:t>), lykovec jedovatý (</w:t>
      </w:r>
      <w:r w:rsidRPr="00B70610">
        <w:rPr>
          <w:rFonts w:eastAsia="Times New Roman"/>
          <w:i/>
          <w:iCs/>
          <w:lang w:eastAsia="cs-CZ"/>
        </w:rPr>
        <w:t>Daphne mezereum</w:t>
      </w:r>
      <w:r w:rsidRPr="00B70610">
        <w:rPr>
          <w:rFonts w:eastAsia="Times New Roman"/>
          <w:lang w:eastAsia="cs-CZ"/>
        </w:rPr>
        <w:t>), ľalia zlatohlavá (</w:t>
      </w:r>
      <w:r w:rsidRPr="00B70610">
        <w:rPr>
          <w:rFonts w:eastAsia="Times New Roman"/>
          <w:i/>
          <w:iCs/>
          <w:lang w:eastAsia="cs-CZ"/>
        </w:rPr>
        <w:t>Lilium martagon</w:t>
      </w:r>
      <w:r w:rsidRPr="00B70610">
        <w:rPr>
          <w:rFonts w:eastAsia="Times New Roman"/>
          <w:lang w:eastAsia="cs-CZ"/>
        </w:rPr>
        <w:t>), marinka voňavá (</w:t>
      </w:r>
      <w:r w:rsidRPr="00B70610">
        <w:rPr>
          <w:rFonts w:eastAsia="Times New Roman"/>
          <w:i/>
          <w:iCs/>
          <w:lang w:eastAsia="cs-CZ"/>
        </w:rPr>
        <w:t>Galium odoratum</w:t>
      </w:r>
      <w:r w:rsidRPr="00B70610">
        <w:rPr>
          <w:rFonts w:eastAsia="Times New Roman"/>
          <w:lang w:eastAsia="cs-CZ"/>
        </w:rPr>
        <w:t>), papradka samičia (</w:t>
      </w:r>
      <w:r w:rsidRPr="00B70610">
        <w:rPr>
          <w:rFonts w:eastAsia="Times New Roman"/>
          <w:i/>
          <w:iCs/>
          <w:lang w:eastAsia="cs-CZ"/>
        </w:rPr>
        <w:t>Athyrium filix-femina</w:t>
      </w:r>
      <w:r w:rsidRPr="00B70610">
        <w:rPr>
          <w:rFonts w:eastAsia="Times New Roman"/>
          <w:lang w:eastAsia="cs-CZ"/>
        </w:rPr>
        <w:t>), papraď samčia (</w:t>
      </w:r>
      <w:r w:rsidRPr="00B70610">
        <w:rPr>
          <w:rFonts w:eastAsia="Times New Roman"/>
          <w:i/>
          <w:iCs/>
          <w:lang w:eastAsia="cs-CZ"/>
        </w:rPr>
        <w:t>Dryopteris filix-mas</w:t>
      </w:r>
      <w:r w:rsidRPr="00B70610">
        <w:rPr>
          <w:rFonts w:eastAsia="Times New Roman"/>
          <w:lang w:eastAsia="cs-CZ"/>
        </w:rPr>
        <w:t>), samorastlík klasnatý (</w:t>
      </w:r>
      <w:r w:rsidRPr="00B70610">
        <w:rPr>
          <w:rFonts w:eastAsia="Times New Roman"/>
          <w:i/>
          <w:iCs/>
          <w:lang w:eastAsia="cs-CZ"/>
        </w:rPr>
        <w:t>Actaea spicata</w:t>
      </w:r>
      <w:r w:rsidRPr="00B70610">
        <w:rPr>
          <w:rFonts w:eastAsia="Times New Roman"/>
          <w:lang w:eastAsia="cs-CZ"/>
        </w:rPr>
        <w:t>), srnovník purpurový (</w:t>
      </w:r>
      <w:r w:rsidRPr="00B70610">
        <w:rPr>
          <w:rFonts w:eastAsia="Times New Roman"/>
          <w:i/>
          <w:iCs/>
          <w:lang w:eastAsia="cs-CZ"/>
        </w:rPr>
        <w:t>Prenanthes purpurea</w:t>
      </w:r>
      <w:r w:rsidRPr="00B70610">
        <w:rPr>
          <w:rFonts w:eastAsia="Times New Roman"/>
          <w:lang w:eastAsia="cs-CZ"/>
        </w:rPr>
        <w:t>), vranovec štvorlistý (</w:t>
      </w:r>
      <w:r w:rsidRPr="00B70610">
        <w:rPr>
          <w:rFonts w:eastAsia="Times New Roman"/>
          <w:i/>
          <w:iCs/>
          <w:lang w:eastAsia="cs-CZ"/>
        </w:rPr>
        <w:t>Paris quadrifolia</w:t>
      </w:r>
      <w:r w:rsidRPr="00B70610">
        <w:rPr>
          <w:rFonts w:eastAsia="Times New Roman"/>
          <w:lang w:eastAsia="cs-CZ"/>
        </w:rPr>
        <w:t>), zubačka cibuľkonosná (</w:t>
      </w:r>
      <w:r w:rsidRPr="00B70610">
        <w:rPr>
          <w:rFonts w:eastAsia="Times New Roman"/>
          <w:i/>
          <w:iCs/>
          <w:lang w:eastAsia="cs-CZ"/>
        </w:rPr>
        <w:t>Dentaria bulbifera</w:t>
      </w:r>
      <w:r w:rsidRPr="00B70610">
        <w:rPr>
          <w:rFonts w:eastAsia="Times New Roman"/>
          <w:lang w:eastAsia="cs-CZ"/>
        </w:rPr>
        <w:t>), zubačka žliazkatá (</w:t>
      </w:r>
      <w:r w:rsidRPr="00B70610">
        <w:rPr>
          <w:rFonts w:eastAsia="Times New Roman"/>
          <w:i/>
          <w:iCs/>
          <w:lang w:eastAsia="cs-CZ"/>
        </w:rPr>
        <w:t>Dentaria glandulosa</w:t>
      </w:r>
      <w:r w:rsidRPr="00B70610">
        <w:rPr>
          <w:rFonts w:eastAsia="Times New Roman"/>
          <w:lang w:eastAsia="cs-CZ"/>
        </w:rPr>
        <w:t xml:space="preserve">) a i.  </w:t>
      </w:r>
    </w:p>
    <w:p w:rsidR="00CE6190" w:rsidRPr="00B70610" w:rsidRDefault="00CE6190" w:rsidP="00E46376">
      <w:pPr>
        <w:spacing w:before="240" w:after="0"/>
        <w:rPr>
          <w:rFonts w:eastAsia="Times New Roman"/>
          <w:lang w:eastAsia="cs-CZ"/>
        </w:rPr>
      </w:pPr>
      <w:r w:rsidRPr="00B70610">
        <w:rPr>
          <w:rFonts w:eastAsia="Times New Roman"/>
          <w:b/>
          <w:bCs/>
          <w:lang w:eastAsia="cs-CZ"/>
        </w:rPr>
        <w:t>Vápnomilné bukové lesy (</w:t>
      </w:r>
      <w:r w:rsidRPr="00B70610">
        <w:rPr>
          <w:rFonts w:eastAsia="Times New Roman"/>
          <w:b/>
          <w:bCs/>
          <w:i/>
          <w:iCs/>
          <w:lang w:eastAsia="cs-CZ"/>
        </w:rPr>
        <w:t>Cephalanthero-Fagion</w:t>
      </w:r>
      <w:r w:rsidRPr="00B70610">
        <w:rPr>
          <w:rFonts w:eastAsia="Times New Roman"/>
          <w:b/>
          <w:bCs/>
          <w:lang w:eastAsia="cs-CZ"/>
        </w:rPr>
        <w:t>)</w:t>
      </w:r>
      <w:r w:rsidRPr="00B70610">
        <w:rPr>
          <w:rFonts w:eastAsia="Times New Roman"/>
          <w:lang w:eastAsia="cs-CZ"/>
        </w:rPr>
        <w:t xml:space="preserve"> – Porasty bučín na strmých skalnatých svahoch s geologickým podložím karbonátových hornín. Prevláda buk s prímesou iných drevín (dub, javor, smrek, jedľa, borovica, tis). Spravidla je vytvorené bohaté krovinné poschodie.</w:t>
      </w:r>
    </w:p>
    <w:p w:rsidR="00CE6190" w:rsidRPr="00B70610" w:rsidRDefault="00CE6190" w:rsidP="000B33C7">
      <w:pPr>
        <w:rPr>
          <w:rFonts w:eastAsia="Times New Roman"/>
          <w:lang w:eastAsia="cs-CZ"/>
        </w:rPr>
      </w:pPr>
      <w:r w:rsidRPr="00B70610">
        <w:rPr>
          <w:rFonts w:eastAsia="Times New Roman"/>
          <w:lang w:eastAsia="cs-CZ"/>
        </w:rPr>
        <w:t>Rastlinné druhy: bodliak sivastý (</w:t>
      </w:r>
      <w:r w:rsidRPr="00B70610">
        <w:rPr>
          <w:rFonts w:eastAsia="Times New Roman"/>
          <w:i/>
          <w:iCs/>
          <w:lang w:eastAsia="cs-CZ"/>
        </w:rPr>
        <w:t>Carduus glaucinus</w:t>
      </w:r>
      <w:r w:rsidRPr="00B70610">
        <w:rPr>
          <w:rFonts w:eastAsia="Times New Roman"/>
          <w:lang w:eastAsia="cs-CZ"/>
        </w:rPr>
        <w:t>), buk lesný (</w:t>
      </w:r>
      <w:r w:rsidRPr="00B70610">
        <w:rPr>
          <w:rFonts w:eastAsia="Times New Roman"/>
          <w:i/>
          <w:iCs/>
          <w:lang w:eastAsia="cs-CZ"/>
        </w:rPr>
        <w:t>Fagus sylvatica</w:t>
      </w:r>
      <w:r w:rsidRPr="00B70610">
        <w:rPr>
          <w:rFonts w:eastAsia="Times New Roman"/>
          <w:lang w:eastAsia="cs-CZ"/>
        </w:rPr>
        <w:t>), črievičník papučkovitý (</w:t>
      </w:r>
      <w:r w:rsidRPr="00B70610">
        <w:rPr>
          <w:rFonts w:eastAsia="Times New Roman"/>
          <w:i/>
          <w:iCs/>
          <w:lang w:eastAsia="cs-CZ"/>
        </w:rPr>
        <w:t>Cypripedium calceolus</w:t>
      </w:r>
      <w:r w:rsidRPr="00B70610">
        <w:rPr>
          <w:rFonts w:eastAsia="Times New Roman"/>
          <w:lang w:eastAsia="cs-CZ"/>
        </w:rPr>
        <w:t>), jedľa biela (</w:t>
      </w:r>
      <w:r w:rsidRPr="00B70610">
        <w:rPr>
          <w:rFonts w:eastAsia="Times New Roman"/>
          <w:i/>
          <w:iCs/>
          <w:lang w:eastAsia="cs-CZ"/>
        </w:rPr>
        <w:t>Abies alba</w:t>
      </w:r>
      <w:r w:rsidRPr="00B70610">
        <w:rPr>
          <w:rFonts w:eastAsia="Times New Roman"/>
          <w:lang w:eastAsia="cs-CZ"/>
        </w:rPr>
        <w:t>), kruštík rožkatý (</w:t>
      </w:r>
      <w:r w:rsidRPr="00B70610">
        <w:rPr>
          <w:rFonts w:eastAsia="Times New Roman"/>
          <w:i/>
          <w:iCs/>
          <w:lang w:eastAsia="cs-CZ"/>
        </w:rPr>
        <w:t>Epipactis</w:t>
      </w:r>
      <w:r w:rsidRPr="00B70610">
        <w:rPr>
          <w:rFonts w:eastAsia="Times New Roman"/>
          <w:lang w:eastAsia="cs-CZ"/>
        </w:rPr>
        <w:t xml:space="preserve"> </w:t>
      </w:r>
      <w:r w:rsidRPr="00B70610">
        <w:rPr>
          <w:rFonts w:eastAsia="Times New Roman"/>
          <w:i/>
          <w:iCs/>
          <w:lang w:eastAsia="cs-CZ"/>
        </w:rPr>
        <w:t>muelleri</w:t>
      </w:r>
      <w:r w:rsidRPr="00B70610">
        <w:rPr>
          <w:rFonts w:eastAsia="Times New Roman"/>
          <w:lang w:eastAsia="cs-CZ"/>
        </w:rPr>
        <w:t>), lazerník širokolistý (</w:t>
      </w:r>
      <w:r w:rsidRPr="00B70610">
        <w:rPr>
          <w:rFonts w:eastAsia="Times New Roman"/>
          <w:i/>
          <w:iCs/>
          <w:lang w:eastAsia="cs-CZ"/>
        </w:rPr>
        <w:t>Laserpitium latifolium</w:t>
      </w:r>
      <w:r w:rsidRPr="00B70610">
        <w:rPr>
          <w:rFonts w:eastAsia="Times New Roman"/>
          <w:lang w:eastAsia="cs-CZ"/>
        </w:rPr>
        <w:t>), orlíček obyčajný (</w:t>
      </w:r>
      <w:r w:rsidRPr="00B70610">
        <w:rPr>
          <w:rFonts w:eastAsia="Times New Roman"/>
          <w:i/>
          <w:iCs/>
          <w:lang w:eastAsia="cs-CZ"/>
        </w:rPr>
        <w:t>Aquilegia vulgaris</w:t>
      </w:r>
      <w:r w:rsidRPr="00B70610">
        <w:rPr>
          <w:rFonts w:eastAsia="Times New Roman"/>
          <w:lang w:eastAsia="cs-CZ"/>
        </w:rPr>
        <w:t>), ostrevka vápnomilná (</w:t>
      </w:r>
      <w:r w:rsidRPr="00B70610">
        <w:rPr>
          <w:rFonts w:eastAsia="Times New Roman"/>
          <w:i/>
          <w:iCs/>
          <w:lang w:eastAsia="cs-CZ"/>
        </w:rPr>
        <w:t>Sesleria albicans</w:t>
      </w:r>
      <w:r w:rsidRPr="00B70610">
        <w:rPr>
          <w:rFonts w:eastAsia="Times New Roman"/>
          <w:lang w:eastAsia="cs-CZ"/>
        </w:rPr>
        <w:t>), ostrica biela (</w:t>
      </w:r>
      <w:r w:rsidRPr="00B70610">
        <w:rPr>
          <w:rFonts w:eastAsia="Times New Roman"/>
          <w:i/>
          <w:iCs/>
          <w:lang w:eastAsia="cs-CZ"/>
        </w:rPr>
        <w:t>Carex alba</w:t>
      </w:r>
      <w:r w:rsidRPr="00B70610">
        <w:rPr>
          <w:rFonts w:eastAsia="Times New Roman"/>
          <w:lang w:eastAsia="cs-CZ"/>
        </w:rPr>
        <w:t>), plamienok alpínsky (</w:t>
      </w:r>
      <w:r w:rsidRPr="00B70610">
        <w:rPr>
          <w:rFonts w:eastAsia="Times New Roman"/>
          <w:i/>
          <w:iCs/>
          <w:lang w:eastAsia="cs-CZ"/>
        </w:rPr>
        <w:t>Clematis alpina</w:t>
      </w:r>
      <w:r w:rsidRPr="00B70610">
        <w:rPr>
          <w:rFonts w:eastAsia="Times New Roman"/>
          <w:lang w:eastAsia="cs-CZ"/>
        </w:rPr>
        <w:t>), prilbovka biela (</w:t>
      </w:r>
      <w:r w:rsidRPr="00B70610">
        <w:rPr>
          <w:rFonts w:eastAsia="Times New Roman"/>
          <w:i/>
          <w:iCs/>
          <w:lang w:eastAsia="cs-CZ"/>
        </w:rPr>
        <w:t>Cephalanthera damasonium</w:t>
      </w:r>
      <w:r w:rsidRPr="00B70610">
        <w:rPr>
          <w:rFonts w:eastAsia="Times New Roman"/>
          <w:lang w:eastAsia="cs-CZ"/>
        </w:rPr>
        <w:t>), prilbovka červená (</w:t>
      </w:r>
      <w:r w:rsidRPr="00B70610">
        <w:rPr>
          <w:rFonts w:eastAsia="Times New Roman"/>
          <w:i/>
          <w:iCs/>
          <w:lang w:eastAsia="cs-CZ"/>
        </w:rPr>
        <w:t>Cephalanthera rubra</w:t>
      </w:r>
      <w:r w:rsidRPr="00B70610">
        <w:rPr>
          <w:rFonts w:eastAsia="Times New Roman"/>
          <w:lang w:eastAsia="cs-CZ"/>
        </w:rPr>
        <w:t>), smlz pestrý (</w:t>
      </w:r>
      <w:r w:rsidRPr="00B70610">
        <w:rPr>
          <w:rFonts w:eastAsia="Times New Roman"/>
          <w:i/>
          <w:iCs/>
          <w:lang w:eastAsia="cs-CZ"/>
        </w:rPr>
        <w:t>Calamagrostis varia</w:t>
      </w:r>
      <w:r w:rsidRPr="00B70610">
        <w:rPr>
          <w:rFonts w:eastAsia="Times New Roman"/>
          <w:lang w:eastAsia="cs-CZ"/>
        </w:rPr>
        <w:t>), tis obyčajný (</w:t>
      </w:r>
      <w:r w:rsidRPr="00B70610">
        <w:rPr>
          <w:rFonts w:eastAsia="Times New Roman"/>
          <w:i/>
          <w:iCs/>
          <w:lang w:eastAsia="cs-CZ"/>
        </w:rPr>
        <w:t>Taxus baccata</w:t>
      </w:r>
      <w:r w:rsidRPr="00B70610">
        <w:rPr>
          <w:rFonts w:eastAsia="Times New Roman"/>
          <w:lang w:eastAsia="cs-CZ"/>
        </w:rPr>
        <w:t>), valeriána trojená (</w:t>
      </w:r>
      <w:r w:rsidRPr="00B70610">
        <w:rPr>
          <w:rFonts w:eastAsia="Times New Roman"/>
          <w:i/>
          <w:iCs/>
          <w:lang w:eastAsia="cs-CZ"/>
        </w:rPr>
        <w:t>Valeriana tripteris</w:t>
      </w:r>
      <w:r w:rsidRPr="00B70610">
        <w:rPr>
          <w:rFonts w:eastAsia="Times New Roman"/>
          <w:lang w:eastAsia="cs-CZ"/>
        </w:rPr>
        <w:t>), zvonovec ľaliolistý (</w:t>
      </w:r>
      <w:r w:rsidRPr="00B70610">
        <w:rPr>
          <w:rFonts w:eastAsia="Times New Roman"/>
          <w:i/>
          <w:iCs/>
          <w:lang w:eastAsia="cs-CZ"/>
        </w:rPr>
        <w:t>Adenophora liliifolia</w:t>
      </w:r>
      <w:r w:rsidRPr="00B70610">
        <w:rPr>
          <w:rFonts w:eastAsia="Times New Roman"/>
          <w:lang w:eastAsia="cs-CZ"/>
        </w:rPr>
        <w:t>) a i.</w:t>
      </w:r>
    </w:p>
    <w:p w:rsidR="00CE6190" w:rsidRPr="00B70610" w:rsidRDefault="00CE6190" w:rsidP="00E46376">
      <w:pPr>
        <w:spacing w:after="0"/>
        <w:rPr>
          <w:rFonts w:eastAsia="Times New Roman"/>
          <w:lang w:eastAsia="cs-CZ"/>
        </w:rPr>
      </w:pPr>
      <w:r w:rsidRPr="00B70610">
        <w:rPr>
          <w:rFonts w:eastAsia="Times New Roman"/>
          <w:b/>
          <w:bCs/>
          <w:lang w:eastAsia="cs-CZ"/>
        </w:rPr>
        <w:t>Lipovo-javorové sutinové lesy (</w:t>
      </w:r>
      <w:r w:rsidRPr="00B70610">
        <w:rPr>
          <w:rFonts w:eastAsia="Times New Roman"/>
          <w:b/>
          <w:bCs/>
          <w:i/>
          <w:iCs/>
          <w:lang w:eastAsia="cs-CZ"/>
        </w:rPr>
        <w:t>Tilio-Acerion</w:t>
      </w:r>
      <w:r w:rsidRPr="00B70610">
        <w:rPr>
          <w:rFonts w:eastAsia="Times New Roman"/>
          <w:b/>
          <w:bCs/>
          <w:lang w:eastAsia="cs-CZ"/>
        </w:rPr>
        <w:t>)</w:t>
      </w:r>
      <w:r w:rsidRPr="00B70610">
        <w:rPr>
          <w:rFonts w:eastAsia="Times New Roman"/>
          <w:lang w:eastAsia="cs-CZ"/>
        </w:rPr>
        <w:t xml:space="preserve"> – zmiešané javorovo-jaseňovo-lipové lesy sa vyskytujú roztrúsene v pahorkatinovom až vysokohorskom stupni na strmých svahoch. Viažu sa na minerálne bohatšie podložia (vápence, dolomity, andezity). Pôdy sú hlboké s vysokým stupňom skeletnatosti a s vyšším obsahom dusíka. Biotop je v rámci Slovenska ohrozený vzhľadom na maloplošný rozdrobený výskyt.</w:t>
      </w:r>
    </w:p>
    <w:p w:rsidR="00CE6190" w:rsidRPr="00B70610" w:rsidRDefault="00CE6190" w:rsidP="000B33C7">
      <w:pPr>
        <w:rPr>
          <w:rFonts w:eastAsia="Times New Roman"/>
          <w:lang w:eastAsia="cs-CZ"/>
        </w:rPr>
      </w:pPr>
      <w:r w:rsidRPr="00B70610">
        <w:rPr>
          <w:rFonts w:eastAsia="Times New Roman"/>
          <w:u w:val="single"/>
          <w:lang w:eastAsia="cs-CZ"/>
        </w:rPr>
        <w:lastRenderedPageBreak/>
        <w:t>Rastlinné druhy</w:t>
      </w:r>
      <w:r w:rsidRPr="00B70610">
        <w:rPr>
          <w:rFonts w:eastAsia="Times New Roman"/>
          <w:lang w:eastAsia="cs-CZ"/>
        </w:rPr>
        <w:t>: bažanka trváca (</w:t>
      </w:r>
      <w:r w:rsidRPr="00B70610">
        <w:rPr>
          <w:rFonts w:eastAsia="Times New Roman"/>
          <w:i/>
          <w:iCs/>
          <w:lang w:eastAsia="cs-CZ"/>
        </w:rPr>
        <w:t>Mercurialis perennis</w:t>
      </w:r>
      <w:r w:rsidRPr="00B70610">
        <w:rPr>
          <w:rFonts w:eastAsia="Times New Roman"/>
          <w:lang w:eastAsia="cs-CZ"/>
        </w:rPr>
        <w:t>), cesnačka lekárska (</w:t>
      </w:r>
      <w:r w:rsidRPr="00B70610">
        <w:rPr>
          <w:rFonts w:eastAsia="Times New Roman"/>
          <w:i/>
          <w:iCs/>
          <w:lang w:eastAsia="cs-CZ"/>
        </w:rPr>
        <w:t>Alliaria petiolata</w:t>
      </w:r>
      <w:r w:rsidRPr="00B70610">
        <w:rPr>
          <w:rFonts w:eastAsia="Times New Roman"/>
          <w:lang w:eastAsia="cs-CZ"/>
        </w:rPr>
        <w:t>), jaseň štíhly (</w:t>
      </w:r>
      <w:r w:rsidRPr="00B70610">
        <w:rPr>
          <w:rFonts w:eastAsia="Times New Roman"/>
          <w:i/>
          <w:iCs/>
          <w:lang w:eastAsia="cs-CZ"/>
        </w:rPr>
        <w:t>Fraxinus excelsior</w:t>
      </w:r>
      <w:r w:rsidRPr="00B70610">
        <w:rPr>
          <w:rFonts w:eastAsia="Times New Roman"/>
          <w:lang w:eastAsia="cs-CZ"/>
        </w:rPr>
        <w:t>), javor horský (</w:t>
      </w:r>
      <w:r w:rsidRPr="00B70610">
        <w:rPr>
          <w:rFonts w:eastAsia="Times New Roman"/>
          <w:i/>
          <w:iCs/>
          <w:lang w:eastAsia="cs-CZ"/>
        </w:rPr>
        <w:t>Acer pseudoplatanus</w:t>
      </w:r>
      <w:r w:rsidRPr="00B70610">
        <w:rPr>
          <w:rFonts w:eastAsia="Times New Roman"/>
          <w:lang w:eastAsia="cs-CZ"/>
        </w:rPr>
        <w:t>), javor mliečny (</w:t>
      </w:r>
      <w:r w:rsidRPr="00B70610">
        <w:rPr>
          <w:rFonts w:eastAsia="Times New Roman"/>
          <w:i/>
          <w:iCs/>
          <w:lang w:eastAsia="cs-CZ"/>
        </w:rPr>
        <w:t>Acer platanoides</w:t>
      </w:r>
      <w:r w:rsidRPr="00B70610">
        <w:rPr>
          <w:rFonts w:eastAsia="Times New Roman"/>
          <w:lang w:eastAsia="cs-CZ"/>
        </w:rPr>
        <w:t>), jazyk jelení (</w:t>
      </w:r>
      <w:r w:rsidRPr="00B70610">
        <w:rPr>
          <w:rFonts w:eastAsia="Times New Roman"/>
          <w:i/>
          <w:iCs/>
          <w:lang w:eastAsia="cs-CZ"/>
        </w:rPr>
        <w:t>Phyllitis scolopendrium</w:t>
      </w:r>
      <w:r w:rsidRPr="00B70610">
        <w:rPr>
          <w:rFonts w:eastAsia="Times New Roman"/>
          <w:lang w:eastAsia="cs-CZ"/>
        </w:rPr>
        <w:t>), lipa malolistá (</w:t>
      </w:r>
      <w:r w:rsidRPr="00B70610">
        <w:rPr>
          <w:rFonts w:eastAsia="Times New Roman"/>
          <w:i/>
          <w:iCs/>
          <w:lang w:eastAsia="cs-CZ"/>
        </w:rPr>
        <w:t>Tilia cordata</w:t>
      </w:r>
      <w:r w:rsidRPr="00B70610">
        <w:rPr>
          <w:rFonts w:eastAsia="Times New Roman"/>
          <w:lang w:eastAsia="cs-CZ"/>
        </w:rPr>
        <w:t>), lipa veľkolistá (</w:t>
      </w:r>
      <w:r w:rsidRPr="00B70610">
        <w:rPr>
          <w:rFonts w:eastAsia="Times New Roman"/>
          <w:i/>
          <w:iCs/>
          <w:lang w:eastAsia="cs-CZ"/>
        </w:rPr>
        <w:t>Tilia platyphyllos</w:t>
      </w:r>
      <w:r w:rsidRPr="00B70610">
        <w:rPr>
          <w:rFonts w:eastAsia="Times New Roman"/>
          <w:lang w:eastAsia="cs-CZ"/>
        </w:rPr>
        <w:t>), mesačnica trváca (</w:t>
      </w:r>
      <w:r w:rsidRPr="00B70610">
        <w:rPr>
          <w:rFonts w:eastAsia="Times New Roman"/>
          <w:i/>
          <w:iCs/>
          <w:lang w:eastAsia="cs-CZ"/>
        </w:rPr>
        <w:t>Lunaria rediviva</w:t>
      </w:r>
      <w:r w:rsidRPr="00B70610">
        <w:rPr>
          <w:rFonts w:eastAsia="Times New Roman"/>
          <w:lang w:eastAsia="cs-CZ"/>
        </w:rPr>
        <w:t>), pakost smradľavý (</w:t>
      </w:r>
      <w:r w:rsidRPr="00B70610">
        <w:rPr>
          <w:rFonts w:eastAsia="Times New Roman"/>
          <w:i/>
          <w:iCs/>
          <w:lang w:eastAsia="cs-CZ"/>
        </w:rPr>
        <w:t>Geranium robertianum</w:t>
      </w:r>
      <w:r w:rsidRPr="00B70610">
        <w:rPr>
          <w:rFonts w:eastAsia="Times New Roman"/>
          <w:lang w:eastAsia="cs-CZ"/>
        </w:rPr>
        <w:t>), prilbica moldavská (</w:t>
      </w:r>
      <w:r w:rsidRPr="00B70610">
        <w:rPr>
          <w:rFonts w:eastAsia="Times New Roman"/>
          <w:i/>
          <w:iCs/>
          <w:lang w:eastAsia="cs-CZ"/>
        </w:rPr>
        <w:t>Aconitum moldavicum</w:t>
      </w:r>
      <w:r w:rsidRPr="00B70610">
        <w:rPr>
          <w:rFonts w:eastAsia="Times New Roman"/>
          <w:lang w:eastAsia="cs-CZ"/>
        </w:rPr>
        <w:t>), prilbica pestrá (</w:t>
      </w:r>
      <w:r w:rsidRPr="00B70610">
        <w:rPr>
          <w:rFonts w:eastAsia="Times New Roman"/>
          <w:i/>
          <w:iCs/>
          <w:lang w:eastAsia="cs-CZ"/>
        </w:rPr>
        <w:t>Aconitum variegatum</w:t>
      </w:r>
      <w:r w:rsidRPr="00B70610">
        <w:rPr>
          <w:rFonts w:eastAsia="Times New Roman"/>
          <w:lang w:eastAsia="cs-CZ"/>
        </w:rPr>
        <w:t>), prilbica žltá (</w:t>
      </w:r>
      <w:r w:rsidRPr="00B70610">
        <w:rPr>
          <w:rFonts w:eastAsia="Times New Roman"/>
          <w:i/>
          <w:iCs/>
          <w:lang w:eastAsia="cs-CZ"/>
        </w:rPr>
        <w:t>Aconitum vulparia</w:t>
      </w:r>
      <w:r w:rsidRPr="00B70610">
        <w:rPr>
          <w:rFonts w:eastAsia="Times New Roman"/>
          <w:lang w:eastAsia="cs-CZ"/>
        </w:rPr>
        <w:t>) a i.</w:t>
      </w:r>
    </w:p>
    <w:p w:rsidR="00CE6190" w:rsidRPr="00B70610" w:rsidRDefault="00CE6190" w:rsidP="00E46376">
      <w:pPr>
        <w:spacing w:after="0"/>
        <w:rPr>
          <w:rFonts w:eastAsia="Times New Roman"/>
          <w:lang w:eastAsia="cs-CZ"/>
        </w:rPr>
      </w:pPr>
      <w:r w:rsidRPr="00B70610">
        <w:rPr>
          <w:rFonts w:eastAsia="Times New Roman"/>
          <w:b/>
          <w:bCs/>
          <w:lang w:eastAsia="cs-CZ"/>
        </w:rPr>
        <w:t>Lužné vŕbovo-topoľové a jelšové lesy (</w:t>
      </w:r>
      <w:r w:rsidRPr="00B70610">
        <w:rPr>
          <w:rFonts w:eastAsia="Times New Roman"/>
          <w:b/>
          <w:bCs/>
          <w:i/>
          <w:iCs/>
          <w:lang w:eastAsia="cs-CZ"/>
        </w:rPr>
        <w:t>Alno-Padion, Alnion incanae, Salicion albae</w:t>
      </w:r>
      <w:r w:rsidRPr="00B70610">
        <w:rPr>
          <w:rFonts w:eastAsia="Times New Roman"/>
          <w:b/>
          <w:bCs/>
          <w:lang w:eastAsia="cs-CZ"/>
        </w:rPr>
        <w:t xml:space="preserve">) – </w:t>
      </w:r>
      <w:r w:rsidRPr="00B70610">
        <w:rPr>
          <w:rFonts w:eastAsia="Times New Roman"/>
          <w:lang w:eastAsia="cs-CZ"/>
        </w:rPr>
        <w:t xml:space="preserve">Patria sem prirodzené lesné spoločenstvá v bezprostrednej blízkosti tokov (alúviá až horské prameniská), biotop je ohrozený, pretože alúviá tokov sa využívajú na poľnohospodárske účely. Degradáciu týchto biotopov zapríčiňuje výstavba, budovanie dopravných sietí, expanzívne šírenie inváznych druhov  a pestovanie topoľových monokultúr. </w:t>
      </w:r>
    </w:p>
    <w:p w:rsidR="00CE6190" w:rsidRPr="00B70610" w:rsidRDefault="00CE6190" w:rsidP="00E46376">
      <w:pPr>
        <w:spacing w:after="0"/>
        <w:rPr>
          <w:rFonts w:eastAsia="Times New Roman"/>
          <w:lang w:eastAsia="cs-CZ"/>
        </w:rPr>
      </w:pPr>
      <w:r w:rsidRPr="00B70610">
        <w:rPr>
          <w:rFonts w:eastAsia="Times New Roman"/>
          <w:lang w:eastAsia="cs-CZ"/>
        </w:rPr>
        <w:t>V mikroregióne je tento typ biotopu veľmi zriedkavý.</w:t>
      </w:r>
    </w:p>
    <w:p w:rsidR="00CE6190" w:rsidRPr="00B70610" w:rsidRDefault="00CE6190" w:rsidP="000B33C7">
      <w:pPr>
        <w:rPr>
          <w:rFonts w:eastAsia="Times New Roman"/>
          <w:lang w:eastAsia="cs-CZ"/>
        </w:rPr>
      </w:pPr>
      <w:r w:rsidRPr="00B70610">
        <w:rPr>
          <w:rFonts w:eastAsia="Times New Roman"/>
          <w:u w:val="single"/>
          <w:lang w:eastAsia="cs-CZ"/>
        </w:rPr>
        <w:t>Rastlinné druhy</w:t>
      </w:r>
      <w:r w:rsidRPr="00B70610">
        <w:rPr>
          <w:rFonts w:eastAsia="Times New Roman"/>
          <w:lang w:eastAsia="cs-CZ"/>
        </w:rPr>
        <w:t>:  chrastnica trsťovníkovitá (</w:t>
      </w:r>
      <w:r w:rsidRPr="00B70610">
        <w:rPr>
          <w:rFonts w:eastAsia="Times New Roman"/>
          <w:i/>
          <w:iCs/>
          <w:lang w:eastAsia="cs-CZ"/>
        </w:rPr>
        <w:t>Phalaroides arundinacea</w:t>
      </w:r>
      <w:r w:rsidRPr="00B70610">
        <w:rPr>
          <w:rFonts w:eastAsia="Times New Roman"/>
          <w:lang w:eastAsia="cs-CZ"/>
        </w:rPr>
        <w:t>), jaseň štíhly (</w:t>
      </w:r>
      <w:r w:rsidRPr="00B70610">
        <w:rPr>
          <w:rFonts w:eastAsia="Times New Roman"/>
          <w:i/>
          <w:iCs/>
          <w:lang w:eastAsia="cs-CZ"/>
        </w:rPr>
        <w:t>Fraxinus excelsior</w:t>
      </w:r>
      <w:r w:rsidRPr="00B70610">
        <w:rPr>
          <w:rFonts w:eastAsia="Times New Roman"/>
          <w:lang w:eastAsia="cs-CZ"/>
        </w:rPr>
        <w:t>), jaseň úzkolistý (</w:t>
      </w:r>
      <w:r w:rsidRPr="00B70610">
        <w:rPr>
          <w:rFonts w:eastAsia="Times New Roman"/>
          <w:i/>
          <w:iCs/>
          <w:lang w:eastAsia="cs-CZ"/>
        </w:rPr>
        <w:t>Fraxinus angustifolia</w:t>
      </w:r>
      <w:r w:rsidRPr="00B70610">
        <w:rPr>
          <w:rFonts w:eastAsia="Times New Roman"/>
          <w:lang w:eastAsia="cs-CZ"/>
        </w:rPr>
        <w:t>), jazyčník sibírsky (</w:t>
      </w:r>
      <w:r w:rsidRPr="00B70610">
        <w:rPr>
          <w:rFonts w:eastAsia="Times New Roman"/>
          <w:i/>
          <w:iCs/>
          <w:lang w:eastAsia="cs-CZ"/>
        </w:rPr>
        <w:t>Lingularia sibirica</w:t>
      </w:r>
      <w:r w:rsidRPr="00B70610">
        <w:rPr>
          <w:rFonts w:eastAsia="Times New Roman"/>
          <w:lang w:eastAsia="cs-CZ"/>
        </w:rPr>
        <w:t>), jelša lepkavá (</w:t>
      </w:r>
      <w:r w:rsidRPr="00B70610">
        <w:rPr>
          <w:rFonts w:eastAsia="Times New Roman"/>
          <w:i/>
          <w:iCs/>
          <w:lang w:eastAsia="cs-CZ"/>
        </w:rPr>
        <w:t>Alnus glutinosa</w:t>
      </w:r>
      <w:r w:rsidRPr="00B70610">
        <w:rPr>
          <w:rFonts w:eastAsia="Times New Roman"/>
          <w:lang w:eastAsia="cs-CZ"/>
        </w:rPr>
        <w:t>), jelša sivá (</w:t>
      </w:r>
      <w:r w:rsidRPr="00B70610">
        <w:rPr>
          <w:rFonts w:eastAsia="Times New Roman"/>
          <w:i/>
          <w:iCs/>
          <w:lang w:eastAsia="cs-CZ"/>
        </w:rPr>
        <w:t>Alnus incana</w:t>
      </w:r>
      <w:r w:rsidRPr="00B70610">
        <w:rPr>
          <w:rFonts w:eastAsia="Times New Roman"/>
          <w:lang w:eastAsia="cs-CZ"/>
        </w:rPr>
        <w:t>), kozonoha hostcová (</w:t>
      </w:r>
      <w:r w:rsidRPr="00B70610">
        <w:rPr>
          <w:rFonts w:eastAsia="Times New Roman"/>
          <w:i/>
          <w:iCs/>
          <w:lang w:eastAsia="cs-CZ"/>
        </w:rPr>
        <w:t>Aegopodium podagraria</w:t>
      </w:r>
      <w:r w:rsidRPr="00B70610">
        <w:rPr>
          <w:rFonts w:eastAsia="Times New Roman"/>
          <w:lang w:eastAsia="cs-CZ"/>
        </w:rPr>
        <w:t>), krkoška chlpatá (</w:t>
      </w:r>
      <w:r w:rsidRPr="00B70610">
        <w:rPr>
          <w:rFonts w:eastAsia="Times New Roman"/>
          <w:i/>
          <w:iCs/>
          <w:lang w:eastAsia="cs-CZ"/>
        </w:rPr>
        <w:t>Chaerophyllum hirsutum</w:t>
      </w:r>
      <w:r w:rsidRPr="00B70610">
        <w:rPr>
          <w:rFonts w:eastAsia="Times New Roman"/>
          <w:lang w:eastAsia="cs-CZ"/>
        </w:rPr>
        <w:t>), ostružina ožinová (</w:t>
      </w:r>
      <w:r w:rsidRPr="00B70610">
        <w:rPr>
          <w:rFonts w:eastAsia="Times New Roman"/>
          <w:i/>
          <w:iCs/>
          <w:lang w:eastAsia="cs-CZ"/>
        </w:rPr>
        <w:t>Rubus caesius</w:t>
      </w:r>
      <w:r w:rsidRPr="00B70610">
        <w:rPr>
          <w:rFonts w:eastAsia="Times New Roman"/>
          <w:lang w:eastAsia="cs-CZ"/>
        </w:rPr>
        <w:t>), perovník pštrosí (</w:t>
      </w:r>
      <w:r w:rsidRPr="00B70610">
        <w:rPr>
          <w:rFonts w:eastAsia="Times New Roman"/>
          <w:i/>
          <w:iCs/>
          <w:lang w:eastAsia="cs-CZ"/>
        </w:rPr>
        <w:t>Matteuccia struthiopteris</w:t>
      </w:r>
      <w:r w:rsidRPr="00B70610">
        <w:rPr>
          <w:rFonts w:eastAsia="Times New Roman"/>
          <w:lang w:eastAsia="cs-CZ"/>
        </w:rPr>
        <w:t>), pŕhľava dvojdomá (</w:t>
      </w:r>
      <w:r w:rsidRPr="00B70610">
        <w:rPr>
          <w:rFonts w:eastAsia="Times New Roman"/>
          <w:i/>
          <w:iCs/>
          <w:lang w:eastAsia="cs-CZ"/>
        </w:rPr>
        <w:t>Urtica dioica</w:t>
      </w:r>
      <w:r w:rsidRPr="00B70610">
        <w:rPr>
          <w:rFonts w:eastAsia="Times New Roman"/>
          <w:lang w:eastAsia="cs-CZ"/>
        </w:rPr>
        <w:t>), škarda močiarna (</w:t>
      </w:r>
      <w:r w:rsidRPr="00B70610">
        <w:rPr>
          <w:rFonts w:eastAsia="Times New Roman"/>
          <w:i/>
          <w:iCs/>
          <w:lang w:eastAsia="cs-CZ"/>
        </w:rPr>
        <w:t>Crepis paludosa</w:t>
      </w:r>
      <w:r w:rsidRPr="00B70610">
        <w:rPr>
          <w:rFonts w:eastAsia="Times New Roman"/>
          <w:lang w:eastAsia="cs-CZ"/>
        </w:rPr>
        <w:t>), topoľ biely (</w:t>
      </w:r>
      <w:r w:rsidRPr="00B70610">
        <w:rPr>
          <w:rFonts w:eastAsia="Times New Roman"/>
          <w:i/>
          <w:iCs/>
          <w:lang w:eastAsia="cs-CZ"/>
        </w:rPr>
        <w:t>Populus alba</w:t>
      </w:r>
      <w:r w:rsidRPr="00B70610">
        <w:rPr>
          <w:rFonts w:eastAsia="Times New Roman"/>
          <w:lang w:eastAsia="cs-CZ"/>
        </w:rPr>
        <w:t>), topoľ čierny (</w:t>
      </w:r>
      <w:r w:rsidRPr="00B70610">
        <w:rPr>
          <w:rFonts w:eastAsia="Times New Roman"/>
          <w:i/>
          <w:iCs/>
          <w:lang w:eastAsia="cs-CZ"/>
        </w:rPr>
        <w:t>Populus nigra</w:t>
      </w:r>
      <w:r w:rsidRPr="00B70610">
        <w:rPr>
          <w:rFonts w:eastAsia="Times New Roman"/>
          <w:lang w:eastAsia="cs-CZ"/>
        </w:rPr>
        <w:t>), vŕba biela (</w:t>
      </w:r>
      <w:r w:rsidRPr="00B70610">
        <w:rPr>
          <w:rFonts w:eastAsia="Times New Roman"/>
          <w:i/>
          <w:iCs/>
          <w:lang w:eastAsia="cs-CZ"/>
        </w:rPr>
        <w:t>Salix alba</w:t>
      </w:r>
      <w:r w:rsidRPr="00B70610">
        <w:rPr>
          <w:rFonts w:eastAsia="Times New Roman"/>
          <w:lang w:eastAsia="cs-CZ"/>
        </w:rPr>
        <w:t>), vŕba krehká (</w:t>
      </w:r>
      <w:r w:rsidRPr="00B70610">
        <w:rPr>
          <w:rFonts w:eastAsia="Times New Roman"/>
          <w:i/>
          <w:iCs/>
          <w:lang w:eastAsia="cs-CZ"/>
        </w:rPr>
        <w:t>Salix fragilis</w:t>
      </w:r>
      <w:r w:rsidRPr="00B70610">
        <w:rPr>
          <w:rFonts w:eastAsia="Times New Roman"/>
          <w:lang w:eastAsia="cs-CZ"/>
        </w:rPr>
        <w:t>), záružlie močiarne (</w:t>
      </w:r>
      <w:r w:rsidRPr="00B70610">
        <w:rPr>
          <w:rFonts w:eastAsia="Times New Roman"/>
          <w:i/>
          <w:iCs/>
          <w:lang w:eastAsia="cs-CZ"/>
        </w:rPr>
        <w:t>Caltha palustris</w:t>
      </w:r>
      <w:r w:rsidRPr="00B70610">
        <w:rPr>
          <w:rFonts w:eastAsia="Times New Roman"/>
          <w:lang w:eastAsia="cs-CZ"/>
        </w:rPr>
        <w:t>) a i.</w:t>
      </w:r>
      <w:r w:rsidR="00BF0EB1" w:rsidRPr="00B70610">
        <w:rPr>
          <w:rStyle w:val="Odkaznapoznmkupodiarou"/>
          <w:rFonts w:eastAsia="Times New Roman"/>
          <w:szCs w:val="24"/>
          <w:lang w:eastAsia="cs-CZ"/>
        </w:rPr>
        <w:footnoteReference w:id="8"/>
      </w:r>
    </w:p>
    <w:p w:rsidR="00CE6190" w:rsidRPr="00B70610" w:rsidRDefault="00CE6190" w:rsidP="000B33C7">
      <w:pPr>
        <w:rPr>
          <w:rFonts w:eastAsia="Times New Roman"/>
          <w:b/>
          <w:bCs/>
          <w:lang w:eastAsia="cs-CZ"/>
        </w:rPr>
      </w:pPr>
      <w:r w:rsidRPr="00B70610">
        <w:rPr>
          <w:rFonts w:eastAsia="Times New Roman"/>
          <w:b/>
          <w:bCs/>
          <w:lang w:eastAsia="cs-CZ"/>
        </w:rPr>
        <w:t>Vegetácia pozdĺž toku Handlovka</w:t>
      </w:r>
    </w:p>
    <w:p w:rsidR="00CE6190" w:rsidRPr="00B70610" w:rsidRDefault="00CE6190" w:rsidP="00E46376">
      <w:pPr>
        <w:spacing w:after="0"/>
        <w:ind w:firstLine="708"/>
        <w:rPr>
          <w:rFonts w:eastAsia="Times New Roman"/>
          <w:lang w:eastAsia="cs-CZ"/>
        </w:rPr>
      </w:pPr>
      <w:r w:rsidRPr="00B70610">
        <w:rPr>
          <w:rFonts w:eastAsia="Times New Roman"/>
          <w:lang w:eastAsia="cs-CZ"/>
        </w:rPr>
        <w:t>Pôvodný biotop vŕbovo-topoľových a jelšových lesov bol budovaním kanálu toku nahradený, v súčasnosti sa prirodzené meandre vyskytujú na úseku toku dlhom cca 2 km od Veľkej Čause do Prievidze.  V súčasnosti sú pozdĺž toku dominantnými druhy jelša lepkavá (</w:t>
      </w:r>
      <w:r w:rsidRPr="00B70610">
        <w:rPr>
          <w:rFonts w:eastAsia="Times New Roman"/>
          <w:i/>
          <w:iCs/>
          <w:lang w:eastAsia="cs-CZ"/>
        </w:rPr>
        <w:t>Alnus glutinosa</w:t>
      </w:r>
      <w:r w:rsidRPr="00B70610">
        <w:rPr>
          <w:rFonts w:eastAsia="Times New Roman"/>
          <w:lang w:eastAsia="cs-CZ"/>
        </w:rPr>
        <w:t>), jelša sivá (</w:t>
      </w:r>
      <w:r w:rsidRPr="00B70610">
        <w:rPr>
          <w:rFonts w:eastAsia="Times New Roman"/>
          <w:i/>
          <w:iCs/>
          <w:lang w:eastAsia="cs-CZ"/>
        </w:rPr>
        <w:t>Alnus incana</w:t>
      </w:r>
      <w:r w:rsidRPr="00B70610">
        <w:rPr>
          <w:rFonts w:eastAsia="Times New Roman"/>
          <w:lang w:eastAsia="cs-CZ"/>
        </w:rPr>
        <w:t>), lieska (</w:t>
      </w:r>
      <w:r w:rsidRPr="00B70610">
        <w:rPr>
          <w:rFonts w:eastAsia="Times New Roman"/>
          <w:i/>
          <w:iCs/>
          <w:lang w:eastAsia="cs-CZ"/>
        </w:rPr>
        <w:t>Corylus avellana</w:t>
      </w:r>
      <w:r w:rsidRPr="00B70610">
        <w:rPr>
          <w:rFonts w:eastAsia="Times New Roman"/>
          <w:lang w:eastAsia="cs-CZ"/>
        </w:rPr>
        <w:t>), slivka trnková (</w:t>
      </w:r>
      <w:r w:rsidRPr="00B70610">
        <w:rPr>
          <w:rFonts w:eastAsia="Times New Roman"/>
          <w:i/>
          <w:iCs/>
          <w:lang w:eastAsia="cs-CZ"/>
        </w:rPr>
        <w:t>Prunus spinosa</w:t>
      </w:r>
      <w:r w:rsidRPr="00B70610">
        <w:rPr>
          <w:rFonts w:eastAsia="Times New Roman"/>
          <w:lang w:eastAsia="cs-CZ"/>
        </w:rPr>
        <w:t>), vŕba biela (</w:t>
      </w:r>
      <w:r w:rsidRPr="00B70610">
        <w:rPr>
          <w:rFonts w:eastAsia="Times New Roman"/>
          <w:i/>
          <w:iCs/>
          <w:lang w:eastAsia="cs-CZ"/>
        </w:rPr>
        <w:t>Salix alba</w:t>
      </w:r>
      <w:r w:rsidRPr="00B70610">
        <w:rPr>
          <w:rFonts w:eastAsia="Times New Roman"/>
          <w:lang w:eastAsia="cs-CZ"/>
        </w:rPr>
        <w:t>), vŕba rakyta (</w:t>
      </w:r>
      <w:r w:rsidRPr="00B70610">
        <w:rPr>
          <w:rFonts w:eastAsia="Times New Roman"/>
          <w:i/>
          <w:iCs/>
          <w:lang w:eastAsia="cs-CZ"/>
        </w:rPr>
        <w:t>Salix caprea</w:t>
      </w:r>
      <w:r w:rsidRPr="00B70610">
        <w:rPr>
          <w:rFonts w:eastAsia="Times New Roman"/>
          <w:lang w:eastAsia="cs-CZ"/>
        </w:rPr>
        <w:t>), pŕhľava dvojdomá (</w:t>
      </w:r>
      <w:r w:rsidRPr="00B70610">
        <w:rPr>
          <w:rFonts w:eastAsia="Times New Roman"/>
          <w:i/>
          <w:iCs/>
          <w:lang w:eastAsia="cs-CZ"/>
        </w:rPr>
        <w:t>Urtica dioica</w:t>
      </w:r>
      <w:r w:rsidRPr="00B70610">
        <w:rPr>
          <w:rFonts w:eastAsia="Times New Roman"/>
          <w:lang w:eastAsia="cs-CZ"/>
        </w:rPr>
        <w:t>), slnečnica hľuznatá (</w:t>
      </w:r>
      <w:r w:rsidRPr="00B70610">
        <w:rPr>
          <w:rFonts w:eastAsia="Times New Roman"/>
          <w:i/>
          <w:iCs/>
          <w:lang w:eastAsia="cs-CZ"/>
        </w:rPr>
        <w:t>Helianthus tuberosus</w:t>
      </w:r>
      <w:r w:rsidRPr="00B70610">
        <w:rPr>
          <w:rFonts w:eastAsia="Times New Roman"/>
          <w:lang w:eastAsia="cs-CZ"/>
        </w:rPr>
        <w:t>),  trsť obyčajná (</w:t>
      </w:r>
      <w:r w:rsidRPr="00B70610">
        <w:rPr>
          <w:rFonts w:eastAsia="Times New Roman"/>
          <w:i/>
          <w:iCs/>
          <w:lang w:eastAsia="cs-CZ"/>
        </w:rPr>
        <w:t>Phragmites australis</w:t>
      </w:r>
      <w:r w:rsidRPr="00B70610">
        <w:rPr>
          <w:rFonts w:eastAsia="Times New Roman"/>
          <w:lang w:eastAsia="cs-CZ"/>
        </w:rPr>
        <w:t>), topoľ biely (</w:t>
      </w:r>
      <w:r w:rsidRPr="00B70610">
        <w:rPr>
          <w:rFonts w:eastAsia="Times New Roman"/>
          <w:i/>
          <w:iCs/>
          <w:lang w:eastAsia="cs-CZ"/>
        </w:rPr>
        <w:t>Populus alba</w:t>
      </w:r>
      <w:r w:rsidRPr="00B70610">
        <w:rPr>
          <w:rFonts w:eastAsia="Times New Roman"/>
          <w:lang w:eastAsia="cs-CZ"/>
        </w:rPr>
        <w:t>), topoľ čierny (</w:t>
      </w:r>
      <w:r w:rsidRPr="00B70610">
        <w:rPr>
          <w:rFonts w:eastAsia="Times New Roman"/>
          <w:i/>
          <w:iCs/>
          <w:lang w:eastAsia="cs-CZ"/>
        </w:rPr>
        <w:t>Populus nigra</w:t>
      </w:r>
      <w:r w:rsidRPr="00B70610">
        <w:rPr>
          <w:rFonts w:eastAsia="Times New Roman"/>
          <w:lang w:eastAsia="cs-CZ"/>
        </w:rPr>
        <w:t>).</w:t>
      </w:r>
    </w:p>
    <w:p w:rsidR="00CE6190" w:rsidRPr="00B70610" w:rsidRDefault="00CE6190" w:rsidP="000B33C7">
      <w:pPr>
        <w:rPr>
          <w:rFonts w:eastAsia="Times New Roman"/>
          <w:lang w:eastAsia="cs-CZ"/>
        </w:rPr>
      </w:pPr>
      <w:r w:rsidRPr="00B70610">
        <w:rPr>
          <w:rFonts w:eastAsia="Times New Roman"/>
          <w:lang w:eastAsia="cs-CZ"/>
        </w:rPr>
        <w:lastRenderedPageBreak/>
        <w:t xml:space="preserve">V poslednom období sa objavujú rýchlo sa šíriace </w:t>
      </w:r>
      <w:r w:rsidRPr="00B70610">
        <w:rPr>
          <w:rFonts w:eastAsia="Times New Roman"/>
          <w:b/>
          <w:bCs/>
          <w:lang w:eastAsia="cs-CZ"/>
        </w:rPr>
        <w:t>nepôvodné druhy rastlín</w:t>
      </w:r>
      <w:r w:rsidRPr="00B70610">
        <w:rPr>
          <w:rFonts w:eastAsia="Times New Roman"/>
          <w:lang w:eastAsia="cs-CZ"/>
        </w:rPr>
        <w:t xml:space="preserve"> najmä pozdĺž koridorov prírodného a antropického charakteru. Pozdĺž toku Handlovka sa rozširuje slnečnica hľuznatá (</w:t>
      </w:r>
      <w:r w:rsidRPr="00B70610">
        <w:rPr>
          <w:rFonts w:eastAsia="Times New Roman"/>
          <w:i/>
          <w:iCs/>
          <w:lang w:eastAsia="cs-CZ"/>
        </w:rPr>
        <w:t>Helianthus tuberosus</w:t>
      </w:r>
      <w:r w:rsidRPr="00B70610">
        <w:rPr>
          <w:rFonts w:eastAsia="Times New Roman"/>
          <w:lang w:eastAsia="cs-CZ"/>
        </w:rPr>
        <w:t>), astra novobelgická (</w:t>
      </w:r>
      <w:r w:rsidRPr="00B70610">
        <w:rPr>
          <w:rFonts w:eastAsia="Times New Roman"/>
          <w:i/>
          <w:iCs/>
          <w:lang w:eastAsia="cs-CZ"/>
        </w:rPr>
        <w:t>Aster novi-belgii</w:t>
      </w:r>
      <w:r w:rsidRPr="00B70610">
        <w:rPr>
          <w:rFonts w:eastAsia="Times New Roman"/>
          <w:lang w:eastAsia="cs-CZ"/>
        </w:rPr>
        <w:t>), sporadicky sa vyskytuje netýkavka žliazkatá (</w:t>
      </w:r>
      <w:r w:rsidRPr="00B70610">
        <w:rPr>
          <w:rFonts w:eastAsia="Times New Roman"/>
          <w:i/>
          <w:iCs/>
          <w:lang w:eastAsia="cs-CZ"/>
        </w:rPr>
        <w:t>Impatiens glandulifera</w:t>
      </w:r>
      <w:r w:rsidRPr="00B70610">
        <w:rPr>
          <w:rFonts w:eastAsia="Times New Roman"/>
          <w:lang w:eastAsia="cs-CZ"/>
        </w:rPr>
        <w:t>). V intravilánoch obcí sa objavuje pohánkovec japonský (</w:t>
      </w:r>
      <w:r w:rsidRPr="00B70610">
        <w:rPr>
          <w:rFonts w:eastAsia="Times New Roman"/>
          <w:i/>
          <w:iCs/>
          <w:lang w:eastAsia="cs-CZ"/>
        </w:rPr>
        <w:t>Fallopia japonica</w:t>
      </w:r>
      <w:r w:rsidRPr="00B70610">
        <w:rPr>
          <w:rFonts w:eastAsia="Times New Roman"/>
          <w:lang w:eastAsia="cs-CZ"/>
        </w:rPr>
        <w:t>), pozdĺž horských ciest sa vyskytujú miestami súvislé pásy netýkavky malokvetej (</w:t>
      </w:r>
      <w:r w:rsidRPr="00B70610">
        <w:rPr>
          <w:rFonts w:eastAsia="Times New Roman"/>
          <w:i/>
          <w:iCs/>
          <w:lang w:eastAsia="cs-CZ"/>
        </w:rPr>
        <w:t>Impatiens parviflora</w:t>
      </w:r>
      <w:r w:rsidRPr="00B70610">
        <w:rPr>
          <w:rFonts w:eastAsia="Times New Roman"/>
          <w:lang w:eastAsia="cs-CZ"/>
        </w:rPr>
        <w:t>).</w:t>
      </w:r>
    </w:p>
    <w:p w:rsidR="00CE6190" w:rsidRPr="00B70610" w:rsidRDefault="00CE6190" w:rsidP="000B33C7">
      <w:pPr>
        <w:rPr>
          <w:rFonts w:eastAsia="Times New Roman"/>
          <w:lang w:eastAsia="cs-CZ"/>
        </w:rPr>
      </w:pPr>
    </w:p>
    <w:p w:rsidR="00CE6190" w:rsidRPr="00B70610" w:rsidRDefault="00CE6190" w:rsidP="000B33C7">
      <w:pPr>
        <w:rPr>
          <w:rFonts w:eastAsia="Times New Roman"/>
          <w:b/>
          <w:bCs/>
          <w:lang w:eastAsia="cs-CZ"/>
        </w:rPr>
      </w:pPr>
      <w:r w:rsidRPr="00B70610">
        <w:rPr>
          <w:rFonts w:eastAsia="Times New Roman"/>
          <w:b/>
          <w:bCs/>
          <w:lang w:eastAsia="cs-CZ"/>
        </w:rPr>
        <w:t>Živočíšstvo</w:t>
      </w:r>
    </w:p>
    <w:p w:rsidR="00CE6190" w:rsidRPr="00B70610" w:rsidRDefault="00CE6190" w:rsidP="00E46376">
      <w:pPr>
        <w:spacing w:after="0"/>
        <w:ind w:firstLine="708"/>
        <w:rPr>
          <w:rFonts w:eastAsia="Times New Roman"/>
          <w:lang w:eastAsia="cs-CZ"/>
        </w:rPr>
      </w:pPr>
      <w:r w:rsidRPr="00B70610">
        <w:rPr>
          <w:rFonts w:eastAsia="Times New Roman"/>
          <w:lang w:eastAsia="cs-CZ"/>
        </w:rPr>
        <w:t>Zo zoologického hľadiska patrí územie do paleoarktickej oblasti, eurosibírskej podoblasti, provincie listnatých lesov a podkarpatského úseku (pre terestrický biocyklus). Daný mikroregión je tvorený spektrom ekosystémov od intravilánu obcí cez polia, lúky a pasienky, nivy potokov až po lesné porasty.  Touto skladbou biotopov je ovplyvnená skladba fauny v tejto oblasti.</w:t>
      </w:r>
    </w:p>
    <w:p w:rsidR="00CE6190" w:rsidRPr="00B70610" w:rsidRDefault="00CE6190" w:rsidP="00E46376">
      <w:pPr>
        <w:spacing w:after="0"/>
        <w:rPr>
          <w:rFonts w:eastAsia="Times New Roman"/>
          <w:lang w:eastAsia="cs-CZ"/>
        </w:rPr>
      </w:pPr>
      <w:r w:rsidRPr="00B70610">
        <w:rPr>
          <w:rFonts w:eastAsia="Times New Roman"/>
          <w:lang w:eastAsia="cs-CZ"/>
        </w:rPr>
        <w:t>V intraviláne obcí sa vyskytujú ohrozené druhy:  jež východný (</w:t>
      </w:r>
      <w:r w:rsidRPr="00B70610">
        <w:rPr>
          <w:rFonts w:eastAsia="Times New Roman"/>
          <w:i/>
          <w:iCs/>
          <w:lang w:eastAsia="cs-CZ"/>
        </w:rPr>
        <w:t>Erinaceus concolor</w:t>
      </w:r>
      <w:r w:rsidRPr="00B70610">
        <w:rPr>
          <w:rFonts w:eastAsia="Times New Roman"/>
          <w:lang w:eastAsia="cs-CZ"/>
        </w:rPr>
        <w:t>), vretenica obyčajná (</w:t>
      </w:r>
      <w:r w:rsidRPr="00B70610">
        <w:rPr>
          <w:rFonts w:eastAsia="Times New Roman"/>
          <w:i/>
          <w:iCs/>
          <w:lang w:eastAsia="cs-CZ"/>
        </w:rPr>
        <w:t>Vipera berus</w:t>
      </w:r>
      <w:r w:rsidRPr="00B70610">
        <w:rPr>
          <w:rFonts w:eastAsia="Times New Roman"/>
          <w:lang w:eastAsia="cs-CZ"/>
        </w:rPr>
        <w:t>), ropucha zelená (</w:t>
      </w:r>
      <w:r w:rsidRPr="00B70610">
        <w:rPr>
          <w:rFonts w:eastAsia="Times New Roman"/>
          <w:i/>
          <w:iCs/>
          <w:lang w:eastAsia="cs-CZ"/>
        </w:rPr>
        <w:t>Bufo viridis</w:t>
      </w:r>
      <w:r w:rsidRPr="00B70610">
        <w:rPr>
          <w:rFonts w:eastAsia="Times New Roman"/>
          <w:lang w:eastAsia="cs-CZ"/>
        </w:rPr>
        <w:t>), z avifauny sa vyskytujú sýkorka bielolíca (</w:t>
      </w:r>
      <w:r w:rsidRPr="00B70610">
        <w:rPr>
          <w:rFonts w:eastAsia="Times New Roman"/>
          <w:i/>
          <w:iCs/>
          <w:lang w:eastAsia="cs-CZ"/>
        </w:rPr>
        <w:t>Parus major</w:t>
      </w:r>
      <w:r w:rsidRPr="00B70610">
        <w:rPr>
          <w:rFonts w:eastAsia="Times New Roman"/>
          <w:lang w:eastAsia="cs-CZ"/>
        </w:rPr>
        <w:t>), sýkorka belasá (</w:t>
      </w:r>
      <w:r w:rsidRPr="00B70610">
        <w:rPr>
          <w:rFonts w:eastAsia="Times New Roman"/>
          <w:i/>
          <w:iCs/>
          <w:lang w:eastAsia="cs-CZ"/>
        </w:rPr>
        <w:t>Parus caeruleus</w:t>
      </w:r>
      <w:r w:rsidRPr="00B70610">
        <w:rPr>
          <w:rFonts w:eastAsia="Times New Roman"/>
          <w:lang w:eastAsia="cs-CZ"/>
        </w:rPr>
        <w:t>), ďateľ veľký (</w:t>
      </w:r>
      <w:r w:rsidRPr="00B70610">
        <w:rPr>
          <w:rFonts w:eastAsia="Times New Roman"/>
          <w:i/>
          <w:iCs/>
          <w:lang w:eastAsia="cs-CZ"/>
        </w:rPr>
        <w:t>Dendrocopos major</w:t>
      </w:r>
      <w:r w:rsidRPr="00B70610">
        <w:rPr>
          <w:rFonts w:eastAsia="Times New Roman"/>
          <w:lang w:eastAsia="cs-CZ"/>
        </w:rPr>
        <w:t>), ďateľ malý (</w:t>
      </w:r>
      <w:r w:rsidRPr="00B70610">
        <w:rPr>
          <w:rFonts w:eastAsia="Times New Roman"/>
          <w:i/>
          <w:iCs/>
          <w:lang w:eastAsia="cs-CZ"/>
        </w:rPr>
        <w:t>Dendrocopos minor</w:t>
      </w:r>
      <w:r w:rsidRPr="00B70610">
        <w:rPr>
          <w:rFonts w:eastAsia="Times New Roman"/>
          <w:lang w:eastAsia="cs-CZ"/>
        </w:rPr>
        <w:t>), lastovička domová (</w:t>
      </w:r>
      <w:r w:rsidRPr="00B70610">
        <w:rPr>
          <w:rFonts w:eastAsia="Times New Roman"/>
          <w:i/>
          <w:iCs/>
          <w:lang w:eastAsia="cs-CZ"/>
        </w:rPr>
        <w:t>Hirundo rustica</w:t>
      </w:r>
      <w:r w:rsidRPr="00B70610">
        <w:rPr>
          <w:rFonts w:eastAsia="Times New Roman"/>
          <w:lang w:eastAsia="cs-CZ"/>
        </w:rPr>
        <w:t>), belorítka domová (</w:t>
      </w:r>
      <w:r w:rsidRPr="00B70610">
        <w:rPr>
          <w:rFonts w:eastAsia="Times New Roman"/>
          <w:i/>
          <w:iCs/>
          <w:lang w:eastAsia="cs-CZ"/>
        </w:rPr>
        <w:t>Delichon urbica</w:t>
      </w:r>
      <w:r w:rsidRPr="00B70610">
        <w:rPr>
          <w:rFonts w:eastAsia="Times New Roman"/>
          <w:lang w:eastAsia="cs-CZ"/>
        </w:rPr>
        <w:t>) a iné.</w:t>
      </w:r>
    </w:p>
    <w:p w:rsidR="00CE6190" w:rsidRPr="00B70610" w:rsidRDefault="00CE6190" w:rsidP="00E46376">
      <w:pPr>
        <w:spacing w:after="0"/>
        <w:rPr>
          <w:rFonts w:eastAsia="Times New Roman"/>
          <w:i/>
          <w:iCs/>
          <w:lang w:eastAsia="cs-CZ"/>
        </w:rPr>
      </w:pPr>
      <w:r w:rsidRPr="00B70610">
        <w:rPr>
          <w:rFonts w:eastAsia="Times New Roman"/>
          <w:lang w:eastAsia="cs-CZ"/>
        </w:rPr>
        <w:t>Na poliach a pasienkoch v nižších polohách sa v posledných rokoch objavujú častejšie aj chránený jarabica poľná (</w:t>
      </w:r>
      <w:r w:rsidRPr="00B70610">
        <w:rPr>
          <w:rFonts w:eastAsia="Times New Roman"/>
          <w:i/>
          <w:iCs/>
          <w:lang w:eastAsia="cs-CZ"/>
        </w:rPr>
        <w:t>Perdix perdix</w:t>
      </w:r>
      <w:r w:rsidRPr="00B70610">
        <w:rPr>
          <w:rFonts w:eastAsia="Times New Roman"/>
          <w:lang w:eastAsia="cs-CZ"/>
        </w:rPr>
        <w:t>), prepelica poľná (</w:t>
      </w:r>
      <w:r w:rsidRPr="00B70610">
        <w:rPr>
          <w:rFonts w:eastAsia="Times New Roman"/>
          <w:i/>
          <w:iCs/>
          <w:lang w:eastAsia="cs-CZ"/>
        </w:rPr>
        <w:t>Coturnix coturnix</w:t>
      </w:r>
      <w:r w:rsidRPr="00B70610">
        <w:rPr>
          <w:rFonts w:eastAsia="Times New Roman"/>
          <w:lang w:eastAsia="cs-CZ"/>
        </w:rPr>
        <w:t>), škovránok poľný (</w:t>
      </w:r>
      <w:r w:rsidRPr="00B70610">
        <w:rPr>
          <w:rFonts w:eastAsia="Times New Roman"/>
          <w:i/>
          <w:iCs/>
          <w:lang w:eastAsia="cs-CZ"/>
        </w:rPr>
        <w:t>Alauda arvensis</w:t>
      </w:r>
      <w:r w:rsidRPr="00B70610">
        <w:rPr>
          <w:rFonts w:eastAsia="Times New Roman"/>
          <w:lang w:eastAsia="cs-CZ"/>
        </w:rPr>
        <w:t>)</w:t>
      </w:r>
      <w:r w:rsidRPr="00B70610">
        <w:rPr>
          <w:rFonts w:eastAsia="Times New Roman"/>
          <w:i/>
          <w:iCs/>
          <w:lang w:eastAsia="cs-CZ"/>
        </w:rPr>
        <w:t>.</w:t>
      </w:r>
    </w:p>
    <w:p w:rsidR="00CE6190" w:rsidRPr="00B70610" w:rsidRDefault="00CE6190" w:rsidP="00E46376">
      <w:pPr>
        <w:spacing w:after="0"/>
        <w:rPr>
          <w:rFonts w:eastAsia="Times New Roman"/>
          <w:lang w:eastAsia="cs-CZ"/>
        </w:rPr>
      </w:pPr>
      <w:r w:rsidRPr="00B70610">
        <w:rPr>
          <w:rFonts w:eastAsia="Times New Roman"/>
          <w:lang w:eastAsia="cs-CZ"/>
        </w:rPr>
        <w:t xml:space="preserve"> V kríkovitých ekotonoch sa vyskytujú aj európsky významné druhy spevavcov: penica jarabá (</w:t>
      </w:r>
      <w:r w:rsidRPr="00B70610">
        <w:rPr>
          <w:rFonts w:eastAsia="Times New Roman"/>
          <w:i/>
          <w:iCs/>
          <w:lang w:eastAsia="cs-CZ"/>
        </w:rPr>
        <w:t>Sylvia nisoria</w:t>
      </w:r>
      <w:r w:rsidRPr="00B70610">
        <w:rPr>
          <w:rFonts w:eastAsia="Times New Roman"/>
          <w:lang w:eastAsia="cs-CZ"/>
        </w:rPr>
        <w:t>), strakoš červenochrbtý (</w:t>
      </w:r>
      <w:r w:rsidRPr="00B70610">
        <w:rPr>
          <w:rFonts w:eastAsia="Times New Roman"/>
          <w:i/>
          <w:iCs/>
          <w:lang w:eastAsia="cs-CZ"/>
        </w:rPr>
        <w:t>Lanius collurio</w:t>
      </w:r>
      <w:r w:rsidRPr="00B70610">
        <w:rPr>
          <w:rFonts w:eastAsia="Times New Roman"/>
          <w:lang w:eastAsia="cs-CZ"/>
        </w:rPr>
        <w:t xml:space="preserve">), </w:t>
      </w:r>
    </w:p>
    <w:p w:rsidR="00CE6190" w:rsidRPr="00B70610" w:rsidRDefault="00CE6190" w:rsidP="00E46376">
      <w:pPr>
        <w:spacing w:after="0"/>
        <w:rPr>
          <w:rFonts w:eastAsia="Times New Roman"/>
          <w:lang w:eastAsia="cs-CZ"/>
        </w:rPr>
      </w:pPr>
      <w:r w:rsidRPr="00B70610">
        <w:rPr>
          <w:rFonts w:eastAsia="Times New Roman"/>
          <w:lang w:eastAsia="cs-CZ"/>
        </w:rPr>
        <w:t>Riečna sieť je miestom hniezdenia viacerých chránených druhov vtákov. K najvýznamnejším patrí rybárik riečny (</w:t>
      </w:r>
      <w:r w:rsidRPr="00B70610">
        <w:rPr>
          <w:rFonts w:eastAsia="Times New Roman"/>
          <w:i/>
          <w:iCs/>
          <w:lang w:eastAsia="cs-CZ"/>
        </w:rPr>
        <w:t>Alcedo atthis</w:t>
      </w:r>
      <w:r w:rsidRPr="00B70610">
        <w:rPr>
          <w:rFonts w:eastAsia="Times New Roman"/>
          <w:lang w:eastAsia="cs-CZ"/>
        </w:rPr>
        <w:t>), vodnár potočný (</w:t>
      </w:r>
      <w:r w:rsidRPr="00B70610">
        <w:rPr>
          <w:rFonts w:eastAsia="Times New Roman"/>
          <w:i/>
          <w:iCs/>
          <w:lang w:eastAsia="cs-CZ"/>
        </w:rPr>
        <w:t>Cinclus cinclus</w:t>
      </w:r>
      <w:r w:rsidRPr="00B70610">
        <w:rPr>
          <w:rFonts w:eastAsia="Times New Roman"/>
          <w:lang w:eastAsia="cs-CZ"/>
        </w:rPr>
        <w:t>), trasochvost horský (</w:t>
      </w:r>
      <w:r w:rsidRPr="00B70610">
        <w:rPr>
          <w:rFonts w:eastAsia="Times New Roman"/>
          <w:i/>
          <w:iCs/>
          <w:lang w:eastAsia="cs-CZ"/>
        </w:rPr>
        <w:t>Motacilla cinerea</w:t>
      </w:r>
      <w:r w:rsidRPr="00B70610">
        <w:rPr>
          <w:rFonts w:eastAsia="Times New Roman"/>
          <w:lang w:eastAsia="cs-CZ"/>
        </w:rPr>
        <w:t>), kačica divá (</w:t>
      </w:r>
      <w:r w:rsidRPr="00B70610">
        <w:rPr>
          <w:rFonts w:eastAsia="Times New Roman"/>
          <w:i/>
          <w:iCs/>
          <w:lang w:eastAsia="cs-CZ"/>
        </w:rPr>
        <w:t>Anas platyrhynchos</w:t>
      </w:r>
      <w:r w:rsidRPr="00B70610">
        <w:rPr>
          <w:rFonts w:eastAsia="Times New Roman"/>
          <w:lang w:eastAsia="cs-CZ"/>
        </w:rPr>
        <w:t>), z obojživelníkov napr. rosnička zelená (</w:t>
      </w:r>
      <w:r w:rsidRPr="00B70610">
        <w:rPr>
          <w:rFonts w:eastAsia="Times New Roman"/>
          <w:i/>
          <w:iCs/>
          <w:lang w:eastAsia="cs-CZ"/>
        </w:rPr>
        <w:t>Hyla arborea</w:t>
      </w:r>
      <w:r w:rsidRPr="00B70610">
        <w:rPr>
          <w:rFonts w:eastAsia="Times New Roman"/>
          <w:lang w:eastAsia="cs-CZ"/>
        </w:rPr>
        <w:t>), skokan hnedý (</w:t>
      </w:r>
      <w:r w:rsidRPr="00B70610">
        <w:rPr>
          <w:rFonts w:eastAsia="Times New Roman"/>
          <w:i/>
          <w:iCs/>
          <w:lang w:eastAsia="cs-CZ"/>
        </w:rPr>
        <w:t>Rana temporaria</w:t>
      </w:r>
      <w:r w:rsidRPr="00B70610">
        <w:rPr>
          <w:rFonts w:eastAsia="Times New Roman"/>
          <w:lang w:eastAsia="cs-CZ"/>
        </w:rPr>
        <w:t>) a ropucha obyčajná (</w:t>
      </w:r>
      <w:r w:rsidRPr="00B70610">
        <w:rPr>
          <w:rFonts w:eastAsia="Times New Roman"/>
          <w:i/>
          <w:iCs/>
          <w:lang w:eastAsia="cs-CZ"/>
        </w:rPr>
        <w:t>Bufo bufo</w:t>
      </w:r>
      <w:r w:rsidRPr="00B70610">
        <w:rPr>
          <w:rFonts w:eastAsia="Times New Roman"/>
          <w:lang w:eastAsia="cs-CZ"/>
        </w:rPr>
        <w:t>).</w:t>
      </w:r>
    </w:p>
    <w:p w:rsidR="00CE6190" w:rsidRPr="00B70610" w:rsidRDefault="00CE6190" w:rsidP="00E46376">
      <w:pPr>
        <w:spacing w:after="0"/>
        <w:rPr>
          <w:rFonts w:eastAsia="Times New Roman"/>
          <w:lang w:eastAsia="cs-CZ"/>
        </w:rPr>
      </w:pPr>
      <w:r w:rsidRPr="00B70610">
        <w:rPr>
          <w:rFonts w:eastAsia="Times New Roman"/>
          <w:lang w:eastAsia="cs-CZ"/>
        </w:rPr>
        <w:t>Horské lúky sú domovom významných druhov: pŕhľaviar červenkastý (</w:t>
      </w:r>
      <w:r w:rsidRPr="00B70610">
        <w:rPr>
          <w:rFonts w:eastAsia="Times New Roman"/>
          <w:i/>
          <w:iCs/>
          <w:lang w:eastAsia="cs-CZ"/>
        </w:rPr>
        <w:t>Saxicola rubetra</w:t>
      </w:r>
      <w:r w:rsidRPr="00B70610">
        <w:rPr>
          <w:rFonts w:eastAsia="Times New Roman"/>
          <w:lang w:eastAsia="cs-CZ"/>
        </w:rPr>
        <w:t>), strnádka lúčna (</w:t>
      </w:r>
      <w:r w:rsidRPr="00B70610">
        <w:rPr>
          <w:rFonts w:eastAsia="Times New Roman"/>
          <w:i/>
          <w:iCs/>
          <w:lang w:eastAsia="cs-CZ"/>
        </w:rPr>
        <w:t>Miliaria calandra</w:t>
      </w:r>
      <w:r w:rsidRPr="00B70610">
        <w:rPr>
          <w:rFonts w:eastAsia="Times New Roman"/>
          <w:lang w:eastAsia="cs-CZ"/>
        </w:rPr>
        <w:t>).</w:t>
      </w:r>
    </w:p>
    <w:p w:rsidR="00CE6190" w:rsidRPr="00B70610" w:rsidRDefault="00CE6190" w:rsidP="000B33C7">
      <w:pPr>
        <w:rPr>
          <w:rFonts w:eastAsia="Times New Roman"/>
          <w:lang w:eastAsia="cs-CZ"/>
        </w:rPr>
      </w:pPr>
      <w:r w:rsidRPr="00B70610">
        <w:rPr>
          <w:rFonts w:eastAsia="Times New Roman"/>
          <w:lang w:eastAsia="cs-CZ"/>
        </w:rPr>
        <w:lastRenderedPageBreak/>
        <w:t>Lesné komplexy priľahlého územia mikroregiónu sú domovom širokého spektra významných druhov živočíchov. K vzácnym druhom hmyzu patria fúzač alpský (</w:t>
      </w:r>
      <w:r w:rsidRPr="00B70610">
        <w:rPr>
          <w:rFonts w:eastAsia="Times New Roman"/>
          <w:i/>
          <w:iCs/>
          <w:lang w:eastAsia="cs-CZ"/>
        </w:rPr>
        <w:t>Rosalia alpina</w:t>
      </w:r>
      <w:r w:rsidRPr="00B70610">
        <w:rPr>
          <w:rFonts w:eastAsia="Times New Roman"/>
          <w:lang w:eastAsia="cs-CZ"/>
        </w:rPr>
        <w:t>), fúzač bukový (</w:t>
      </w:r>
      <w:r w:rsidRPr="00B70610">
        <w:rPr>
          <w:rFonts w:eastAsia="Times New Roman"/>
          <w:i/>
          <w:iCs/>
          <w:lang w:eastAsia="cs-CZ"/>
        </w:rPr>
        <w:t>Cerambyx scopolii</w:t>
      </w:r>
      <w:r w:rsidRPr="00B70610">
        <w:rPr>
          <w:rFonts w:eastAsia="Times New Roman"/>
          <w:lang w:eastAsia="cs-CZ"/>
        </w:rPr>
        <w:t>), fúzač veľký (</w:t>
      </w:r>
      <w:r w:rsidRPr="00B70610">
        <w:rPr>
          <w:rFonts w:eastAsia="Times New Roman"/>
          <w:i/>
          <w:iCs/>
          <w:lang w:eastAsia="cs-CZ"/>
        </w:rPr>
        <w:t>Cerambyx cedro</w:t>
      </w:r>
      <w:r w:rsidRPr="00B70610">
        <w:rPr>
          <w:rFonts w:eastAsia="Times New Roman"/>
          <w:lang w:eastAsia="cs-CZ"/>
        </w:rPr>
        <w:t>), roháč obyčajný (</w:t>
      </w:r>
      <w:r w:rsidRPr="00B70610">
        <w:rPr>
          <w:rFonts w:eastAsia="Times New Roman"/>
          <w:i/>
          <w:iCs/>
          <w:lang w:eastAsia="cs-CZ"/>
        </w:rPr>
        <w:t>Lucanus cervus</w:t>
      </w:r>
      <w:r w:rsidRPr="00B70610">
        <w:rPr>
          <w:rFonts w:eastAsia="Times New Roman"/>
          <w:lang w:eastAsia="cs-CZ"/>
        </w:rPr>
        <w:t>), okáň bukový (</w:t>
      </w:r>
      <w:r w:rsidRPr="00B70610">
        <w:rPr>
          <w:rFonts w:eastAsia="Times New Roman"/>
          <w:i/>
          <w:iCs/>
          <w:lang w:eastAsia="cs-CZ"/>
        </w:rPr>
        <w:t>Aglia tau</w:t>
      </w:r>
      <w:r w:rsidRPr="00B70610">
        <w:rPr>
          <w:rFonts w:eastAsia="Times New Roman"/>
          <w:lang w:eastAsia="cs-CZ"/>
        </w:rPr>
        <w:t>), roháčik bukový (</w:t>
      </w:r>
      <w:r w:rsidRPr="00B70610">
        <w:rPr>
          <w:rFonts w:eastAsia="Times New Roman"/>
          <w:i/>
          <w:iCs/>
          <w:lang w:eastAsia="cs-CZ"/>
        </w:rPr>
        <w:t>Sinodenron cylindricum</w:t>
      </w:r>
      <w:r w:rsidRPr="00B70610">
        <w:rPr>
          <w:rFonts w:eastAsia="Times New Roman"/>
          <w:lang w:eastAsia="cs-CZ"/>
        </w:rPr>
        <w:t>), z chránených druhov obojživelníkov je charakteristická  salamandra škvrnitá (</w:t>
      </w:r>
      <w:r w:rsidRPr="00B70610">
        <w:rPr>
          <w:rFonts w:eastAsia="Times New Roman"/>
          <w:i/>
          <w:iCs/>
          <w:lang w:eastAsia="cs-CZ"/>
        </w:rPr>
        <w:t>Salamandra salamandra</w:t>
      </w:r>
      <w:r w:rsidRPr="00B70610">
        <w:rPr>
          <w:rFonts w:eastAsia="Times New Roman"/>
          <w:lang w:eastAsia="cs-CZ"/>
        </w:rPr>
        <w:t>) a skokan hnedý (</w:t>
      </w:r>
      <w:r w:rsidRPr="00B70610">
        <w:rPr>
          <w:rFonts w:eastAsia="Times New Roman"/>
          <w:i/>
          <w:iCs/>
          <w:lang w:eastAsia="cs-CZ"/>
        </w:rPr>
        <w:t>Rana temporaria</w:t>
      </w:r>
      <w:r w:rsidRPr="00B70610">
        <w:rPr>
          <w:rFonts w:eastAsia="Times New Roman"/>
          <w:lang w:eastAsia="cs-CZ"/>
        </w:rPr>
        <w:t>), z plazov sa vyskytuje vretenica severná (</w:t>
      </w:r>
      <w:r w:rsidRPr="00B70610">
        <w:rPr>
          <w:rFonts w:eastAsia="Times New Roman"/>
          <w:i/>
          <w:iCs/>
          <w:lang w:eastAsia="cs-CZ"/>
        </w:rPr>
        <w:t>Vipera berus</w:t>
      </w:r>
      <w:r w:rsidRPr="00B70610">
        <w:rPr>
          <w:rFonts w:eastAsia="Times New Roman"/>
          <w:lang w:eastAsia="cs-CZ"/>
        </w:rPr>
        <w:t>), užovka obojkatá (</w:t>
      </w:r>
      <w:r w:rsidRPr="00B70610">
        <w:rPr>
          <w:rFonts w:eastAsia="Times New Roman"/>
          <w:i/>
          <w:iCs/>
          <w:lang w:eastAsia="cs-CZ"/>
        </w:rPr>
        <w:t>Natrix</w:t>
      </w:r>
      <w:r w:rsidRPr="00B70610">
        <w:rPr>
          <w:rFonts w:eastAsia="Times New Roman"/>
          <w:lang w:eastAsia="cs-CZ"/>
        </w:rPr>
        <w:t xml:space="preserve"> </w:t>
      </w:r>
      <w:r w:rsidRPr="00B70610">
        <w:rPr>
          <w:rFonts w:eastAsia="Times New Roman"/>
          <w:i/>
          <w:iCs/>
          <w:lang w:eastAsia="cs-CZ"/>
        </w:rPr>
        <w:t>natrix</w:t>
      </w:r>
      <w:r w:rsidRPr="00B70610">
        <w:rPr>
          <w:rFonts w:eastAsia="Times New Roman"/>
          <w:lang w:eastAsia="cs-CZ"/>
        </w:rPr>
        <w:t>) a z jašterov najmä krátkonôžka štíhla (</w:t>
      </w:r>
      <w:r w:rsidRPr="00B70610">
        <w:rPr>
          <w:rFonts w:eastAsia="Times New Roman"/>
          <w:i/>
          <w:iCs/>
          <w:lang w:eastAsia="cs-CZ"/>
        </w:rPr>
        <w:t>Ablepharus kitaibelii</w:t>
      </w:r>
      <w:r w:rsidRPr="00B70610">
        <w:rPr>
          <w:rFonts w:eastAsia="Times New Roman"/>
          <w:lang w:eastAsia="cs-CZ"/>
        </w:rPr>
        <w:t>). Z avifauny sú významnými predstaviteľmi ďateľ bielochrbtý (</w:t>
      </w:r>
      <w:r w:rsidRPr="00B70610">
        <w:rPr>
          <w:rFonts w:eastAsia="Times New Roman"/>
          <w:i/>
          <w:iCs/>
          <w:lang w:eastAsia="cs-CZ"/>
        </w:rPr>
        <w:t>Dendrocopos leucotos</w:t>
      </w:r>
      <w:r w:rsidRPr="00B70610">
        <w:rPr>
          <w:rFonts w:eastAsia="Times New Roman"/>
          <w:lang w:eastAsia="cs-CZ"/>
        </w:rPr>
        <w:t>), orol krikľavý (</w:t>
      </w:r>
      <w:r w:rsidRPr="00B70610">
        <w:rPr>
          <w:rFonts w:eastAsia="Times New Roman"/>
          <w:i/>
          <w:iCs/>
          <w:lang w:eastAsia="cs-CZ"/>
        </w:rPr>
        <w:t>Aquila pomarina</w:t>
      </w:r>
      <w:r w:rsidRPr="00B70610">
        <w:rPr>
          <w:rFonts w:eastAsia="Times New Roman"/>
          <w:lang w:eastAsia="cs-CZ"/>
        </w:rPr>
        <w:t>), holub plúžik (</w:t>
      </w:r>
      <w:r w:rsidRPr="00B70610">
        <w:rPr>
          <w:rFonts w:eastAsia="Times New Roman"/>
          <w:i/>
          <w:iCs/>
          <w:lang w:eastAsia="cs-CZ"/>
        </w:rPr>
        <w:t>Columba oenas</w:t>
      </w:r>
      <w:r w:rsidRPr="00B70610">
        <w:rPr>
          <w:rFonts w:eastAsia="Times New Roman"/>
          <w:lang w:eastAsia="cs-CZ"/>
        </w:rPr>
        <w:t>), muchárik malý (</w:t>
      </w:r>
      <w:r w:rsidRPr="00B70610">
        <w:rPr>
          <w:rFonts w:eastAsia="Times New Roman"/>
          <w:i/>
          <w:iCs/>
          <w:lang w:eastAsia="cs-CZ"/>
        </w:rPr>
        <w:t>Ficedula parva</w:t>
      </w:r>
      <w:r w:rsidRPr="00B70610">
        <w:rPr>
          <w:rFonts w:eastAsia="Times New Roman"/>
          <w:lang w:eastAsia="cs-CZ"/>
        </w:rPr>
        <w:t>), muchárik bielokrký (</w:t>
      </w:r>
      <w:r w:rsidRPr="00B70610">
        <w:rPr>
          <w:rFonts w:eastAsia="Times New Roman"/>
          <w:i/>
          <w:iCs/>
          <w:lang w:eastAsia="cs-CZ"/>
        </w:rPr>
        <w:t>Ficedula albicollis</w:t>
      </w:r>
      <w:r w:rsidRPr="00B70610">
        <w:rPr>
          <w:rFonts w:eastAsia="Times New Roman"/>
          <w:lang w:eastAsia="cs-CZ"/>
        </w:rPr>
        <w:t>), pôtik kapcavý (</w:t>
      </w:r>
      <w:r w:rsidRPr="00B70610">
        <w:rPr>
          <w:rFonts w:eastAsia="Times New Roman"/>
          <w:i/>
          <w:iCs/>
          <w:lang w:eastAsia="cs-CZ"/>
        </w:rPr>
        <w:t>Aegolius funereus</w:t>
      </w:r>
      <w:r w:rsidRPr="00B70610">
        <w:rPr>
          <w:rFonts w:eastAsia="Times New Roman"/>
          <w:lang w:eastAsia="cs-CZ"/>
        </w:rPr>
        <w:t>), kuvičok vrabčí (</w:t>
      </w:r>
      <w:r w:rsidRPr="00B70610">
        <w:rPr>
          <w:rFonts w:eastAsia="Times New Roman"/>
          <w:i/>
          <w:iCs/>
          <w:lang w:eastAsia="cs-CZ"/>
        </w:rPr>
        <w:t>Glaucidium passerinum</w:t>
      </w:r>
      <w:r w:rsidRPr="00B70610">
        <w:rPr>
          <w:rFonts w:eastAsia="Times New Roman"/>
          <w:lang w:eastAsia="cs-CZ"/>
        </w:rPr>
        <w:t>), žlna sivá (</w:t>
      </w:r>
      <w:r w:rsidRPr="00B70610">
        <w:rPr>
          <w:rFonts w:eastAsia="Times New Roman"/>
          <w:i/>
          <w:iCs/>
          <w:lang w:eastAsia="cs-CZ"/>
        </w:rPr>
        <w:t>Picus canus</w:t>
      </w:r>
      <w:r w:rsidRPr="00B70610">
        <w:rPr>
          <w:rFonts w:eastAsia="Times New Roman"/>
          <w:lang w:eastAsia="cs-CZ"/>
        </w:rPr>
        <w:t>), hýľ lesný (</w:t>
      </w:r>
      <w:r w:rsidRPr="00B70610">
        <w:rPr>
          <w:rFonts w:eastAsia="Times New Roman"/>
          <w:i/>
          <w:iCs/>
          <w:lang w:eastAsia="cs-CZ"/>
        </w:rPr>
        <w:t>Pyrrhula pyrrhula</w:t>
      </w:r>
      <w:r w:rsidRPr="00B70610">
        <w:rPr>
          <w:rFonts w:eastAsia="Times New Roman"/>
          <w:lang w:eastAsia="cs-CZ"/>
        </w:rPr>
        <w:t>), pinka lesná (</w:t>
      </w:r>
      <w:r w:rsidRPr="00B70610">
        <w:rPr>
          <w:rFonts w:eastAsia="Times New Roman"/>
          <w:i/>
          <w:iCs/>
          <w:lang w:eastAsia="cs-CZ"/>
        </w:rPr>
        <w:t>Fringilla coelebs</w:t>
      </w:r>
      <w:r w:rsidRPr="00B70610">
        <w:rPr>
          <w:rFonts w:eastAsia="Times New Roman"/>
          <w:lang w:eastAsia="cs-CZ"/>
        </w:rPr>
        <w:t>) a i. Z cicavcov patria k typickým predstaviteľom medveď hnedý (</w:t>
      </w:r>
      <w:r w:rsidRPr="00B70610">
        <w:rPr>
          <w:rFonts w:eastAsia="Times New Roman"/>
          <w:i/>
          <w:iCs/>
          <w:lang w:eastAsia="cs-CZ"/>
        </w:rPr>
        <w:t>Ursus arctos</w:t>
      </w:r>
      <w:r w:rsidRPr="00B70610">
        <w:rPr>
          <w:rFonts w:eastAsia="Times New Roman"/>
          <w:lang w:eastAsia="cs-CZ"/>
        </w:rPr>
        <w:t>), kuna lesná (</w:t>
      </w:r>
      <w:r w:rsidRPr="00B70610">
        <w:rPr>
          <w:rFonts w:eastAsia="Times New Roman"/>
          <w:i/>
          <w:iCs/>
          <w:lang w:eastAsia="cs-CZ"/>
        </w:rPr>
        <w:t>Martes martes</w:t>
      </w:r>
      <w:r w:rsidRPr="00B70610">
        <w:rPr>
          <w:rFonts w:eastAsia="Times New Roman"/>
          <w:lang w:eastAsia="cs-CZ"/>
        </w:rPr>
        <w:t>), plch lesný (</w:t>
      </w:r>
      <w:r w:rsidRPr="00B70610">
        <w:rPr>
          <w:rFonts w:eastAsia="Times New Roman"/>
          <w:i/>
          <w:iCs/>
          <w:lang w:eastAsia="cs-CZ"/>
        </w:rPr>
        <w:t>Dryomys nitedula</w:t>
      </w:r>
      <w:r w:rsidRPr="00B70610">
        <w:rPr>
          <w:rFonts w:eastAsia="Times New Roman"/>
          <w:lang w:eastAsia="cs-CZ"/>
        </w:rPr>
        <w:t>), plch sivý (</w:t>
      </w:r>
      <w:r w:rsidRPr="00B70610">
        <w:rPr>
          <w:rFonts w:eastAsia="Times New Roman"/>
          <w:i/>
          <w:iCs/>
          <w:lang w:eastAsia="cs-CZ"/>
        </w:rPr>
        <w:t>Glis glis</w:t>
      </w:r>
      <w:r w:rsidRPr="00B70610">
        <w:rPr>
          <w:rFonts w:eastAsia="Times New Roman"/>
          <w:lang w:eastAsia="cs-CZ"/>
        </w:rPr>
        <w:t>) a i.</w:t>
      </w:r>
      <w:r w:rsidR="00BF0EB1" w:rsidRPr="00B70610">
        <w:rPr>
          <w:rFonts w:eastAsia="Times New Roman"/>
          <w:lang w:eastAsia="cs-CZ"/>
        </w:rPr>
        <w:t xml:space="preserve"> </w:t>
      </w:r>
    </w:p>
    <w:p w:rsidR="00CE6190" w:rsidRPr="00B70610" w:rsidRDefault="00CE6190" w:rsidP="000B33C7">
      <w:pPr>
        <w:rPr>
          <w:rFonts w:eastAsia="Times New Roman"/>
          <w:b/>
          <w:lang w:eastAsia="cs-CZ"/>
        </w:rPr>
      </w:pPr>
      <w:r w:rsidRPr="00B70610">
        <w:rPr>
          <w:rFonts w:eastAsia="Times New Roman"/>
          <w:b/>
          <w:lang w:eastAsia="cs-CZ"/>
        </w:rPr>
        <w:t>Zoogeografické členenie limnického biocyklu</w:t>
      </w:r>
    </w:p>
    <w:p w:rsidR="00CE6190" w:rsidRPr="00B70610" w:rsidRDefault="00CE6190" w:rsidP="00E46376">
      <w:pPr>
        <w:ind w:firstLine="708"/>
        <w:rPr>
          <w:rFonts w:eastAsia="Times New Roman"/>
          <w:lang w:eastAsia="cs-CZ"/>
        </w:rPr>
      </w:pPr>
      <w:r w:rsidRPr="00B70610">
        <w:rPr>
          <w:rFonts w:eastAsia="Times New Roman"/>
          <w:lang w:eastAsia="cs-CZ"/>
        </w:rPr>
        <w:t xml:space="preserve">Euromediteránna podoblasť, pontokaspická provincia, severopontický úsek, dunajský okres, stredoslovenská časť. </w:t>
      </w:r>
    </w:p>
    <w:p w:rsidR="00CE6190" w:rsidRPr="00B70610" w:rsidRDefault="00CE6190" w:rsidP="000B33C7">
      <w:pPr>
        <w:rPr>
          <w:rFonts w:eastAsia="Times New Roman"/>
          <w:b/>
          <w:lang w:eastAsia="cs-CZ"/>
        </w:rPr>
      </w:pPr>
      <w:r w:rsidRPr="00B70610">
        <w:rPr>
          <w:rFonts w:eastAsia="Times New Roman"/>
          <w:b/>
          <w:lang w:eastAsia="cs-CZ"/>
        </w:rPr>
        <w:t>Ichtiofauna Handlovky</w:t>
      </w:r>
    </w:p>
    <w:p w:rsidR="00CE6190" w:rsidRPr="00B70610" w:rsidRDefault="00CE6190" w:rsidP="00E46376">
      <w:pPr>
        <w:spacing w:after="0"/>
        <w:ind w:firstLine="708"/>
        <w:rPr>
          <w:rFonts w:eastAsia="Times New Roman"/>
          <w:lang w:eastAsia="cs-CZ"/>
        </w:rPr>
      </w:pPr>
      <w:r w:rsidRPr="00B70610">
        <w:rPr>
          <w:rFonts w:eastAsia="Times New Roman"/>
          <w:lang w:eastAsia="cs-CZ"/>
        </w:rPr>
        <w:t>Handlovka bola v minulosti znečistená a bez rýb. Ichtiofauna Handlovky je umelá a všetky druhy boli vysadené. V súčasnosti ichtiofaunu zastupujú druhy rýb (Stráňai, Andreji, 2002) s dominanciou pstruha potočného (</w:t>
      </w:r>
      <w:r w:rsidRPr="00B70610">
        <w:rPr>
          <w:rFonts w:eastAsia="Times New Roman"/>
          <w:i/>
          <w:iCs/>
          <w:lang w:eastAsia="cs-CZ"/>
        </w:rPr>
        <w:t xml:space="preserve">Salmo labrax </w:t>
      </w:r>
      <w:r w:rsidRPr="00B70610">
        <w:rPr>
          <w:rFonts w:eastAsia="Times New Roman"/>
          <w:lang w:eastAsia="cs-CZ"/>
        </w:rPr>
        <w:t xml:space="preserve">m. </w:t>
      </w:r>
      <w:r w:rsidRPr="00B70610">
        <w:rPr>
          <w:rFonts w:eastAsia="Times New Roman"/>
          <w:i/>
          <w:iCs/>
          <w:lang w:eastAsia="cs-CZ"/>
        </w:rPr>
        <w:t>fario</w:t>
      </w:r>
      <w:r w:rsidRPr="00B70610">
        <w:rPr>
          <w:rFonts w:eastAsia="Times New Roman"/>
          <w:lang w:eastAsia="cs-CZ"/>
        </w:rPr>
        <w:t>) a hrúza škvrnitého (</w:t>
      </w:r>
      <w:r w:rsidRPr="00B70610">
        <w:rPr>
          <w:rFonts w:eastAsia="Times New Roman"/>
          <w:i/>
          <w:iCs/>
          <w:lang w:eastAsia="cs-CZ"/>
        </w:rPr>
        <w:t>Gobio gobio</w:t>
      </w:r>
      <w:r w:rsidRPr="00B70610">
        <w:rPr>
          <w:rFonts w:eastAsia="Times New Roman"/>
          <w:lang w:eastAsia="cs-CZ"/>
        </w:rPr>
        <w:t>). Zaznamenaný je výskyt pstruha morského (</w:t>
      </w:r>
      <w:r w:rsidRPr="00B70610">
        <w:rPr>
          <w:rFonts w:eastAsia="Times New Roman"/>
          <w:i/>
          <w:iCs/>
          <w:lang w:eastAsia="cs-CZ"/>
        </w:rPr>
        <w:t>Salmo trutta</w:t>
      </w:r>
      <w:r w:rsidRPr="00B70610">
        <w:rPr>
          <w:rFonts w:eastAsia="Times New Roman"/>
          <w:lang w:eastAsia="cs-CZ"/>
        </w:rPr>
        <w:t>), pstruha dúhového (</w:t>
      </w:r>
      <w:r w:rsidRPr="00B70610">
        <w:rPr>
          <w:rFonts w:eastAsia="Times New Roman"/>
          <w:i/>
          <w:iCs/>
          <w:lang w:eastAsia="cs-CZ"/>
        </w:rPr>
        <w:t>Salmo gairdneri</w:t>
      </w:r>
      <w:r w:rsidRPr="00B70610">
        <w:rPr>
          <w:rFonts w:eastAsia="Times New Roman"/>
          <w:lang w:eastAsia="cs-CZ"/>
        </w:rPr>
        <w:t>), plotice červenookej (</w:t>
      </w:r>
      <w:r w:rsidRPr="00B70610">
        <w:rPr>
          <w:rFonts w:eastAsia="Times New Roman"/>
          <w:i/>
          <w:iCs/>
          <w:lang w:eastAsia="cs-CZ"/>
        </w:rPr>
        <w:t>Rutilus rutilus</w:t>
      </w:r>
      <w:r w:rsidRPr="00B70610">
        <w:rPr>
          <w:rFonts w:eastAsia="Times New Roman"/>
          <w:lang w:eastAsia="cs-CZ"/>
        </w:rPr>
        <w:t>) a jalca hlavatého (</w:t>
      </w:r>
      <w:r w:rsidRPr="00B70610">
        <w:rPr>
          <w:rFonts w:eastAsia="Times New Roman"/>
          <w:i/>
          <w:iCs/>
          <w:lang w:eastAsia="cs-CZ"/>
        </w:rPr>
        <w:t>Leuciscus cephalus</w:t>
      </w:r>
      <w:r w:rsidRPr="00B70610">
        <w:rPr>
          <w:rFonts w:eastAsia="Times New Roman"/>
          <w:lang w:eastAsia="cs-CZ"/>
        </w:rPr>
        <w:t xml:space="preserve">), čerebľe pestrej </w:t>
      </w:r>
      <w:r w:rsidRPr="00B70610">
        <w:rPr>
          <w:rFonts w:eastAsia="Times New Roman"/>
          <w:i/>
          <w:iCs/>
          <w:lang w:eastAsia="cs-CZ"/>
        </w:rPr>
        <w:t>(Phoxinus phoxinus</w:t>
      </w:r>
      <w:r w:rsidRPr="00B70610">
        <w:rPr>
          <w:rFonts w:eastAsia="Times New Roman"/>
          <w:lang w:eastAsia="cs-CZ"/>
        </w:rPr>
        <w:t>), slíža severského (</w:t>
      </w:r>
      <w:r w:rsidRPr="00B70610">
        <w:rPr>
          <w:rFonts w:eastAsia="Times New Roman"/>
          <w:i/>
          <w:iCs/>
          <w:lang w:eastAsia="cs-CZ"/>
        </w:rPr>
        <w:t>Barbatula barbatula</w:t>
      </w:r>
      <w:r w:rsidRPr="00B70610">
        <w:rPr>
          <w:rFonts w:eastAsia="Times New Roman"/>
          <w:lang w:eastAsia="cs-CZ"/>
        </w:rPr>
        <w:t>) a lipňa tymianového (Thymallus thymallus).</w:t>
      </w:r>
    </w:p>
    <w:p w:rsidR="00CE6190" w:rsidRPr="00B70610" w:rsidRDefault="00CE6190" w:rsidP="00E46376">
      <w:pPr>
        <w:spacing w:after="0"/>
        <w:rPr>
          <w:rFonts w:eastAsia="Times New Roman"/>
          <w:lang w:eastAsia="cs-CZ"/>
        </w:rPr>
      </w:pPr>
      <w:r w:rsidRPr="00B70610">
        <w:rPr>
          <w:rFonts w:eastAsia="Times New Roman"/>
          <w:lang w:eastAsia="cs-CZ"/>
        </w:rPr>
        <w:t>V potoku Čaušanka a v Rematskom potoku bol zaznamenaný výskyt pstruha potočného (</w:t>
      </w:r>
      <w:r w:rsidRPr="00B70610">
        <w:rPr>
          <w:rFonts w:eastAsia="Times New Roman"/>
          <w:i/>
          <w:iCs/>
          <w:lang w:eastAsia="cs-CZ"/>
        </w:rPr>
        <w:t xml:space="preserve">Salmo labrax </w:t>
      </w:r>
      <w:r w:rsidRPr="00B70610">
        <w:rPr>
          <w:rFonts w:eastAsia="Times New Roman"/>
          <w:lang w:eastAsia="cs-CZ"/>
        </w:rPr>
        <w:t xml:space="preserve">m. </w:t>
      </w:r>
      <w:r w:rsidRPr="00B70610">
        <w:rPr>
          <w:rFonts w:eastAsia="Times New Roman"/>
          <w:i/>
          <w:iCs/>
          <w:lang w:eastAsia="cs-CZ"/>
        </w:rPr>
        <w:t>fario</w:t>
      </w:r>
      <w:r w:rsidRPr="00B70610">
        <w:rPr>
          <w:rFonts w:eastAsia="Times New Roman"/>
          <w:lang w:eastAsia="cs-CZ"/>
        </w:rPr>
        <w:t>).</w:t>
      </w:r>
      <w:r w:rsidR="00BF0EB1" w:rsidRPr="00B70610">
        <w:rPr>
          <w:rFonts w:eastAsia="Times New Roman"/>
          <w:lang w:eastAsia="cs-CZ"/>
        </w:rPr>
        <w:t xml:space="preserve"> </w:t>
      </w:r>
      <w:r w:rsidR="00BF0EB1" w:rsidRPr="00B70610">
        <w:rPr>
          <w:rStyle w:val="Odkaznapoznmkupodiarou"/>
          <w:rFonts w:eastAsia="Times New Roman"/>
          <w:szCs w:val="24"/>
          <w:lang w:eastAsia="cs-CZ"/>
        </w:rPr>
        <w:footnoteReference w:id="9"/>
      </w:r>
    </w:p>
    <w:p w:rsidR="006F6121" w:rsidRPr="00B70610" w:rsidRDefault="006F6121" w:rsidP="000B33C7">
      <w:pPr>
        <w:rPr>
          <w:rFonts w:eastAsia="Times New Roman"/>
          <w:lang w:eastAsia="cs-CZ"/>
        </w:rPr>
      </w:pPr>
    </w:p>
    <w:p w:rsidR="006F6121" w:rsidRPr="00B70610" w:rsidRDefault="006F6121" w:rsidP="00E46376">
      <w:pPr>
        <w:pStyle w:val="Nadpis2"/>
      </w:pPr>
      <w:bookmarkStart w:id="48" w:name="_Toc441688726"/>
      <w:bookmarkStart w:id="49" w:name="_Toc442125939"/>
      <w:bookmarkStart w:id="50" w:name="_Toc442126335"/>
      <w:bookmarkStart w:id="51" w:name="_Toc443856456"/>
      <w:r w:rsidRPr="00B70610">
        <w:lastRenderedPageBreak/>
        <w:t xml:space="preserve">1.7  Základná charakteristika obcí </w:t>
      </w:r>
      <w:r w:rsidR="0043765D" w:rsidRPr="00B70610">
        <w:t>a ich história</w:t>
      </w:r>
      <w:bookmarkEnd w:id="48"/>
      <w:bookmarkEnd w:id="49"/>
      <w:bookmarkEnd w:id="50"/>
      <w:bookmarkEnd w:id="51"/>
    </w:p>
    <w:p w:rsidR="00EF0FBF" w:rsidRPr="00B70610" w:rsidRDefault="0043765D" w:rsidP="00C771A5">
      <w:pPr>
        <w:pStyle w:val="Nadpis3"/>
      </w:pPr>
      <w:bookmarkStart w:id="52" w:name="_Toc441688727"/>
      <w:bookmarkStart w:id="53" w:name="_Toc442125940"/>
      <w:bookmarkStart w:id="54" w:name="_Toc442126336"/>
      <w:bookmarkStart w:id="55" w:name="_Toc443856457"/>
      <w:r w:rsidRPr="00B70610">
        <w:t xml:space="preserve">1.7.1 Základná charakteristika </w:t>
      </w:r>
      <w:r w:rsidR="00EF0FBF" w:rsidRPr="00B70610">
        <w:t>obcí</w:t>
      </w:r>
      <w:bookmarkEnd w:id="52"/>
      <w:bookmarkEnd w:id="53"/>
      <w:bookmarkEnd w:id="54"/>
      <w:bookmarkEnd w:id="55"/>
      <w:r w:rsidR="00EF0FBF" w:rsidRPr="00B70610">
        <w:t xml:space="preserve"> </w:t>
      </w:r>
    </w:p>
    <w:p w:rsidR="00E46376" w:rsidRPr="00B70610" w:rsidRDefault="00E46376" w:rsidP="000B33C7"/>
    <w:p w:rsidR="00EF0FBF" w:rsidRPr="00B70610" w:rsidRDefault="00EF0FBF" w:rsidP="00E46376">
      <w:pPr>
        <w:spacing w:after="0"/>
        <w:rPr>
          <w:b/>
        </w:rPr>
      </w:pPr>
      <w:r w:rsidRPr="00B70610">
        <w:rPr>
          <w:b/>
        </w:rPr>
        <w:t xml:space="preserve">Vznik obce </w:t>
      </w:r>
    </w:p>
    <w:p w:rsidR="00E46376" w:rsidRPr="00B70610" w:rsidRDefault="00E46376" w:rsidP="00E46376">
      <w:pPr>
        <w:pStyle w:val="Popis"/>
      </w:pPr>
    </w:p>
    <w:p w:rsidR="006F6121" w:rsidRPr="00B70610" w:rsidRDefault="00E46376" w:rsidP="00E46376">
      <w:pPr>
        <w:pStyle w:val="Popis"/>
        <w:spacing w:after="0"/>
        <w:rPr>
          <w:b/>
          <w:i w:val="0"/>
          <w:sz w:val="20"/>
          <w:szCs w:val="20"/>
        </w:rPr>
      </w:pPr>
      <w:bookmarkStart w:id="56" w:name="_Toc475951872"/>
      <w:r w:rsidRPr="00B70610">
        <w:rPr>
          <w:b/>
          <w:i w:val="0"/>
          <w:color w:val="auto"/>
          <w:sz w:val="20"/>
          <w:szCs w:val="20"/>
        </w:rPr>
        <w:t xml:space="preserve">Tabuľka </w:t>
      </w:r>
      <w:r w:rsidRPr="00B70610">
        <w:rPr>
          <w:b/>
          <w:i w:val="0"/>
          <w:color w:val="auto"/>
          <w:sz w:val="20"/>
          <w:szCs w:val="20"/>
        </w:rPr>
        <w:fldChar w:fldCharType="begin"/>
      </w:r>
      <w:r w:rsidRPr="00B70610">
        <w:rPr>
          <w:b/>
          <w:i w:val="0"/>
          <w:color w:val="auto"/>
          <w:sz w:val="20"/>
          <w:szCs w:val="20"/>
        </w:rPr>
        <w:instrText xml:space="preserve"> SEQ Tabuľka \* ARABIC </w:instrText>
      </w:r>
      <w:r w:rsidRPr="00B70610">
        <w:rPr>
          <w:b/>
          <w:i w:val="0"/>
          <w:color w:val="auto"/>
          <w:sz w:val="20"/>
          <w:szCs w:val="20"/>
        </w:rPr>
        <w:fldChar w:fldCharType="separate"/>
      </w:r>
      <w:r w:rsidR="00BA0AA1">
        <w:rPr>
          <w:b/>
          <w:i w:val="0"/>
          <w:noProof/>
          <w:color w:val="auto"/>
          <w:sz w:val="20"/>
          <w:szCs w:val="20"/>
        </w:rPr>
        <w:t>7</w:t>
      </w:r>
      <w:r w:rsidRPr="00B70610">
        <w:rPr>
          <w:b/>
          <w:i w:val="0"/>
          <w:color w:val="auto"/>
          <w:sz w:val="20"/>
          <w:szCs w:val="20"/>
        </w:rPr>
        <w:fldChar w:fldCharType="end"/>
      </w:r>
      <w:r w:rsidRPr="00B70610">
        <w:rPr>
          <w:b/>
          <w:i w:val="0"/>
          <w:color w:val="auto"/>
          <w:sz w:val="20"/>
          <w:szCs w:val="20"/>
        </w:rPr>
        <w:t xml:space="preserve"> Informácie o obciach</w:t>
      </w:r>
      <w:bookmarkEnd w:id="56"/>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1134"/>
        <w:gridCol w:w="1276"/>
        <w:gridCol w:w="1276"/>
        <w:gridCol w:w="1276"/>
        <w:gridCol w:w="1275"/>
      </w:tblGrid>
      <w:tr w:rsidR="006F6121" w:rsidRPr="00B70610" w:rsidTr="00E64F4F">
        <w:tc>
          <w:tcPr>
            <w:tcW w:w="1526" w:type="dxa"/>
            <w:shd w:val="clear" w:color="auto" w:fill="auto"/>
          </w:tcPr>
          <w:p w:rsidR="006F6121" w:rsidRPr="00B70610" w:rsidRDefault="006F6121" w:rsidP="0032549A">
            <w:pPr>
              <w:spacing w:after="0" w:line="276" w:lineRule="auto"/>
              <w:rPr>
                <w:sz w:val="18"/>
                <w:szCs w:val="18"/>
              </w:rPr>
            </w:pPr>
            <w:r w:rsidRPr="00B70610">
              <w:rPr>
                <w:b/>
                <w:sz w:val="18"/>
                <w:szCs w:val="18"/>
              </w:rPr>
              <w:t>Názov obce</w:t>
            </w:r>
          </w:p>
        </w:tc>
        <w:tc>
          <w:tcPr>
            <w:tcW w:w="1417" w:type="dxa"/>
            <w:shd w:val="clear" w:color="auto" w:fill="auto"/>
          </w:tcPr>
          <w:p w:rsidR="006F6121" w:rsidRPr="00B70610" w:rsidRDefault="006F6121" w:rsidP="0032549A">
            <w:pPr>
              <w:spacing w:after="0" w:line="276" w:lineRule="auto"/>
              <w:rPr>
                <w:sz w:val="18"/>
                <w:szCs w:val="18"/>
              </w:rPr>
            </w:pPr>
            <w:r w:rsidRPr="00B70610">
              <w:rPr>
                <w:sz w:val="18"/>
                <w:szCs w:val="18"/>
              </w:rPr>
              <w:t>Chrenovec-Brusno</w:t>
            </w:r>
          </w:p>
        </w:tc>
        <w:tc>
          <w:tcPr>
            <w:tcW w:w="1134" w:type="dxa"/>
            <w:shd w:val="clear" w:color="auto" w:fill="auto"/>
          </w:tcPr>
          <w:p w:rsidR="006F6121" w:rsidRPr="00B70610" w:rsidRDefault="006F6121" w:rsidP="0032549A">
            <w:pPr>
              <w:spacing w:after="0" w:line="276" w:lineRule="auto"/>
              <w:rPr>
                <w:sz w:val="18"/>
                <w:szCs w:val="18"/>
              </w:rPr>
            </w:pPr>
            <w:r w:rsidRPr="00B70610">
              <w:rPr>
                <w:sz w:val="18"/>
                <w:szCs w:val="18"/>
              </w:rPr>
              <w:t>Jalovec</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Lipník</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Malá Čausa</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Ráztočno</w:t>
            </w:r>
          </w:p>
        </w:tc>
        <w:tc>
          <w:tcPr>
            <w:tcW w:w="1275" w:type="dxa"/>
            <w:shd w:val="clear" w:color="auto" w:fill="auto"/>
          </w:tcPr>
          <w:p w:rsidR="006F6121" w:rsidRPr="00B70610" w:rsidRDefault="006F6121" w:rsidP="0032549A">
            <w:pPr>
              <w:spacing w:after="0" w:line="276" w:lineRule="auto"/>
              <w:rPr>
                <w:sz w:val="18"/>
                <w:szCs w:val="18"/>
              </w:rPr>
            </w:pPr>
            <w:r w:rsidRPr="00B70610">
              <w:rPr>
                <w:sz w:val="18"/>
                <w:szCs w:val="18"/>
              </w:rPr>
              <w:t>Veľká Čausa</w:t>
            </w:r>
          </w:p>
        </w:tc>
      </w:tr>
      <w:tr w:rsidR="006F6121" w:rsidRPr="00B70610" w:rsidTr="00E64F4F">
        <w:tc>
          <w:tcPr>
            <w:tcW w:w="1526" w:type="dxa"/>
            <w:shd w:val="clear" w:color="auto" w:fill="auto"/>
          </w:tcPr>
          <w:p w:rsidR="006F6121" w:rsidRPr="00B70610" w:rsidRDefault="006F6121" w:rsidP="0032549A">
            <w:pPr>
              <w:spacing w:after="0" w:line="276" w:lineRule="auto"/>
              <w:rPr>
                <w:sz w:val="18"/>
                <w:szCs w:val="18"/>
              </w:rPr>
            </w:pPr>
            <w:r w:rsidRPr="00B70610">
              <w:rPr>
                <w:sz w:val="18"/>
                <w:szCs w:val="18"/>
              </w:rPr>
              <w:t>Prvá písomná zmienka</w:t>
            </w:r>
          </w:p>
        </w:tc>
        <w:tc>
          <w:tcPr>
            <w:tcW w:w="1417" w:type="dxa"/>
            <w:shd w:val="clear" w:color="auto" w:fill="auto"/>
          </w:tcPr>
          <w:p w:rsidR="006F6121" w:rsidRPr="00B70610" w:rsidRDefault="006F6121" w:rsidP="0032549A">
            <w:pPr>
              <w:spacing w:after="0" w:line="276" w:lineRule="auto"/>
              <w:rPr>
                <w:sz w:val="18"/>
                <w:szCs w:val="18"/>
              </w:rPr>
            </w:pPr>
            <w:r w:rsidRPr="00B70610">
              <w:rPr>
                <w:sz w:val="18"/>
                <w:szCs w:val="18"/>
              </w:rPr>
              <w:t>1243</w:t>
            </w:r>
          </w:p>
        </w:tc>
        <w:tc>
          <w:tcPr>
            <w:tcW w:w="1134" w:type="dxa"/>
            <w:shd w:val="clear" w:color="auto" w:fill="auto"/>
          </w:tcPr>
          <w:p w:rsidR="006F6121" w:rsidRPr="00B70610" w:rsidRDefault="006F6121" w:rsidP="0032549A">
            <w:pPr>
              <w:spacing w:after="0" w:line="276" w:lineRule="auto"/>
              <w:rPr>
                <w:sz w:val="18"/>
                <w:szCs w:val="18"/>
              </w:rPr>
            </w:pPr>
            <w:r w:rsidRPr="00B70610">
              <w:rPr>
                <w:sz w:val="18"/>
                <w:szCs w:val="18"/>
              </w:rPr>
              <w:t>1430</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1355</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1358</w:t>
            </w:r>
          </w:p>
        </w:tc>
        <w:tc>
          <w:tcPr>
            <w:tcW w:w="1276" w:type="dxa"/>
            <w:shd w:val="clear" w:color="auto" w:fill="auto"/>
          </w:tcPr>
          <w:p w:rsidR="006F6121" w:rsidRPr="00B70610" w:rsidRDefault="006F6121" w:rsidP="004B60D6">
            <w:pPr>
              <w:spacing w:after="0" w:line="276" w:lineRule="auto"/>
              <w:rPr>
                <w:sz w:val="18"/>
                <w:szCs w:val="18"/>
              </w:rPr>
            </w:pPr>
            <w:r w:rsidRPr="00B70610">
              <w:rPr>
                <w:sz w:val="18"/>
                <w:szCs w:val="18"/>
              </w:rPr>
              <w:t>1</w:t>
            </w:r>
            <w:r w:rsidR="004B60D6">
              <w:rPr>
                <w:sz w:val="18"/>
                <w:szCs w:val="18"/>
              </w:rPr>
              <w:t>263</w:t>
            </w:r>
          </w:p>
        </w:tc>
        <w:tc>
          <w:tcPr>
            <w:tcW w:w="1275" w:type="dxa"/>
            <w:shd w:val="clear" w:color="auto" w:fill="auto"/>
          </w:tcPr>
          <w:p w:rsidR="006F6121" w:rsidRPr="00B70610" w:rsidRDefault="006F6121" w:rsidP="0032549A">
            <w:pPr>
              <w:spacing w:after="0" w:line="276" w:lineRule="auto"/>
              <w:rPr>
                <w:sz w:val="18"/>
                <w:szCs w:val="18"/>
              </w:rPr>
            </w:pPr>
            <w:r w:rsidRPr="00B70610">
              <w:rPr>
                <w:sz w:val="18"/>
                <w:szCs w:val="18"/>
              </w:rPr>
              <w:t>1430</w:t>
            </w:r>
          </w:p>
        </w:tc>
      </w:tr>
      <w:tr w:rsidR="006F6121" w:rsidRPr="00B70610" w:rsidTr="00E64F4F">
        <w:tc>
          <w:tcPr>
            <w:tcW w:w="1526" w:type="dxa"/>
            <w:shd w:val="clear" w:color="auto" w:fill="auto"/>
          </w:tcPr>
          <w:p w:rsidR="006F6121" w:rsidRPr="00B70610" w:rsidRDefault="006F6121" w:rsidP="0032549A">
            <w:pPr>
              <w:spacing w:after="0" w:line="276" w:lineRule="auto"/>
              <w:rPr>
                <w:sz w:val="18"/>
                <w:szCs w:val="18"/>
              </w:rPr>
            </w:pPr>
            <w:r w:rsidRPr="00B70610">
              <w:rPr>
                <w:sz w:val="18"/>
                <w:szCs w:val="18"/>
              </w:rPr>
              <w:t>Administratívne časti</w:t>
            </w:r>
          </w:p>
        </w:tc>
        <w:tc>
          <w:tcPr>
            <w:tcW w:w="1417" w:type="dxa"/>
            <w:shd w:val="clear" w:color="auto" w:fill="auto"/>
          </w:tcPr>
          <w:p w:rsidR="006F6121" w:rsidRPr="00B70610" w:rsidRDefault="006F6121" w:rsidP="0032549A">
            <w:pPr>
              <w:spacing w:after="0" w:line="276" w:lineRule="auto"/>
              <w:rPr>
                <w:sz w:val="18"/>
                <w:szCs w:val="18"/>
              </w:rPr>
            </w:pPr>
            <w:r w:rsidRPr="00B70610">
              <w:rPr>
                <w:sz w:val="18"/>
                <w:szCs w:val="18"/>
              </w:rPr>
              <w:t>Brusno</w:t>
            </w:r>
          </w:p>
        </w:tc>
        <w:tc>
          <w:tcPr>
            <w:tcW w:w="1134" w:type="dxa"/>
            <w:shd w:val="clear" w:color="auto" w:fill="auto"/>
          </w:tcPr>
          <w:p w:rsidR="006F6121" w:rsidRPr="00B70610" w:rsidRDefault="006F6121" w:rsidP="0032549A">
            <w:pPr>
              <w:spacing w:after="0" w:line="276" w:lineRule="auto"/>
              <w:rPr>
                <w:sz w:val="18"/>
                <w:szCs w:val="18"/>
              </w:rPr>
            </w:pPr>
            <w:r w:rsidRPr="00B70610">
              <w:rPr>
                <w:sz w:val="18"/>
                <w:szCs w:val="18"/>
              </w:rPr>
              <w:t>-</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w:t>
            </w:r>
          </w:p>
        </w:tc>
        <w:tc>
          <w:tcPr>
            <w:tcW w:w="1275" w:type="dxa"/>
            <w:shd w:val="clear" w:color="auto" w:fill="auto"/>
          </w:tcPr>
          <w:p w:rsidR="006F6121" w:rsidRPr="00B70610" w:rsidRDefault="006F6121" w:rsidP="0032549A">
            <w:pPr>
              <w:spacing w:after="0" w:line="276" w:lineRule="auto"/>
              <w:rPr>
                <w:sz w:val="18"/>
                <w:szCs w:val="18"/>
              </w:rPr>
            </w:pPr>
            <w:r w:rsidRPr="00B70610">
              <w:rPr>
                <w:sz w:val="18"/>
                <w:szCs w:val="18"/>
              </w:rPr>
              <w:t>-</w:t>
            </w:r>
          </w:p>
        </w:tc>
      </w:tr>
      <w:tr w:rsidR="006F6121" w:rsidRPr="00B70610" w:rsidTr="00E64F4F">
        <w:tc>
          <w:tcPr>
            <w:tcW w:w="1526" w:type="dxa"/>
            <w:shd w:val="clear" w:color="auto" w:fill="auto"/>
          </w:tcPr>
          <w:p w:rsidR="006F6121" w:rsidRPr="00B70610" w:rsidRDefault="006F6121" w:rsidP="0032549A">
            <w:pPr>
              <w:spacing w:after="0" w:line="276" w:lineRule="auto"/>
              <w:rPr>
                <w:sz w:val="18"/>
                <w:szCs w:val="18"/>
              </w:rPr>
            </w:pPr>
            <w:r w:rsidRPr="00B70610">
              <w:rPr>
                <w:sz w:val="18"/>
                <w:szCs w:val="18"/>
              </w:rPr>
              <w:t>Dĺžka miestnych komunikácii</w:t>
            </w:r>
          </w:p>
        </w:tc>
        <w:tc>
          <w:tcPr>
            <w:tcW w:w="1417" w:type="dxa"/>
            <w:shd w:val="clear" w:color="auto" w:fill="auto"/>
          </w:tcPr>
          <w:p w:rsidR="006F6121" w:rsidRPr="00B70610" w:rsidRDefault="006F6121" w:rsidP="0032549A">
            <w:pPr>
              <w:spacing w:after="0" w:line="276" w:lineRule="auto"/>
              <w:rPr>
                <w:sz w:val="18"/>
                <w:szCs w:val="18"/>
              </w:rPr>
            </w:pPr>
          </w:p>
          <w:p w:rsidR="006F6121" w:rsidRPr="00B70610" w:rsidRDefault="006F6121" w:rsidP="0032549A">
            <w:pPr>
              <w:spacing w:after="0" w:line="276" w:lineRule="auto"/>
              <w:rPr>
                <w:sz w:val="18"/>
                <w:szCs w:val="18"/>
              </w:rPr>
            </w:pPr>
            <w:r w:rsidRPr="00B70610">
              <w:rPr>
                <w:sz w:val="18"/>
                <w:szCs w:val="18"/>
              </w:rPr>
              <w:t>10km</w:t>
            </w:r>
          </w:p>
        </w:tc>
        <w:tc>
          <w:tcPr>
            <w:tcW w:w="1134" w:type="dxa"/>
            <w:shd w:val="clear" w:color="auto" w:fill="auto"/>
          </w:tcPr>
          <w:p w:rsidR="006F6121" w:rsidRPr="00B70610" w:rsidRDefault="006F6121" w:rsidP="0032549A">
            <w:pPr>
              <w:spacing w:after="0" w:line="276" w:lineRule="auto"/>
              <w:rPr>
                <w:sz w:val="18"/>
                <w:szCs w:val="18"/>
              </w:rPr>
            </w:pPr>
          </w:p>
          <w:p w:rsidR="006F6121" w:rsidRPr="00B70610" w:rsidRDefault="006F6121" w:rsidP="0032549A">
            <w:pPr>
              <w:spacing w:after="0" w:line="276" w:lineRule="auto"/>
              <w:rPr>
                <w:sz w:val="18"/>
                <w:szCs w:val="18"/>
              </w:rPr>
            </w:pPr>
            <w:r w:rsidRPr="00B70610">
              <w:rPr>
                <w:sz w:val="18"/>
                <w:szCs w:val="18"/>
              </w:rPr>
              <w:t>5km</w:t>
            </w:r>
          </w:p>
        </w:tc>
        <w:tc>
          <w:tcPr>
            <w:tcW w:w="1276" w:type="dxa"/>
            <w:shd w:val="clear" w:color="auto" w:fill="auto"/>
          </w:tcPr>
          <w:p w:rsidR="006F6121" w:rsidRPr="00B70610" w:rsidRDefault="006F6121" w:rsidP="0032549A">
            <w:pPr>
              <w:spacing w:after="0" w:line="276" w:lineRule="auto"/>
              <w:rPr>
                <w:sz w:val="18"/>
                <w:szCs w:val="18"/>
              </w:rPr>
            </w:pPr>
          </w:p>
          <w:p w:rsidR="006F6121" w:rsidRPr="00B70610" w:rsidRDefault="006F6121" w:rsidP="0032549A">
            <w:pPr>
              <w:spacing w:after="0" w:line="276" w:lineRule="auto"/>
              <w:rPr>
                <w:sz w:val="18"/>
                <w:szCs w:val="18"/>
              </w:rPr>
            </w:pPr>
            <w:r w:rsidRPr="00B70610">
              <w:rPr>
                <w:sz w:val="18"/>
                <w:szCs w:val="18"/>
              </w:rPr>
              <w:t>3,5km</w:t>
            </w:r>
          </w:p>
        </w:tc>
        <w:tc>
          <w:tcPr>
            <w:tcW w:w="1276" w:type="dxa"/>
            <w:shd w:val="clear" w:color="auto" w:fill="auto"/>
          </w:tcPr>
          <w:p w:rsidR="006F6121" w:rsidRPr="00B70610" w:rsidRDefault="006F6121" w:rsidP="0032549A">
            <w:pPr>
              <w:spacing w:after="0" w:line="276" w:lineRule="auto"/>
              <w:rPr>
                <w:sz w:val="18"/>
                <w:szCs w:val="18"/>
              </w:rPr>
            </w:pPr>
          </w:p>
          <w:p w:rsidR="006F6121" w:rsidRPr="00B70610" w:rsidRDefault="006F6121" w:rsidP="0032549A">
            <w:pPr>
              <w:spacing w:after="0" w:line="276" w:lineRule="auto"/>
              <w:rPr>
                <w:sz w:val="18"/>
                <w:szCs w:val="18"/>
              </w:rPr>
            </w:pPr>
            <w:r w:rsidRPr="00B70610">
              <w:rPr>
                <w:sz w:val="18"/>
                <w:szCs w:val="18"/>
              </w:rPr>
              <w:t>4,8km</w:t>
            </w:r>
          </w:p>
        </w:tc>
        <w:tc>
          <w:tcPr>
            <w:tcW w:w="1276" w:type="dxa"/>
            <w:shd w:val="clear" w:color="auto" w:fill="auto"/>
          </w:tcPr>
          <w:p w:rsidR="006F6121" w:rsidRPr="00B70610" w:rsidRDefault="006F6121" w:rsidP="0032549A">
            <w:pPr>
              <w:spacing w:after="0" w:line="276" w:lineRule="auto"/>
              <w:rPr>
                <w:sz w:val="18"/>
                <w:szCs w:val="18"/>
              </w:rPr>
            </w:pPr>
          </w:p>
          <w:p w:rsidR="006F6121" w:rsidRPr="00B70610" w:rsidRDefault="006F6121" w:rsidP="0032549A">
            <w:pPr>
              <w:spacing w:after="0" w:line="276" w:lineRule="auto"/>
              <w:rPr>
                <w:sz w:val="18"/>
                <w:szCs w:val="18"/>
              </w:rPr>
            </w:pPr>
            <w:r w:rsidRPr="00B70610">
              <w:rPr>
                <w:sz w:val="18"/>
                <w:szCs w:val="18"/>
              </w:rPr>
              <w:t>8,9km</w:t>
            </w:r>
          </w:p>
        </w:tc>
        <w:tc>
          <w:tcPr>
            <w:tcW w:w="1275" w:type="dxa"/>
            <w:shd w:val="clear" w:color="auto" w:fill="auto"/>
          </w:tcPr>
          <w:p w:rsidR="006F6121" w:rsidRPr="00B70610" w:rsidRDefault="006F6121" w:rsidP="0032549A">
            <w:pPr>
              <w:spacing w:after="0" w:line="276" w:lineRule="auto"/>
              <w:rPr>
                <w:sz w:val="18"/>
                <w:szCs w:val="18"/>
              </w:rPr>
            </w:pPr>
          </w:p>
          <w:p w:rsidR="006F6121" w:rsidRPr="00B70610" w:rsidRDefault="006F6121" w:rsidP="0032549A">
            <w:pPr>
              <w:spacing w:after="0" w:line="276" w:lineRule="auto"/>
              <w:rPr>
                <w:sz w:val="18"/>
                <w:szCs w:val="18"/>
              </w:rPr>
            </w:pPr>
            <w:r w:rsidRPr="00B70610">
              <w:rPr>
                <w:sz w:val="18"/>
                <w:szCs w:val="18"/>
              </w:rPr>
              <w:t>2,8km</w:t>
            </w:r>
          </w:p>
        </w:tc>
      </w:tr>
      <w:tr w:rsidR="006F6121" w:rsidRPr="00B70610" w:rsidTr="00E64F4F">
        <w:tc>
          <w:tcPr>
            <w:tcW w:w="1526" w:type="dxa"/>
            <w:shd w:val="clear" w:color="auto" w:fill="auto"/>
          </w:tcPr>
          <w:p w:rsidR="006F6121" w:rsidRPr="00B70610" w:rsidRDefault="006F6121" w:rsidP="0032549A">
            <w:pPr>
              <w:spacing w:after="0" w:line="276" w:lineRule="auto"/>
              <w:rPr>
                <w:sz w:val="18"/>
                <w:szCs w:val="18"/>
              </w:rPr>
            </w:pPr>
            <w:r w:rsidRPr="00B70610">
              <w:rPr>
                <w:sz w:val="18"/>
                <w:szCs w:val="18"/>
              </w:rPr>
              <w:t>ZŠ a MŚ</w:t>
            </w:r>
          </w:p>
        </w:tc>
        <w:tc>
          <w:tcPr>
            <w:tcW w:w="1417" w:type="dxa"/>
            <w:shd w:val="clear" w:color="auto" w:fill="auto"/>
          </w:tcPr>
          <w:p w:rsidR="006F6121" w:rsidRPr="00B70610" w:rsidRDefault="006F6121" w:rsidP="0032549A">
            <w:pPr>
              <w:spacing w:after="0" w:line="276" w:lineRule="auto"/>
              <w:rPr>
                <w:sz w:val="18"/>
                <w:szCs w:val="18"/>
              </w:rPr>
            </w:pPr>
            <w:r w:rsidRPr="00B70610">
              <w:rPr>
                <w:sz w:val="18"/>
                <w:szCs w:val="18"/>
              </w:rPr>
              <w:t>áno</w:t>
            </w:r>
          </w:p>
        </w:tc>
        <w:tc>
          <w:tcPr>
            <w:tcW w:w="1134" w:type="dxa"/>
            <w:shd w:val="clear" w:color="auto" w:fill="auto"/>
          </w:tcPr>
          <w:p w:rsidR="006F6121" w:rsidRPr="00B70610" w:rsidRDefault="006F6121" w:rsidP="0032549A">
            <w:pPr>
              <w:spacing w:after="0" w:line="276" w:lineRule="auto"/>
              <w:rPr>
                <w:sz w:val="18"/>
                <w:szCs w:val="18"/>
              </w:rPr>
            </w:pPr>
            <w:r w:rsidRPr="00B70610">
              <w:rPr>
                <w:sz w:val="18"/>
                <w:szCs w:val="18"/>
              </w:rPr>
              <w:t>len MŠ</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len MŠ</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len MŠ</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áno</w:t>
            </w:r>
          </w:p>
        </w:tc>
        <w:tc>
          <w:tcPr>
            <w:tcW w:w="1275" w:type="dxa"/>
            <w:shd w:val="clear" w:color="auto" w:fill="auto"/>
          </w:tcPr>
          <w:p w:rsidR="006F6121" w:rsidRPr="00B70610" w:rsidRDefault="006F6121" w:rsidP="0032549A">
            <w:pPr>
              <w:spacing w:after="0" w:line="276" w:lineRule="auto"/>
              <w:rPr>
                <w:sz w:val="18"/>
                <w:szCs w:val="18"/>
              </w:rPr>
            </w:pPr>
            <w:r w:rsidRPr="00B70610">
              <w:rPr>
                <w:sz w:val="18"/>
                <w:szCs w:val="18"/>
              </w:rPr>
              <w:t>len MŠ</w:t>
            </w:r>
          </w:p>
        </w:tc>
      </w:tr>
      <w:tr w:rsidR="006F6121" w:rsidRPr="00B70610" w:rsidTr="00E64F4F">
        <w:tc>
          <w:tcPr>
            <w:tcW w:w="1526" w:type="dxa"/>
            <w:shd w:val="clear" w:color="auto" w:fill="auto"/>
          </w:tcPr>
          <w:p w:rsidR="006F6121" w:rsidRPr="00B70610" w:rsidRDefault="006F6121" w:rsidP="0032549A">
            <w:pPr>
              <w:spacing w:after="0" w:line="276" w:lineRule="auto"/>
              <w:rPr>
                <w:sz w:val="18"/>
                <w:szCs w:val="18"/>
              </w:rPr>
            </w:pPr>
            <w:r w:rsidRPr="00B70610">
              <w:rPr>
                <w:sz w:val="18"/>
                <w:szCs w:val="18"/>
              </w:rPr>
              <w:t>Plynofikácia v obci</w:t>
            </w:r>
          </w:p>
        </w:tc>
        <w:tc>
          <w:tcPr>
            <w:tcW w:w="1417" w:type="dxa"/>
            <w:shd w:val="clear" w:color="auto" w:fill="auto"/>
          </w:tcPr>
          <w:p w:rsidR="006F6121" w:rsidRPr="00B70610" w:rsidRDefault="006F6121" w:rsidP="0032549A">
            <w:pPr>
              <w:spacing w:after="0" w:line="276" w:lineRule="auto"/>
              <w:rPr>
                <w:sz w:val="18"/>
                <w:szCs w:val="18"/>
              </w:rPr>
            </w:pPr>
            <w:r w:rsidRPr="00B70610">
              <w:rPr>
                <w:sz w:val="18"/>
                <w:szCs w:val="18"/>
              </w:rPr>
              <w:t>80% pripojení</w:t>
            </w:r>
          </w:p>
        </w:tc>
        <w:tc>
          <w:tcPr>
            <w:tcW w:w="1134" w:type="dxa"/>
            <w:shd w:val="clear" w:color="auto" w:fill="auto"/>
          </w:tcPr>
          <w:p w:rsidR="006F6121" w:rsidRPr="00B70610" w:rsidRDefault="006F6121" w:rsidP="0032549A">
            <w:pPr>
              <w:spacing w:after="0" w:line="276" w:lineRule="auto"/>
              <w:rPr>
                <w:sz w:val="18"/>
                <w:szCs w:val="18"/>
              </w:rPr>
            </w:pPr>
            <w:r w:rsidRPr="00B70610">
              <w:rPr>
                <w:sz w:val="18"/>
                <w:szCs w:val="18"/>
              </w:rPr>
              <w:t>80% pripojení</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80% pripojení</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80% pripojení</w:t>
            </w:r>
          </w:p>
        </w:tc>
        <w:tc>
          <w:tcPr>
            <w:tcW w:w="1276" w:type="dxa"/>
            <w:shd w:val="clear" w:color="auto" w:fill="auto"/>
          </w:tcPr>
          <w:p w:rsidR="006F6121" w:rsidRPr="00B70610" w:rsidRDefault="00E46376" w:rsidP="0032549A">
            <w:pPr>
              <w:spacing w:after="0" w:line="276" w:lineRule="auto"/>
              <w:rPr>
                <w:sz w:val="18"/>
                <w:szCs w:val="18"/>
              </w:rPr>
            </w:pPr>
            <w:r w:rsidRPr="00B70610">
              <w:rPr>
                <w:sz w:val="18"/>
                <w:szCs w:val="18"/>
              </w:rPr>
              <w:t>80% pripojení</w:t>
            </w:r>
          </w:p>
        </w:tc>
        <w:tc>
          <w:tcPr>
            <w:tcW w:w="1275" w:type="dxa"/>
            <w:shd w:val="clear" w:color="auto" w:fill="auto"/>
          </w:tcPr>
          <w:p w:rsidR="006F6121" w:rsidRPr="00B70610" w:rsidRDefault="00E46376" w:rsidP="0032549A">
            <w:pPr>
              <w:spacing w:after="0" w:line="276" w:lineRule="auto"/>
              <w:rPr>
                <w:sz w:val="18"/>
                <w:szCs w:val="18"/>
              </w:rPr>
            </w:pPr>
            <w:r w:rsidRPr="00B70610">
              <w:rPr>
                <w:sz w:val="18"/>
                <w:szCs w:val="18"/>
              </w:rPr>
              <w:t>80% pripojení</w:t>
            </w:r>
          </w:p>
        </w:tc>
      </w:tr>
      <w:tr w:rsidR="006F6121" w:rsidRPr="00B70610" w:rsidTr="00E64F4F">
        <w:tc>
          <w:tcPr>
            <w:tcW w:w="1526" w:type="dxa"/>
            <w:shd w:val="clear" w:color="auto" w:fill="auto"/>
          </w:tcPr>
          <w:p w:rsidR="006F6121" w:rsidRPr="00B70610" w:rsidRDefault="006F6121" w:rsidP="0032549A">
            <w:pPr>
              <w:spacing w:after="0" w:line="276" w:lineRule="auto"/>
              <w:rPr>
                <w:sz w:val="18"/>
                <w:szCs w:val="18"/>
              </w:rPr>
            </w:pPr>
            <w:r w:rsidRPr="00B70610">
              <w:rPr>
                <w:sz w:val="18"/>
                <w:szCs w:val="18"/>
              </w:rPr>
              <w:t>Kanalizácia vodovod</w:t>
            </w:r>
          </w:p>
        </w:tc>
        <w:tc>
          <w:tcPr>
            <w:tcW w:w="1417" w:type="dxa"/>
            <w:shd w:val="clear" w:color="auto" w:fill="auto"/>
          </w:tcPr>
          <w:p w:rsidR="006F6121" w:rsidRPr="00B70610" w:rsidRDefault="006F6121" w:rsidP="0032549A">
            <w:pPr>
              <w:spacing w:after="0" w:line="276" w:lineRule="auto"/>
              <w:rPr>
                <w:sz w:val="18"/>
                <w:szCs w:val="18"/>
              </w:rPr>
            </w:pPr>
            <w:r w:rsidRPr="00B70610">
              <w:rPr>
                <w:sz w:val="18"/>
                <w:szCs w:val="18"/>
              </w:rPr>
              <w:t>nie</w:t>
            </w:r>
          </w:p>
          <w:p w:rsidR="006F6121" w:rsidRPr="00B70610" w:rsidRDefault="006F6121" w:rsidP="0032549A">
            <w:pPr>
              <w:spacing w:after="0" w:line="276" w:lineRule="auto"/>
              <w:rPr>
                <w:sz w:val="18"/>
                <w:szCs w:val="18"/>
              </w:rPr>
            </w:pPr>
            <w:r w:rsidRPr="00B70610">
              <w:rPr>
                <w:sz w:val="18"/>
                <w:szCs w:val="18"/>
              </w:rPr>
              <w:t>áno</w:t>
            </w:r>
          </w:p>
        </w:tc>
        <w:tc>
          <w:tcPr>
            <w:tcW w:w="1134" w:type="dxa"/>
            <w:shd w:val="clear" w:color="auto" w:fill="auto"/>
          </w:tcPr>
          <w:p w:rsidR="006F6121" w:rsidRPr="00B70610" w:rsidRDefault="006F6121" w:rsidP="0032549A">
            <w:pPr>
              <w:spacing w:after="0" w:line="276" w:lineRule="auto"/>
              <w:rPr>
                <w:sz w:val="18"/>
                <w:szCs w:val="18"/>
              </w:rPr>
            </w:pPr>
            <w:r w:rsidRPr="00B70610">
              <w:rPr>
                <w:sz w:val="18"/>
                <w:szCs w:val="18"/>
              </w:rPr>
              <w:t>nie</w:t>
            </w:r>
          </w:p>
          <w:p w:rsidR="006F6121" w:rsidRPr="00B70610" w:rsidRDefault="006F6121" w:rsidP="0032549A">
            <w:pPr>
              <w:spacing w:after="0" w:line="276" w:lineRule="auto"/>
              <w:rPr>
                <w:sz w:val="18"/>
                <w:szCs w:val="18"/>
              </w:rPr>
            </w:pPr>
            <w:r w:rsidRPr="00B70610">
              <w:rPr>
                <w:sz w:val="18"/>
                <w:szCs w:val="18"/>
              </w:rPr>
              <w:t>áno</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nie</w:t>
            </w:r>
          </w:p>
          <w:p w:rsidR="006F6121" w:rsidRPr="00B70610" w:rsidRDefault="006F6121" w:rsidP="0032549A">
            <w:pPr>
              <w:spacing w:after="0" w:line="276" w:lineRule="auto"/>
              <w:rPr>
                <w:sz w:val="18"/>
                <w:szCs w:val="18"/>
              </w:rPr>
            </w:pPr>
            <w:r w:rsidRPr="00B70610">
              <w:rPr>
                <w:sz w:val="18"/>
                <w:szCs w:val="18"/>
              </w:rPr>
              <w:t>áno</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nie</w:t>
            </w:r>
          </w:p>
          <w:p w:rsidR="006F6121" w:rsidRPr="00B70610" w:rsidRDefault="006F6121" w:rsidP="0032549A">
            <w:pPr>
              <w:spacing w:after="0" w:line="276" w:lineRule="auto"/>
              <w:rPr>
                <w:sz w:val="18"/>
                <w:szCs w:val="18"/>
              </w:rPr>
            </w:pPr>
            <w:r w:rsidRPr="00B70610">
              <w:rPr>
                <w:sz w:val="18"/>
                <w:szCs w:val="18"/>
              </w:rPr>
              <w:t>áno</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nie</w:t>
            </w:r>
          </w:p>
          <w:p w:rsidR="006F6121" w:rsidRPr="00B70610" w:rsidRDefault="006F6121" w:rsidP="0032549A">
            <w:pPr>
              <w:spacing w:after="0" w:line="276" w:lineRule="auto"/>
              <w:rPr>
                <w:sz w:val="18"/>
                <w:szCs w:val="18"/>
              </w:rPr>
            </w:pPr>
            <w:r w:rsidRPr="00B70610">
              <w:rPr>
                <w:sz w:val="18"/>
                <w:szCs w:val="18"/>
              </w:rPr>
              <w:t>áno</w:t>
            </w:r>
          </w:p>
        </w:tc>
        <w:tc>
          <w:tcPr>
            <w:tcW w:w="1275" w:type="dxa"/>
            <w:shd w:val="clear" w:color="auto" w:fill="auto"/>
          </w:tcPr>
          <w:p w:rsidR="006F6121" w:rsidRPr="00B70610" w:rsidRDefault="006F6121" w:rsidP="0032549A">
            <w:pPr>
              <w:spacing w:after="0" w:line="276" w:lineRule="auto"/>
              <w:rPr>
                <w:sz w:val="18"/>
                <w:szCs w:val="18"/>
              </w:rPr>
            </w:pPr>
            <w:r w:rsidRPr="00B70610">
              <w:rPr>
                <w:sz w:val="18"/>
                <w:szCs w:val="18"/>
              </w:rPr>
              <w:t>nie</w:t>
            </w:r>
          </w:p>
          <w:p w:rsidR="006F6121" w:rsidRPr="00B70610" w:rsidRDefault="006F6121" w:rsidP="0032549A">
            <w:pPr>
              <w:spacing w:after="0" w:line="276" w:lineRule="auto"/>
              <w:rPr>
                <w:sz w:val="18"/>
                <w:szCs w:val="18"/>
              </w:rPr>
            </w:pPr>
            <w:r w:rsidRPr="00B70610">
              <w:rPr>
                <w:sz w:val="18"/>
                <w:szCs w:val="18"/>
              </w:rPr>
              <w:t>áno</w:t>
            </w:r>
          </w:p>
        </w:tc>
      </w:tr>
      <w:tr w:rsidR="006F6121" w:rsidRPr="00B70610" w:rsidTr="00E64F4F">
        <w:tc>
          <w:tcPr>
            <w:tcW w:w="1526" w:type="dxa"/>
            <w:shd w:val="clear" w:color="auto" w:fill="auto"/>
          </w:tcPr>
          <w:p w:rsidR="006F6121" w:rsidRPr="00B70610" w:rsidRDefault="006F6121" w:rsidP="0032549A">
            <w:pPr>
              <w:spacing w:after="0" w:line="276" w:lineRule="auto"/>
              <w:rPr>
                <w:sz w:val="18"/>
                <w:szCs w:val="18"/>
              </w:rPr>
            </w:pPr>
            <w:r w:rsidRPr="00B70610">
              <w:rPr>
                <w:sz w:val="18"/>
                <w:szCs w:val="18"/>
              </w:rPr>
              <w:t>Pôvodné činnosti</w:t>
            </w:r>
          </w:p>
        </w:tc>
        <w:tc>
          <w:tcPr>
            <w:tcW w:w="1417" w:type="dxa"/>
            <w:shd w:val="clear" w:color="auto" w:fill="auto"/>
          </w:tcPr>
          <w:p w:rsidR="006F6121" w:rsidRPr="00B70610" w:rsidRDefault="006F6121" w:rsidP="0032549A">
            <w:pPr>
              <w:spacing w:after="0" w:line="276" w:lineRule="auto"/>
              <w:rPr>
                <w:sz w:val="18"/>
                <w:szCs w:val="18"/>
              </w:rPr>
            </w:pPr>
            <w:r w:rsidRPr="00B70610">
              <w:rPr>
                <w:sz w:val="18"/>
                <w:szCs w:val="18"/>
              </w:rPr>
              <w:t>Poľnohospodárstvo, chov dobytka, ovocinárstvo, výroba drevených obručí (Brusno)</w:t>
            </w:r>
          </w:p>
        </w:tc>
        <w:tc>
          <w:tcPr>
            <w:tcW w:w="1134" w:type="dxa"/>
            <w:shd w:val="clear" w:color="auto" w:fill="auto"/>
          </w:tcPr>
          <w:p w:rsidR="006F6121" w:rsidRPr="00B70610" w:rsidRDefault="006F6121" w:rsidP="0032549A">
            <w:pPr>
              <w:spacing w:after="0" w:line="276" w:lineRule="auto"/>
              <w:rPr>
                <w:sz w:val="18"/>
                <w:szCs w:val="18"/>
              </w:rPr>
            </w:pPr>
            <w:r w:rsidRPr="00B70610">
              <w:rPr>
                <w:sz w:val="18"/>
                <w:szCs w:val="18"/>
              </w:rPr>
              <w:t>Poľnohospodárstvo, chov oviec, výroba šindľov a obručí z brezového dreva</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Poľnohospo</w:t>
            </w:r>
            <w:r w:rsidR="00B92D58">
              <w:rPr>
                <w:sz w:val="18"/>
                <w:szCs w:val="18"/>
              </w:rPr>
              <w:t>-</w:t>
            </w:r>
          </w:p>
          <w:p w:rsidR="006F6121" w:rsidRPr="00B70610" w:rsidRDefault="006F6121" w:rsidP="0032549A">
            <w:pPr>
              <w:spacing w:after="0" w:line="276" w:lineRule="auto"/>
              <w:rPr>
                <w:sz w:val="18"/>
                <w:szCs w:val="18"/>
              </w:rPr>
            </w:pPr>
            <w:r w:rsidRPr="00B70610">
              <w:rPr>
                <w:sz w:val="18"/>
                <w:szCs w:val="18"/>
              </w:rPr>
              <w:t>dárstvo, tkanie kobercov, košikárstvo, konopárstvo</w:t>
            </w:r>
          </w:p>
        </w:tc>
        <w:tc>
          <w:tcPr>
            <w:tcW w:w="1276" w:type="dxa"/>
            <w:shd w:val="clear" w:color="auto" w:fill="auto"/>
          </w:tcPr>
          <w:p w:rsidR="003179A8" w:rsidRDefault="006F6121" w:rsidP="0032549A">
            <w:pPr>
              <w:spacing w:after="0" w:line="276" w:lineRule="auto"/>
              <w:rPr>
                <w:sz w:val="18"/>
                <w:szCs w:val="18"/>
              </w:rPr>
            </w:pPr>
            <w:r w:rsidRPr="00B70610">
              <w:rPr>
                <w:sz w:val="18"/>
                <w:szCs w:val="18"/>
              </w:rPr>
              <w:t>Želiari, furmani, chov dobytka a</w:t>
            </w:r>
            <w:r w:rsidR="003179A8">
              <w:rPr>
                <w:sz w:val="18"/>
                <w:szCs w:val="18"/>
              </w:rPr>
              <w:t> </w:t>
            </w:r>
            <w:r w:rsidRPr="00B70610">
              <w:rPr>
                <w:sz w:val="18"/>
                <w:szCs w:val="18"/>
              </w:rPr>
              <w:t>oviec</w:t>
            </w:r>
            <w:r w:rsidR="003179A8">
              <w:rPr>
                <w:sz w:val="18"/>
                <w:szCs w:val="18"/>
              </w:rPr>
              <w:t>,pestovanie ľanu, konope,</w:t>
            </w:r>
          </w:p>
          <w:p w:rsidR="006F6121" w:rsidRPr="00B70610" w:rsidRDefault="003179A8" w:rsidP="0032549A">
            <w:pPr>
              <w:spacing w:after="0" w:line="276" w:lineRule="auto"/>
              <w:rPr>
                <w:sz w:val="18"/>
                <w:szCs w:val="18"/>
              </w:rPr>
            </w:pPr>
            <w:r>
              <w:rPr>
                <w:sz w:val="18"/>
                <w:szCs w:val="18"/>
              </w:rPr>
              <w:t>výroba šindľov</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Poľnohospo</w:t>
            </w:r>
            <w:r w:rsidR="00E46376" w:rsidRPr="00B70610">
              <w:rPr>
                <w:sz w:val="18"/>
                <w:szCs w:val="18"/>
              </w:rPr>
              <w:t>-</w:t>
            </w:r>
          </w:p>
          <w:p w:rsidR="006F6121" w:rsidRPr="00B70610" w:rsidRDefault="006F6121" w:rsidP="0032549A">
            <w:pPr>
              <w:spacing w:after="0" w:line="276" w:lineRule="auto"/>
              <w:rPr>
                <w:sz w:val="18"/>
                <w:szCs w:val="18"/>
              </w:rPr>
            </w:pPr>
            <w:r w:rsidRPr="00B70610">
              <w:rPr>
                <w:sz w:val="18"/>
                <w:szCs w:val="18"/>
              </w:rPr>
              <w:t>dárstvo, povozníctvo, chov dobytka, predaj ovocia, výroba metiel a kobercov</w:t>
            </w:r>
          </w:p>
        </w:tc>
        <w:tc>
          <w:tcPr>
            <w:tcW w:w="1275" w:type="dxa"/>
            <w:shd w:val="clear" w:color="auto" w:fill="auto"/>
          </w:tcPr>
          <w:p w:rsidR="006F6121" w:rsidRPr="00B70610" w:rsidRDefault="006F6121" w:rsidP="0032549A">
            <w:pPr>
              <w:spacing w:after="0" w:line="276" w:lineRule="auto"/>
              <w:rPr>
                <w:sz w:val="18"/>
                <w:szCs w:val="18"/>
              </w:rPr>
            </w:pPr>
            <w:r w:rsidRPr="00B70610">
              <w:rPr>
                <w:sz w:val="18"/>
                <w:szCs w:val="18"/>
              </w:rPr>
              <w:t>Poľnohospo</w:t>
            </w:r>
            <w:r w:rsidR="00B92D58">
              <w:rPr>
                <w:sz w:val="18"/>
                <w:szCs w:val="18"/>
              </w:rPr>
              <w:t>-</w:t>
            </w:r>
          </w:p>
          <w:p w:rsidR="006F6121" w:rsidRPr="00B70610" w:rsidRDefault="006F6121" w:rsidP="0032549A">
            <w:pPr>
              <w:spacing w:after="0" w:line="276" w:lineRule="auto"/>
              <w:rPr>
                <w:sz w:val="18"/>
                <w:szCs w:val="18"/>
              </w:rPr>
            </w:pPr>
            <w:r w:rsidRPr="00B70610">
              <w:rPr>
                <w:sz w:val="18"/>
                <w:szCs w:val="18"/>
              </w:rPr>
              <w:t xml:space="preserve">dárstvo, chov dobytka a oviec, výroba krpcov, </w:t>
            </w:r>
          </w:p>
        </w:tc>
      </w:tr>
      <w:tr w:rsidR="006F6121" w:rsidRPr="00B70610" w:rsidTr="00E64F4F">
        <w:tc>
          <w:tcPr>
            <w:tcW w:w="1526" w:type="dxa"/>
            <w:shd w:val="clear" w:color="auto" w:fill="auto"/>
          </w:tcPr>
          <w:p w:rsidR="006F6121" w:rsidRPr="00B70610" w:rsidRDefault="006F6121" w:rsidP="0032549A">
            <w:pPr>
              <w:spacing w:after="0" w:line="276" w:lineRule="auto"/>
              <w:rPr>
                <w:sz w:val="18"/>
                <w:szCs w:val="18"/>
              </w:rPr>
            </w:pPr>
            <w:r w:rsidRPr="00B70610">
              <w:rPr>
                <w:sz w:val="18"/>
                <w:szCs w:val="18"/>
              </w:rPr>
              <w:t>Dominanta obce</w:t>
            </w:r>
          </w:p>
        </w:tc>
        <w:tc>
          <w:tcPr>
            <w:tcW w:w="1417" w:type="dxa"/>
            <w:shd w:val="clear" w:color="auto" w:fill="auto"/>
          </w:tcPr>
          <w:p w:rsidR="006F6121" w:rsidRPr="00B70610" w:rsidRDefault="006F6121" w:rsidP="0032549A">
            <w:pPr>
              <w:spacing w:after="0" w:line="276" w:lineRule="auto"/>
              <w:rPr>
                <w:sz w:val="18"/>
                <w:szCs w:val="18"/>
              </w:rPr>
            </w:pPr>
            <w:r w:rsidRPr="00B70610">
              <w:rPr>
                <w:sz w:val="18"/>
                <w:szCs w:val="18"/>
              </w:rPr>
              <w:t>Pieskovcové gule, Mariánsky stĺp</w:t>
            </w:r>
          </w:p>
        </w:tc>
        <w:tc>
          <w:tcPr>
            <w:tcW w:w="1134" w:type="dxa"/>
            <w:shd w:val="clear" w:color="auto" w:fill="auto"/>
          </w:tcPr>
          <w:p w:rsidR="006F6121" w:rsidRPr="00B70610" w:rsidRDefault="006F6121" w:rsidP="0032549A">
            <w:pPr>
              <w:spacing w:after="0" w:line="276" w:lineRule="auto"/>
              <w:rPr>
                <w:sz w:val="18"/>
                <w:szCs w:val="18"/>
              </w:rPr>
            </w:pPr>
            <w:r w:rsidRPr="00B70610">
              <w:rPr>
                <w:sz w:val="18"/>
                <w:szCs w:val="18"/>
              </w:rPr>
              <w:t>kostol</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Drevená zvonica, zvon z r.1783</w:t>
            </w: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Kostol</w:t>
            </w:r>
            <w:r w:rsidR="003179A8">
              <w:rPr>
                <w:sz w:val="18"/>
                <w:szCs w:val="18"/>
              </w:rPr>
              <w:t xml:space="preserve"> Panny Márie Ružencovej</w:t>
            </w:r>
          </w:p>
          <w:p w:rsidR="006F6121" w:rsidRPr="00B70610" w:rsidRDefault="006F6121" w:rsidP="0032549A">
            <w:pPr>
              <w:spacing w:after="0" w:line="276" w:lineRule="auto"/>
              <w:rPr>
                <w:sz w:val="18"/>
                <w:szCs w:val="18"/>
              </w:rPr>
            </w:pPr>
          </w:p>
        </w:tc>
        <w:tc>
          <w:tcPr>
            <w:tcW w:w="1276" w:type="dxa"/>
            <w:shd w:val="clear" w:color="auto" w:fill="auto"/>
          </w:tcPr>
          <w:p w:rsidR="006F6121" w:rsidRPr="00B70610" w:rsidRDefault="006F6121" w:rsidP="0032549A">
            <w:pPr>
              <w:spacing w:after="0" w:line="276" w:lineRule="auto"/>
              <w:rPr>
                <w:sz w:val="18"/>
                <w:szCs w:val="18"/>
              </w:rPr>
            </w:pPr>
            <w:r w:rsidRPr="00B70610">
              <w:rPr>
                <w:sz w:val="18"/>
                <w:szCs w:val="18"/>
              </w:rPr>
              <w:t>Kostol so slnečnými hodinami, hlavný a bočný oltár</w:t>
            </w:r>
          </w:p>
        </w:tc>
        <w:tc>
          <w:tcPr>
            <w:tcW w:w="1275" w:type="dxa"/>
            <w:shd w:val="clear" w:color="auto" w:fill="auto"/>
          </w:tcPr>
          <w:p w:rsidR="006F6121" w:rsidRPr="00B70610" w:rsidRDefault="006F6121" w:rsidP="0032549A">
            <w:pPr>
              <w:spacing w:after="0" w:line="276" w:lineRule="auto"/>
              <w:rPr>
                <w:sz w:val="18"/>
                <w:szCs w:val="18"/>
              </w:rPr>
            </w:pPr>
            <w:r w:rsidRPr="00B70610">
              <w:rPr>
                <w:sz w:val="18"/>
                <w:szCs w:val="18"/>
              </w:rPr>
              <w:t>Chránené lipy na cintoríne</w:t>
            </w:r>
          </w:p>
        </w:tc>
      </w:tr>
    </w:tbl>
    <w:p w:rsidR="006F6121" w:rsidRPr="00B70610" w:rsidRDefault="00BF0EB1" w:rsidP="000B33C7">
      <w:pPr>
        <w:rPr>
          <w:sz w:val="18"/>
          <w:szCs w:val="18"/>
        </w:rPr>
      </w:pPr>
      <w:r w:rsidRPr="00B70610">
        <w:rPr>
          <w:sz w:val="18"/>
          <w:szCs w:val="18"/>
        </w:rPr>
        <w:t>Zdroj: OcÚ</w:t>
      </w:r>
    </w:p>
    <w:p w:rsidR="00E64F4F" w:rsidRDefault="00E64F4F" w:rsidP="000B33C7">
      <w:pPr>
        <w:rPr>
          <w:b/>
          <w:u w:val="single"/>
        </w:rPr>
      </w:pPr>
    </w:p>
    <w:p w:rsidR="000C231B" w:rsidRPr="00B70610" w:rsidRDefault="000C231B" w:rsidP="000B33C7">
      <w:pPr>
        <w:rPr>
          <w:b/>
          <w:u w:val="single"/>
        </w:rPr>
      </w:pPr>
      <w:r w:rsidRPr="00B70610">
        <w:rPr>
          <w:b/>
          <w:u w:val="single"/>
        </w:rPr>
        <w:t>Chrenovec-Brusno</w:t>
      </w:r>
      <w:bookmarkStart w:id="57" w:name="_Toc441133531"/>
    </w:p>
    <w:p w:rsidR="000C231B" w:rsidRPr="00B70610" w:rsidRDefault="000C231B" w:rsidP="000B33C7">
      <w:pPr>
        <w:rPr>
          <w:b/>
        </w:rPr>
      </w:pPr>
      <w:r w:rsidRPr="00B70610">
        <w:rPr>
          <w:rFonts w:eastAsia="Times New Roman"/>
          <w:b/>
          <w:bCs/>
          <w:lang w:eastAsia="ja-JP"/>
        </w:rPr>
        <w:t>Poloha obce</w:t>
      </w:r>
      <w:bookmarkEnd w:id="57"/>
    </w:p>
    <w:p w:rsidR="00B70610" w:rsidRPr="00B70610" w:rsidRDefault="00B70610" w:rsidP="00B70610">
      <w:pPr>
        <w:spacing w:after="0"/>
        <w:ind w:firstLine="708"/>
      </w:pPr>
      <w:bookmarkStart w:id="58" w:name="_Toc441133532"/>
      <w:r w:rsidRPr="00B70610">
        <w:t>Obec je situovaná vo východnej časti okresu, v centrálnej časti</w:t>
      </w:r>
      <w:r w:rsidRPr="00B70610">
        <w:rPr>
          <w:rStyle w:val="apple-converted-space"/>
        </w:rPr>
        <w:t> </w:t>
      </w:r>
      <w:hyperlink r:id="rId11" w:tooltip="Handlovská kotlina" w:history="1">
        <w:r w:rsidRPr="00B70610">
          <w:rPr>
            <w:rStyle w:val="Hypertextovprepojenie"/>
            <w:color w:val="auto"/>
            <w:u w:val="none"/>
          </w:rPr>
          <w:t>Handlovskej kotliny</w:t>
        </w:r>
      </w:hyperlink>
      <w:r w:rsidRPr="00B70610">
        <w:t>. Stredom obce prechádza</w:t>
      </w:r>
      <w:r w:rsidRPr="00B70610">
        <w:rPr>
          <w:rStyle w:val="apple-converted-space"/>
        </w:rPr>
        <w:t> </w:t>
      </w:r>
      <w:hyperlink r:id="rId12" w:tooltip="Cesta I. triedy 50 (Slovensko)" w:history="1">
        <w:r w:rsidRPr="00B70610">
          <w:rPr>
            <w:rStyle w:val="Hypertextovprepojenie"/>
            <w:color w:val="auto"/>
            <w:u w:val="none"/>
          </w:rPr>
          <w:t>cesta I/50</w:t>
        </w:r>
      </w:hyperlink>
      <w:r w:rsidRPr="00B70610">
        <w:t xml:space="preserve">, vedúca z </w:t>
      </w:r>
      <w:hyperlink r:id="rId13" w:tooltip="Prievidza" w:history="1">
        <w:r w:rsidRPr="00B70610">
          <w:rPr>
            <w:rStyle w:val="Hypertextovprepojenie"/>
            <w:color w:val="auto"/>
            <w:u w:val="none"/>
          </w:rPr>
          <w:t>Prievidze</w:t>
        </w:r>
      </w:hyperlink>
      <w:r w:rsidRPr="00B70610">
        <w:rPr>
          <w:rStyle w:val="apple-converted-space"/>
        </w:rPr>
        <w:t> </w:t>
      </w:r>
      <w:r w:rsidRPr="00B70610">
        <w:t>cez</w:t>
      </w:r>
      <w:r w:rsidRPr="00B70610">
        <w:rPr>
          <w:rStyle w:val="apple-converted-space"/>
        </w:rPr>
        <w:t> </w:t>
      </w:r>
      <w:hyperlink r:id="rId14" w:tooltip="Handlová" w:history="1">
        <w:r w:rsidRPr="00B70610">
          <w:rPr>
            <w:rStyle w:val="Hypertextovprepojenie"/>
            <w:color w:val="auto"/>
            <w:u w:val="none"/>
          </w:rPr>
          <w:t>Handlovú</w:t>
        </w:r>
      </w:hyperlink>
      <w:r w:rsidRPr="00B70610">
        <w:rPr>
          <w:rStyle w:val="apple-converted-space"/>
        </w:rPr>
        <w:t> </w:t>
      </w:r>
      <w:r w:rsidRPr="00B70610">
        <w:t>do</w:t>
      </w:r>
      <w:r w:rsidRPr="00B70610">
        <w:rPr>
          <w:rStyle w:val="apple-converted-space"/>
        </w:rPr>
        <w:t> </w:t>
      </w:r>
      <w:hyperlink r:id="rId15" w:tooltip="Zvolen" w:history="1">
        <w:r w:rsidRPr="00B70610">
          <w:rPr>
            <w:rStyle w:val="Hypertextovprepojenie"/>
            <w:color w:val="auto"/>
            <w:u w:val="none"/>
          </w:rPr>
          <w:t>Zvolena</w:t>
        </w:r>
      </w:hyperlink>
      <w:r w:rsidRPr="00B70610">
        <w:t>, ako aj</w:t>
      </w:r>
      <w:r w:rsidRPr="00B70610">
        <w:rPr>
          <w:rStyle w:val="apple-converted-space"/>
        </w:rPr>
        <w:t> </w:t>
      </w:r>
      <w:hyperlink r:id="rId16" w:tooltip="Železničná trať Prievidza – Horná Štubňa" w:history="1">
        <w:r w:rsidRPr="00B70610">
          <w:rPr>
            <w:rStyle w:val="Hypertextovprepojenie"/>
            <w:color w:val="auto"/>
            <w:u w:val="none"/>
          </w:rPr>
          <w:t>železničná trať Prievidza – Horná Štubňa</w:t>
        </w:r>
      </w:hyperlink>
      <w:r w:rsidRPr="00B70610">
        <w:t>. Na západe susedí s obcou</w:t>
      </w:r>
      <w:r w:rsidRPr="00B70610">
        <w:rPr>
          <w:rStyle w:val="apple-converted-space"/>
        </w:rPr>
        <w:t> </w:t>
      </w:r>
      <w:hyperlink r:id="rId17" w:tooltip="Lipník (okres Prievidza)" w:history="1">
        <w:r w:rsidRPr="00B70610">
          <w:rPr>
            <w:rStyle w:val="Hypertextovprepojenie"/>
            <w:color w:val="auto"/>
            <w:u w:val="none"/>
          </w:rPr>
          <w:t>Lipník</w:t>
        </w:r>
      </w:hyperlink>
      <w:r w:rsidRPr="00B70610">
        <w:t>, na východe s</w:t>
      </w:r>
      <w:r w:rsidRPr="00B70610">
        <w:rPr>
          <w:rStyle w:val="apple-converted-space"/>
        </w:rPr>
        <w:t> </w:t>
      </w:r>
      <w:hyperlink r:id="rId18" w:tooltip="Jalovec (okres Prievidza)" w:history="1">
        <w:r w:rsidRPr="00B70610">
          <w:rPr>
            <w:rStyle w:val="Hypertextovprepojenie"/>
            <w:color w:val="auto"/>
            <w:u w:val="none"/>
          </w:rPr>
          <w:t>Jalovcom</w:t>
        </w:r>
      </w:hyperlink>
      <w:r w:rsidRPr="00B70610">
        <w:t>.</w:t>
      </w:r>
    </w:p>
    <w:p w:rsidR="00B70610" w:rsidRPr="00B70610" w:rsidRDefault="00B70610" w:rsidP="00B70610">
      <w:pPr>
        <w:spacing w:after="0"/>
      </w:pPr>
      <w:r w:rsidRPr="00B70610">
        <w:lastRenderedPageBreak/>
        <w:t>Južná časť obce, časť</w:t>
      </w:r>
      <w:r w:rsidRPr="00B70610">
        <w:rPr>
          <w:rStyle w:val="apple-converted-space"/>
        </w:rPr>
        <w:t> </w:t>
      </w:r>
      <w:r w:rsidRPr="00B70610">
        <w:rPr>
          <w:bCs/>
        </w:rPr>
        <w:t>Brusno</w:t>
      </w:r>
      <w:r w:rsidRPr="00B70610">
        <w:t xml:space="preserve"> sa rozkladá na výbežkoch pohoria</w:t>
      </w:r>
      <w:r w:rsidRPr="00B70610">
        <w:rPr>
          <w:rStyle w:val="apple-converted-space"/>
        </w:rPr>
        <w:t> </w:t>
      </w:r>
      <w:hyperlink r:id="rId19" w:tooltip="Vtáčnik (pohorie)" w:history="1">
        <w:r w:rsidRPr="00B70610">
          <w:rPr>
            <w:rStyle w:val="Hypertextovprepojenie"/>
            <w:color w:val="auto"/>
            <w:u w:val="none"/>
          </w:rPr>
          <w:t>Vtáčnik</w:t>
        </w:r>
      </w:hyperlink>
      <w:r w:rsidRPr="00B70610">
        <w:t>, severná časť,</w:t>
      </w:r>
      <w:r w:rsidRPr="00B70610">
        <w:rPr>
          <w:rStyle w:val="apple-converted-space"/>
        </w:rPr>
        <w:t> </w:t>
      </w:r>
      <w:r w:rsidRPr="00B70610">
        <w:rPr>
          <w:bCs/>
        </w:rPr>
        <w:t>Chrenovec</w:t>
      </w:r>
      <w:r w:rsidRPr="00B70610">
        <w:t xml:space="preserve"> vystupuje na úbočia</w:t>
      </w:r>
      <w:r w:rsidRPr="00B70610">
        <w:rPr>
          <w:rStyle w:val="apple-converted-space"/>
        </w:rPr>
        <w:t> </w:t>
      </w:r>
      <w:hyperlink r:id="rId20" w:tooltip="Žiar (pohorie)" w:history="1">
        <w:r w:rsidRPr="00B70610">
          <w:rPr>
            <w:rStyle w:val="Hypertextovprepojenie"/>
            <w:color w:val="auto"/>
            <w:u w:val="none"/>
          </w:rPr>
          <w:t>Žiaru</w:t>
        </w:r>
      </w:hyperlink>
      <w:r w:rsidRPr="00B70610">
        <w:t>. Obcou preteká rieka</w:t>
      </w:r>
      <w:r w:rsidRPr="00B70610">
        <w:rPr>
          <w:rStyle w:val="apple-converted-space"/>
        </w:rPr>
        <w:t> </w:t>
      </w:r>
      <w:hyperlink r:id="rId21" w:tooltip="Handlovka" w:history="1">
        <w:r w:rsidRPr="00B70610">
          <w:rPr>
            <w:rStyle w:val="Hypertextovprepojenie"/>
            <w:color w:val="auto"/>
            <w:u w:val="none"/>
          </w:rPr>
          <w:t>Handlovka</w:t>
        </w:r>
      </w:hyperlink>
      <w:r w:rsidRPr="00B70610">
        <w:t>, do ktorej ústi pravostranný</w:t>
      </w:r>
      <w:r w:rsidRPr="00B70610">
        <w:rPr>
          <w:rStyle w:val="apple-converted-space"/>
        </w:rPr>
        <w:t> </w:t>
      </w:r>
      <w:hyperlink r:id="rId22" w:tooltip="Jalovský potok (prítok Handlovky) (stránka neexistuje)" w:history="1">
        <w:r w:rsidRPr="00B70610">
          <w:rPr>
            <w:rStyle w:val="Hypertextovprepojenie"/>
            <w:color w:val="auto"/>
            <w:u w:val="none"/>
          </w:rPr>
          <w:t>Jalovský potok</w:t>
        </w:r>
      </w:hyperlink>
      <w:r w:rsidRPr="00B70610">
        <w:rPr>
          <w:rStyle w:val="apple-converted-space"/>
        </w:rPr>
        <w:t> </w:t>
      </w:r>
      <w:r w:rsidRPr="00B70610">
        <w:t>a ľavostranný</w:t>
      </w:r>
      <w:r w:rsidRPr="00B70610">
        <w:rPr>
          <w:rStyle w:val="apple-converted-space"/>
        </w:rPr>
        <w:t> </w:t>
      </w:r>
      <w:hyperlink r:id="rId23" w:tooltip="Kolárová (stránka neexistuje)" w:history="1">
        <w:r w:rsidRPr="00B70610">
          <w:rPr>
            <w:rStyle w:val="Hypertextovprepojenie"/>
            <w:color w:val="auto"/>
            <w:u w:val="none"/>
          </w:rPr>
          <w:t>Kolárová</w:t>
        </w:r>
      </w:hyperlink>
      <w:r w:rsidRPr="00B70610">
        <w:t>, do ktorej sa v obci vlieva</w:t>
      </w:r>
      <w:r w:rsidRPr="00B70610">
        <w:rPr>
          <w:rStyle w:val="apple-converted-space"/>
        </w:rPr>
        <w:t> </w:t>
      </w:r>
      <w:hyperlink r:id="rId24" w:tooltip="Jelení potok (prítok Jalovského potoka) (stránka neexistuje)" w:history="1">
        <w:r w:rsidRPr="00B70610">
          <w:rPr>
            <w:rStyle w:val="Hypertextovprepojenie"/>
            <w:color w:val="auto"/>
            <w:u w:val="none"/>
          </w:rPr>
          <w:t>Jelení potok</w:t>
        </w:r>
      </w:hyperlink>
      <w:r w:rsidRPr="00B70610">
        <w:rPr>
          <w:rStyle w:val="apple-converted-space"/>
        </w:rPr>
        <w:t> </w:t>
      </w:r>
      <w:r w:rsidRPr="00B70610">
        <w:t>a niekoľko menších miestnych tokov.</w:t>
      </w:r>
    </w:p>
    <w:p w:rsidR="000C231B" w:rsidRPr="00B70610" w:rsidRDefault="00B70610" w:rsidP="00B70610">
      <w:pPr>
        <w:spacing w:after="0"/>
      </w:pPr>
      <w:r w:rsidRPr="00B70610">
        <w:t>Nadmorská výška je cca 350 m.n.m. Leží na súradniciach 48°46′34″S a 18°43′24″V. Rozlohu má 12,32</w:t>
      </w:r>
      <w:hyperlink r:id="rId25" w:tooltip="Štvorcový kilometer" w:history="1">
        <w:r w:rsidRPr="00B70610">
          <w:rPr>
            <w:rStyle w:val="Hypertextovprepojenie"/>
            <w:color w:val="auto"/>
            <w:shd w:val="clear" w:color="auto" w:fill="F9F9F9"/>
          </w:rPr>
          <w:t>km²</w:t>
        </w:r>
      </w:hyperlink>
      <w:r w:rsidRPr="00B70610">
        <w:t>.</w:t>
      </w:r>
    </w:p>
    <w:p w:rsidR="00B70610" w:rsidRPr="00B70610" w:rsidRDefault="00B70610" w:rsidP="00B70610">
      <w:pPr>
        <w:spacing w:after="0"/>
      </w:pPr>
    </w:p>
    <w:p w:rsidR="000C231B" w:rsidRPr="00B70610" w:rsidRDefault="000C231B" w:rsidP="000B33C7">
      <w:pPr>
        <w:rPr>
          <w:rFonts w:eastAsia="Times New Roman"/>
          <w:b/>
          <w:bCs/>
          <w:lang w:eastAsia="ja-JP"/>
        </w:rPr>
      </w:pPr>
      <w:r w:rsidRPr="00B70610">
        <w:rPr>
          <w:rFonts w:eastAsia="Times New Roman"/>
          <w:b/>
          <w:lang w:eastAsia="sk-SK"/>
        </w:rPr>
        <w:t>V</w:t>
      </w:r>
      <w:r w:rsidRPr="00B70610">
        <w:rPr>
          <w:rFonts w:eastAsia="Times New Roman"/>
          <w:b/>
          <w:bCs/>
          <w:lang w:eastAsia="ja-JP"/>
        </w:rPr>
        <w:t>znik obce</w:t>
      </w:r>
      <w:bookmarkEnd w:id="58"/>
      <w:r w:rsidRPr="00B70610">
        <w:rPr>
          <w:rFonts w:eastAsia="Times New Roman"/>
          <w:b/>
          <w:bCs/>
          <w:lang w:eastAsia="ja-JP"/>
        </w:rPr>
        <w:t xml:space="preserve"> </w:t>
      </w:r>
    </w:p>
    <w:p w:rsidR="00B70610" w:rsidRPr="00B70610" w:rsidRDefault="00B70610" w:rsidP="00B70610">
      <w:pPr>
        <w:spacing w:after="0"/>
        <w:ind w:firstLine="708"/>
      </w:pPr>
      <w:bookmarkStart w:id="59" w:name="_Toc441133533"/>
      <w:r w:rsidRPr="00B70610">
        <w:t>Brusno je už podľa názvu staroslovanskou osadou a jej vznik sa datuje do prvej pol. 12. storočia. V historických prameňoch sa objavuje až oneskorene. Je pravdepodobné, že v polovici 13. storočia patrilo spolu s Chrenovcom k majetku rodu Dobak. Nasvedčuje tomu text Bélovej donačnej listiny z roku 1243, podľa ktorej vymenil kráľ bratom rodu Dobak Chrenovec s osadami k nemu patriacimi za majetky v Honte. Prvý zatiaľ známy záznam je v donačnej listine kráľa Žigmunda, podľa ktorej Nitrianska kapitula 12. apríla 1430 uvádza do vlastníctva Bojnického panstva bratov Noffryovcov. Staršie osudy obce a jej obyvateľov sa strácajú v dejinách Bojnického hradu. Konkrétnejší obraz o veľkosti osady sa rysuje z daňového zoznamu z roku 1553. Reprezentovala 10 port, čo bolo asi 20 až 30 poddanských usadlostí. Uvádzali sa dva nové domy a 5 opustených gazdovstiev. Poddaní odovzdávali zemepánovi deviatok a okrem toho platili aj cirkevný desiatok ostrihomskému arcibiskupstvu.</w:t>
      </w:r>
    </w:p>
    <w:p w:rsidR="00B70610" w:rsidRPr="00B70610" w:rsidRDefault="00B70610" w:rsidP="00B70610">
      <w:pPr>
        <w:spacing w:after="0"/>
      </w:pPr>
      <w:r w:rsidRPr="00B70610">
        <w:t>V roku 1960 bolo Brusno pričlenené k Chrenovcu ako jeho miestna časť a 1.1.1993 sa obce pretvorili na dve rovnocenné obce so spoločným názvom Chrenovec-Brusno.</w:t>
      </w:r>
    </w:p>
    <w:p w:rsidR="00B70610" w:rsidRPr="00B70610" w:rsidRDefault="00B70610" w:rsidP="00B70610">
      <w:pPr>
        <w:spacing w:after="0"/>
      </w:pPr>
    </w:p>
    <w:p w:rsidR="000C231B" w:rsidRPr="00B70610" w:rsidRDefault="000C231B" w:rsidP="000B33C7">
      <w:pPr>
        <w:rPr>
          <w:rFonts w:eastAsia="Times New Roman"/>
          <w:b/>
          <w:bCs/>
          <w:lang w:eastAsia="ja-JP"/>
        </w:rPr>
      </w:pPr>
      <w:r w:rsidRPr="00B70610">
        <w:rPr>
          <w:rFonts w:eastAsia="Times New Roman"/>
          <w:b/>
          <w:bCs/>
          <w:lang w:eastAsia="ja-JP"/>
        </w:rPr>
        <w:t>Názov obce</w:t>
      </w:r>
      <w:bookmarkEnd w:id="59"/>
    </w:p>
    <w:p w:rsidR="00B70610" w:rsidRPr="00B70610" w:rsidRDefault="00B70610" w:rsidP="00B70610">
      <w:pPr>
        <w:spacing w:after="0"/>
        <w:ind w:firstLine="708"/>
      </w:pPr>
      <w:bookmarkStart w:id="60" w:name="_Toc441133534"/>
      <w:r w:rsidRPr="00B70610">
        <w:t xml:space="preserve">Obec Chrenovec sa spomína v roku 1243 pod názvom Hyrenouch, v roku 1430 Hernoc a v roku 1773 už ako Chrenovecz. </w:t>
      </w:r>
    </w:p>
    <w:p w:rsidR="000C231B" w:rsidRPr="00B70610" w:rsidRDefault="00B70610" w:rsidP="00B70610">
      <w:pPr>
        <w:spacing w:after="0"/>
      </w:pPr>
      <w:r w:rsidRPr="00B70610">
        <w:t>V roku 1960 bola k obci pričlenená obec Brusno, ktorá sa vyvinula zo starej slovanskej osady. Prvá písomná zmienka o obci Brusno je z roku 1430 pod názvom Brus a od roku 1773 ako Brusno.</w:t>
      </w:r>
    </w:p>
    <w:p w:rsidR="00B70610" w:rsidRDefault="00B70610" w:rsidP="00B70610">
      <w:pPr>
        <w:spacing w:after="0"/>
      </w:pPr>
    </w:p>
    <w:p w:rsidR="00E64F4F" w:rsidRDefault="00E64F4F" w:rsidP="00B70610">
      <w:pPr>
        <w:spacing w:after="0"/>
      </w:pPr>
    </w:p>
    <w:p w:rsidR="00E64F4F" w:rsidRPr="00B70610" w:rsidRDefault="00E64F4F" w:rsidP="00B70610">
      <w:pPr>
        <w:spacing w:after="0"/>
      </w:pPr>
    </w:p>
    <w:p w:rsidR="000C231B" w:rsidRPr="00B70610" w:rsidRDefault="000C231B" w:rsidP="000B33C7">
      <w:pPr>
        <w:rPr>
          <w:rFonts w:eastAsia="Times New Roman"/>
          <w:b/>
          <w:bCs/>
          <w:lang w:eastAsia="ja-JP"/>
        </w:rPr>
      </w:pPr>
      <w:r w:rsidRPr="00B70610">
        <w:rPr>
          <w:rFonts w:eastAsia="Times New Roman"/>
          <w:b/>
          <w:bCs/>
          <w:lang w:eastAsia="ja-JP"/>
        </w:rPr>
        <w:lastRenderedPageBreak/>
        <w:t>Erb a vlajka obce</w:t>
      </w:r>
      <w:bookmarkEnd w:id="60"/>
    </w:p>
    <w:p w:rsidR="00B70610" w:rsidRPr="00B70610" w:rsidRDefault="00B70610" w:rsidP="00B70610">
      <w:pPr>
        <w:spacing w:after="0"/>
        <w:ind w:firstLine="708"/>
      </w:pPr>
      <w:bookmarkStart w:id="61" w:name="_Toc441133535"/>
      <w:r w:rsidRPr="00B70610">
        <w:t xml:space="preserve">Erb tvorí štiepený červený štít, kde je pre Chrenovec zobrazený v pravej polovici erbu strieborný sv. Michal Archanjel, ako zlatou kopijou so strieborným hrotom zabíja draka. V ľavej polovici pre Brusno na zlatom polmesiaci stojí strieborná Panna Mária s Ježiškom. </w:t>
      </w:r>
    </w:p>
    <w:p w:rsidR="00B70610" w:rsidRPr="00B70610" w:rsidRDefault="00B70610" w:rsidP="00B70610">
      <w:pPr>
        <w:spacing w:after="0"/>
      </w:pPr>
      <w:r w:rsidRPr="00B70610">
        <w:t>Vlajku Chrenovec-Brusno tvorí  6 pruhov vo farbách biela, žltá, červená. Vlajka je ukončená tromi cípmi.</w:t>
      </w:r>
    </w:p>
    <w:p w:rsidR="000C231B" w:rsidRPr="00B70610" w:rsidRDefault="000C231B" w:rsidP="000B33C7">
      <w:pPr>
        <w:rPr>
          <w:rFonts w:eastAsia="Times New Roman"/>
          <w:lang w:eastAsia="ja-JP"/>
        </w:rPr>
      </w:pPr>
    </w:p>
    <w:p w:rsidR="000C231B" w:rsidRPr="00B70610" w:rsidRDefault="000C231B" w:rsidP="000B33C7">
      <w:pPr>
        <w:rPr>
          <w:rFonts w:eastAsia="Times New Roman"/>
          <w:lang w:eastAsia="ja-JP"/>
        </w:rPr>
      </w:pPr>
      <w:r w:rsidRPr="00B70610">
        <w:rPr>
          <w:rFonts w:eastAsia="Times New Roman"/>
          <w:b/>
          <w:bCs/>
          <w:lang w:eastAsia="ja-JP"/>
        </w:rPr>
        <w:t>Pečiatky a pečatidlá</w:t>
      </w:r>
      <w:bookmarkEnd w:id="61"/>
      <w:r w:rsidRPr="00B70610">
        <w:rPr>
          <w:rFonts w:eastAsia="Times New Roman"/>
          <w:b/>
          <w:bCs/>
          <w:lang w:eastAsia="ja-JP"/>
        </w:rPr>
        <w:t xml:space="preserve"> </w:t>
      </w:r>
    </w:p>
    <w:p w:rsidR="00B70610" w:rsidRPr="00B70610" w:rsidRDefault="00B70610" w:rsidP="00B70610">
      <w:pPr>
        <w:spacing w:after="0"/>
        <w:ind w:firstLine="708"/>
        <w:rPr>
          <w:color w:val="111111"/>
          <w:shd w:val="clear" w:color="auto" w:fill="FFFFFF"/>
        </w:rPr>
      </w:pPr>
      <w:r w:rsidRPr="00B70610">
        <w:rPr>
          <w:b/>
        </w:rPr>
        <w:t>Brusno</w:t>
      </w:r>
      <w:r w:rsidRPr="00B70610">
        <w:t xml:space="preserve"> - Zachovali sa záznamy o pečatidle Brusna z roku 1852, ktorú Brusno</w:t>
      </w:r>
      <w:r w:rsidRPr="00B70610">
        <w:rPr>
          <w:color w:val="111111"/>
          <w:shd w:val="clear" w:color="auto" w:fill="FFFFFF"/>
        </w:rPr>
        <w:t xml:space="preserve"> určite používalo až do začiatku 20. storočia.</w:t>
      </w:r>
      <w:r w:rsidRPr="00B70610">
        <w:t xml:space="preserve"> </w:t>
      </w:r>
      <w:r w:rsidRPr="00B70610">
        <w:rPr>
          <w:color w:val="111111"/>
          <w:shd w:val="clear" w:color="auto" w:fill="FFFFFF"/>
        </w:rPr>
        <w:t>Na polmesiaci je stojaca Madona s dieťaťom. Letopočet je rozložený po stranách svätice, po obvode pečatného poľa je  kruhopis  napísaný v slovenčine popretkávanej maďarskou ortografiou: PECSADA OSADI BRUSZNO. Pod polmesiacom, medzi začiatkom a koncom textu kruhopisu sú dve olivové ratolesti. Odtlačok tohto pečatidla sa našiel na dokumentoch z roku 1858 a 1871.</w:t>
      </w:r>
    </w:p>
    <w:p w:rsidR="00B70610" w:rsidRPr="00B70610" w:rsidRDefault="00B70610" w:rsidP="00B70610">
      <w:pPr>
        <w:spacing w:after="0"/>
        <w:rPr>
          <w:rStyle w:val="apple-converted-space"/>
          <w:color w:val="111111"/>
          <w:szCs w:val="24"/>
          <w:shd w:val="clear" w:color="auto" w:fill="FFFFFF"/>
        </w:rPr>
      </w:pPr>
      <w:r w:rsidRPr="00B70610">
        <w:rPr>
          <w:color w:val="111111"/>
          <w:shd w:val="clear" w:color="auto" w:fill="FFFFFF"/>
        </w:rPr>
        <w:t>Na prelome 19. a 20. storočia vznikla v obci nápisová pečiatka, ktorá sa našla v listoch z rokov 1907 a 1910, a ktorá čiastočne obmedzila používanie staršieho pečatidla so symbolom obce. V poli pečiatky je text: NYITRA VÁRMEGYE BRUSZNO KIS KÖZSÉG PRIVIGYEI JÁRÁS.</w:t>
      </w:r>
      <w:r w:rsidRPr="00B70610">
        <w:rPr>
          <w:rStyle w:val="apple-converted-space"/>
          <w:color w:val="111111"/>
          <w:szCs w:val="24"/>
          <w:shd w:val="clear" w:color="auto" w:fill="FFFFFF"/>
        </w:rPr>
        <w:t> </w:t>
      </w:r>
    </w:p>
    <w:p w:rsidR="00B70610" w:rsidRPr="00B70610" w:rsidRDefault="00B70610" w:rsidP="00B70610">
      <w:pPr>
        <w:spacing w:after="0"/>
        <w:rPr>
          <w:color w:val="111111"/>
        </w:rPr>
      </w:pPr>
      <w:r w:rsidRPr="00B70610">
        <w:rPr>
          <w:color w:val="111111"/>
        </w:rPr>
        <w:t>Na  pečatidle  z  18. storočia  je  vyrytý po pažiti  cválajúci  jazdec s mečom za pásom a s bičom v pravej ruke. Za hlavou má položenú halúzku. Po stranách sú vyryté písmená ZB (Z... Bruszno). Odtlačky pečatidla boli nájdené na úradných dokumentoch Brusna z rokov 1782-1784. </w:t>
      </w:r>
    </w:p>
    <w:p w:rsidR="00B70610" w:rsidRPr="00B70610" w:rsidRDefault="00B70610" w:rsidP="00B70610">
      <w:pPr>
        <w:spacing w:after="0"/>
        <w:rPr>
          <w:color w:val="111111"/>
        </w:rPr>
      </w:pPr>
      <w:r w:rsidRPr="00B70610">
        <w:rPr>
          <w:color w:val="111111"/>
        </w:rPr>
        <w:t>Na pečatidle zo začiatku 19. storočia je vyrytý medzi dvomi vetvičkami stojaci rytier s mečom v pravej ruke. Nad hlavou má vyryté písmená: B R (Bruszno). Odtlačok pečatidla sa na</w:t>
      </w:r>
      <w:r w:rsidR="00DC3D0D">
        <w:rPr>
          <w:color w:val="111111"/>
        </w:rPr>
        <w:t>šiel na písomnosti z roku 1842.</w:t>
      </w:r>
      <w:r w:rsidR="00DC3D0D">
        <w:rPr>
          <w:rStyle w:val="Odkaznapoznmkupodiarou"/>
          <w:color w:val="111111"/>
        </w:rPr>
        <w:footnoteReference w:id="10"/>
      </w:r>
    </w:p>
    <w:p w:rsidR="00B70610" w:rsidRPr="00B70610" w:rsidRDefault="00B70610" w:rsidP="00B70610">
      <w:pPr>
        <w:spacing w:after="0"/>
        <w:rPr>
          <w:color w:val="111111"/>
        </w:rPr>
      </w:pPr>
    </w:p>
    <w:p w:rsidR="00B70610" w:rsidRPr="00B70610" w:rsidRDefault="00B70610" w:rsidP="00B70610">
      <w:pPr>
        <w:spacing w:after="0"/>
        <w:ind w:firstLine="708"/>
        <w:rPr>
          <w:color w:val="111111"/>
          <w:shd w:val="clear" w:color="auto" w:fill="FFFFFF"/>
        </w:rPr>
      </w:pPr>
      <w:r w:rsidRPr="00B70610">
        <w:rPr>
          <w:b/>
          <w:color w:val="111111"/>
          <w:shd w:val="clear" w:color="auto" w:fill="FFFFFF"/>
        </w:rPr>
        <w:t>Chrenovec</w:t>
      </w:r>
      <w:r w:rsidRPr="00B70610">
        <w:rPr>
          <w:color w:val="111111"/>
          <w:shd w:val="clear" w:color="auto" w:fill="FFFFFF"/>
        </w:rPr>
        <w:t xml:space="preserve"> - Zatiaľ najstarší známy  prameň  na  symbol  Chrenovca je obecné  pečatidlo z roku 1839. Jeho kruhopis znie: SIGIL (lum)* CHRENOVECZ. V pečatnom poli je zobrazená pažiť, v ktorej je vyrytý letopočet vzniku tohto potvrdzovacieho prostriedku. </w:t>
      </w:r>
      <w:r w:rsidRPr="00B70610">
        <w:rPr>
          <w:color w:val="111111"/>
          <w:shd w:val="clear" w:color="auto" w:fill="FFFFFF"/>
        </w:rPr>
        <w:lastRenderedPageBreak/>
        <w:t>Na pažiti stojí rozkročený muž v klobúku. V pravej ruke drží mohutnú palicu, ľavú ruku má vo vrecku nohavíc. Vľavo od postavy z pažite vyrastá vysoká rastlina. </w:t>
      </w:r>
    </w:p>
    <w:p w:rsidR="00B70610" w:rsidRPr="00B70610" w:rsidRDefault="00B70610" w:rsidP="00B70610">
      <w:pPr>
        <w:spacing w:after="0"/>
        <w:rPr>
          <w:color w:val="111111"/>
        </w:rPr>
      </w:pPr>
      <w:r w:rsidRPr="00B70610">
        <w:rPr>
          <w:color w:val="111111"/>
        </w:rPr>
        <w:t>Podľa  latinského  kruhopisu  je isté, že pečatidlo z roku 1839 malo predlohu v pečatidle prinajmenšom o sto rokov staršom. Je rovnako isté, že pečatidlo z 18. storočia nebolo prvé. Vzhľadom na mnoho storočnú existenciu obce dnes známemu pečatidlu určite predchádzalo i viac starších pečatidiel. </w:t>
      </w:r>
    </w:p>
    <w:p w:rsidR="000C231B" w:rsidRPr="00B70610" w:rsidRDefault="00B70610" w:rsidP="00B70610">
      <w:r w:rsidRPr="00B70610">
        <w:rPr>
          <w:color w:val="111111"/>
        </w:rPr>
        <w:t>Najnovší  výskum  ukázal, že  obec  si  roku  1852 nechala  vyhotoviť pečatidlo, v ktorom je symbolom obce sv. Michal archanjel kopijou zabíjajúci draka. Rok vzniku pečatidla je vyrytý po stranách svätca. Po obvode pečatného poľa je kruhopis v slovenčine s prvkami maďarskej ortografie: PECSADA OSADI CHRENOCZ. Už aj podľa opisu tohto pečatidla vyplýva, že ho vyrýval ten istý kovorytec, ktorý v tom istom roku (1852) vyryl aj pečatidlo susednému Brusnu. Dokazuje   to   nielen   rovnaký   rukopis   tvorcu   pečatidla,  kompozícia  figúr  v pečatnom poli, ale aj dve olivové ratolesti, vypĺňajúce priestor medzi začiatkom a koncom kruhopisu pod symbolom obce. Odtlačky tohto pečatidla boli nájdené na dokumentoch z roku 1858 a 1871. Je isté, že s týmto symbolom žil  Chrenovec  od  začiatku  20.  storočia,  a to napriek tomu, že na prelome 19. a 20. storočia si obec nechala vyhotoviť nápisovú pečiatku s textom: NYITRA VÁRMEGYE CHRENÓCZ KIS KÖZSÉG PRIVIGYEI JÁRÁS. Touto pečiatkou sú overené listy z roku 1907 a 1910.</w:t>
      </w:r>
      <w:r w:rsidR="00DC3D0D">
        <w:rPr>
          <w:rStyle w:val="Odkaznapoznmkupodiarou"/>
          <w:color w:val="111111"/>
        </w:rPr>
        <w:footnoteReference w:id="11"/>
      </w:r>
    </w:p>
    <w:p w:rsidR="000C231B" w:rsidRPr="00B70610" w:rsidRDefault="000C231B" w:rsidP="000B33C7">
      <w:pPr>
        <w:rPr>
          <w:rFonts w:eastAsia="Times New Roman"/>
          <w:b/>
          <w:bCs/>
          <w:lang w:eastAsia="ja-JP"/>
        </w:rPr>
      </w:pPr>
      <w:bookmarkStart w:id="62" w:name="_Toc441133536"/>
      <w:r w:rsidRPr="00B70610">
        <w:rPr>
          <w:rFonts w:eastAsia="Times New Roman"/>
          <w:b/>
          <w:bCs/>
          <w:lang w:eastAsia="ja-JP"/>
        </w:rPr>
        <w:t>Miestne názvy</w:t>
      </w:r>
      <w:bookmarkEnd w:id="62"/>
    </w:p>
    <w:p w:rsidR="00D17388" w:rsidRPr="00B70610" w:rsidRDefault="000C231B" w:rsidP="00B70610">
      <w:pPr>
        <w:ind w:firstLine="708"/>
        <w:rPr>
          <w:rFonts w:eastAsia="Times New Roman"/>
          <w:lang w:eastAsia="ja-JP"/>
        </w:rPr>
      </w:pPr>
      <w:r w:rsidRPr="00B70610">
        <w:rPr>
          <w:rFonts w:eastAsia="Times New Roman"/>
          <w:lang w:eastAsia="ja-JP"/>
        </w:rPr>
        <w:t>Na podháji, Hrabovec, Pusté, Kostolnica, Potoky</w:t>
      </w:r>
    </w:p>
    <w:p w:rsidR="00D17388" w:rsidRPr="00B70610" w:rsidRDefault="00D17388" w:rsidP="000B33C7">
      <w:pPr>
        <w:rPr>
          <w:rFonts w:eastAsia="Times New Roman"/>
          <w:b/>
          <w:lang w:eastAsia="ja-JP"/>
        </w:rPr>
      </w:pPr>
      <w:r w:rsidRPr="00B70610">
        <w:rPr>
          <w:rFonts w:eastAsia="Times New Roman"/>
          <w:b/>
          <w:lang w:eastAsia="ja-JP"/>
        </w:rPr>
        <w:t>Zaujímavosti</w:t>
      </w:r>
    </w:p>
    <w:p w:rsidR="00B70610" w:rsidRPr="00B70610" w:rsidRDefault="00B70610" w:rsidP="004B5667">
      <w:pPr>
        <w:pStyle w:val="Odsekzoznamu"/>
        <w:numPr>
          <w:ilvl w:val="0"/>
          <w:numId w:val="63"/>
        </w:numPr>
        <w:spacing w:after="0"/>
      </w:pPr>
      <w:r w:rsidRPr="00B70610">
        <w:t>V roku 1930 bola v obci zavedená elektrina a petrolejové lampy boli nahradené elektrickým osvetlením</w:t>
      </w:r>
    </w:p>
    <w:p w:rsidR="00B70610" w:rsidRPr="00B70610" w:rsidRDefault="00B70610" w:rsidP="004B5667">
      <w:pPr>
        <w:pStyle w:val="Odsekzoznamu"/>
        <w:numPr>
          <w:ilvl w:val="0"/>
          <w:numId w:val="63"/>
        </w:numPr>
        <w:spacing w:after="0"/>
      </w:pPr>
      <w:r w:rsidRPr="00B70610">
        <w:t>1959 – začiatok ťažby piesku</w:t>
      </w:r>
    </w:p>
    <w:p w:rsidR="00B70610" w:rsidRPr="00B70610" w:rsidRDefault="00B70610" w:rsidP="004B5667">
      <w:pPr>
        <w:pStyle w:val="Odsekzoznamu"/>
        <w:numPr>
          <w:ilvl w:val="0"/>
          <w:numId w:val="63"/>
        </w:numPr>
        <w:spacing w:after="0"/>
      </w:pPr>
      <w:r w:rsidRPr="00B70610">
        <w:t>„Zlatý erb“, je súťaž internetových stránok samospráv a Chrenovec-Bruno sa umiestnil v rokoch :</w:t>
      </w:r>
    </w:p>
    <w:p w:rsidR="00B70610" w:rsidRPr="00B70610" w:rsidRDefault="00B70610" w:rsidP="004B5667">
      <w:pPr>
        <w:pStyle w:val="Odsekzoznamu"/>
        <w:numPr>
          <w:ilvl w:val="1"/>
          <w:numId w:val="64"/>
        </w:numPr>
        <w:spacing w:after="0"/>
      </w:pPr>
      <w:r w:rsidRPr="00B70610">
        <w:t xml:space="preserve">2007 – 2. Miesto </w:t>
      </w:r>
    </w:p>
    <w:p w:rsidR="00B70610" w:rsidRPr="00B70610" w:rsidRDefault="00B70610" w:rsidP="004B5667">
      <w:pPr>
        <w:pStyle w:val="Odsekzoznamu"/>
        <w:numPr>
          <w:ilvl w:val="1"/>
          <w:numId w:val="64"/>
        </w:numPr>
        <w:spacing w:after="0"/>
      </w:pPr>
      <w:r w:rsidRPr="00B70610">
        <w:t xml:space="preserve">2008 – 2. Miesto </w:t>
      </w:r>
    </w:p>
    <w:p w:rsidR="00B70610" w:rsidRPr="00B70610" w:rsidRDefault="00B70610" w:rsidP="004B5667">
      <w:pPr>
        <w:pStyle w:val="Odsekzoznamu"/>
        <w:numPr>
          <w:ilvl w:val="1"/>
          <w:numId w:val="64"/>
        </w:numPr>
        <w:spacing w:after="0"/>
      </w:pPr>
      <w:r w:rsidRPr="00B70610">
        <w:lastRenderedPageBreak/>
        <w:t xml:space="preserve">2009 – 4. Miesto </w:t>
      </w:r>
    </w:p>
    <w:p w:rsidR="00E46376" w:rsidRPr="00B70610" w:rsidRDefault="00B70610" w:rsidP="004B5667">
      <w:pPr>
        <w:pStyle w:val="Odsekzoznamu"/>
        <w:numPr>
          <w:ilvl w:val="1"/>
          <w:numId w:val="64"/>
        </w:numPr>
        <w:spacing w:after="0"/>
      </w:pPr>
      <w:r w:rsidRPr="00B70610">
        <w:t xml:space="preserve">2015 – 2. Miesto </w:t>
      </w:r>
    </w:p>
    <w:p w:rsidR="00E64F4F" w:rsidRDefault="00E64F4F" w:rsidP="00BB56C1">
      <w:pPr>
        <w:pStyle w:val="Odsekzoznamu"/>
        <w:numPr>
          <w:ilvl w:val="0"/>
          <w:numId w:val="110"/>
        </w:numPr>
        <w:spacing w:after="0"/>
        <w:rPr>
          <w:b/>
        </w:rPr>
      </w:pPr>
      <w:r>
        <w:rPr>
          <w:b/>
        </w:rPr>
        <w:t xml:space="preserve">Najčastejšie priezviská </w:t>
      </w:r>
      <w:r w:rsidR="001846BA">
        <w:rPr>
          <w:b/>
        </w:rPr>
        <w:t xml:space="preserve">– </w:t>
      </w:r>
      <w:r w:rsidR="001846BA" w:rsidRPr="001846BA">
        <w:t>Ondrejovič, Trgiňa</w:t>
      </w:r>
      <w:r w:rsidR="001846BA">
        <w:rPr>
          <w:b/>
        </w:rPr>
        <w:t xml:space="preserve"> </w:t>
      </w:r>
      <w:r w:rsidR="00BB56C1" w:rsidRPr="00BB56C1">
        <w:t>Paulík</w:t>
      </w:r>
    </w:p>
    <w:p w:rsidR="001846BA" w:rsidRPr="00E64F4F" w:rsidRDefault="001846BA" w:rsidP="00E64F4F">
      <w:pPr>
        <w:pStyle w:val="Odsekzoznamu"/>
        <w:spacing w:after="0"/>
        <w:ind w:left="0"/>
        <w:rPr>
          <w:b/>
        </w:rPr>
      </w:pPr>
    </w:p>
    <w:p w:rsidR="000C231B" w:rsidRPr="00B70610" w:rsidRDefault="000C231B" w:rsidP="000B33C7">
      <w:pPr>
        <w:rPr>
          <w:b/>
          <w:u w:val="single"/>
        </w:rPr>
      </w:pPr>
      <w:r w:rsidRPr="00B70610">
        <w:rPr>
          <w:b/>
          <w:u w:val="single"/>
        </w:rPr>
        <w:t>Jalovec</w:t>
      </w:r>
    </w:p>
    <w:p w:rsidR="000C231B" w:rsidRPr="00B70610" w:rsidRDefault="000C231B" w:rsidP="000B33C7">
      <w:pPr>
        <w:rPr>
          <w:b/>
        </w:rPr>
      </w:pPr>
      <w:bookmarkStart w:id="63" w:name="_Toc441141860"/>
      <w:r w:rsidRPr="00B70610">
        <w:rPr>
          <w:b/>
        </w:rPr>
        <w:t>Poloha obce</w:t>
      </w:r>
      <w:bookmarkEnd w:id="63"/>
      <w:r w:rsidRPr="00B70610">
        <w:rPr>
          <w:b/>
        </w:rPr>
        <w:t xml:space="preserve"> </w:t>
      </w:r>
    </w:p>
    <w:p w:rsidR="000C231B" w:rsidRPr="00B70610" w:rsidRDefault="00B70610" w:rsidP="00B70610">
      <w:pPr>
        <w:ind w:firstLine="708"/>
      </w:pPr>
      <w:r w:rsidRPr="00B70610">
        <w:t>Jalovec sa nachádza uprostred Handlovskej kotliny. Cez obec preteká Handlovka a Jalovský potok. K obci patrí aj časť lesov. Vo výške vyše 800 m n. m. sa nachádzajú Jalovské Lazy s menšou lúkou. Leží v nadmorskej výške 340 – 360 m.n.m a na súradniciach 48°46′17″S a 18°44′40″V.</w:t>
      </w:r>
    </w:p>
    <w:p w:rsidR="000C231B" w:rsidRPr="00B70610" w:rsidRDefault="000C231B" w:rsidP="000B33C7">
      <w:pPr>
        <w:rPr>
          <w:b/>
        </w:rPr>
      </w:pPr>
      <w:bookmarkStart w:id="64" w:name="_Toc441141861"/>
      <w:r w:rsidRPr="00B70610">
        <w:rPr>
          <w:b/>
        </w:rPr>
        <w:t>Vznik obce</w:t>
      </w:r>
      <w:bookmarkEnd w:id="64"/>
    </w:p>
    <w:p w:rsidR="00B70610" w:rsidRPr="00B70610" w:rsidRDefault="00B70610" w:rsidP="00B70610">
      <w:pPr>
        <w:ind w:firstLine="708"/>
        <w:rPr>
          <w:szCs w:val="24"/>
        </w:rPr>
      </w:pPr>
      <w:r w:rsidRPr="00B70610">
        <w:rPr>
          <w:szCs w:val="24"/>
        </w:rPr>
        <w:t xml:space="preserve">Obec vznikla pravdepodobne ako stará slovanská osada v 12. storočí v rámci Prievidzského panstva. Nie je vylúčené, že v prvej polovici 13. storočia patril s Chrenovcom k majetkom rodu Dobák. </w:t>
      </w:r>
      <w:r w:rsidRPr="00B70610">
        <w:rPr>
          <w:color w:val="2E2B24"/>
          <w:szCs w:val="24"/>
          <w:shd w:val="clear" w:color="auto" w:fill="FFFFFF"/>
        </w:rPr>
        <w:t xml:space="preserve">Prvá písomná zmienka o obci pochádza z roku 1430 (Alloc), </w:t>
      </w:r>
      <w:r w:rsidRPr="00B70610">
        <w:rPr>
          <w:szCs w:val="24"/>
        </w:rPr>
        <w:t xml:space="preserve">v donácii kráľa Žigmunda pre bratov Nofferiovcov, v roku 1430 ako súčasť Bojnického panstva pod názvom „Jaldek“. Predstavu o rozsahu osady poskytuje daňový súpis z roku 1553. Daňový základ obce „Jalowech“ tvoria tri porty, asi 6 až 9 sedliackych usadlostí a jedna rodina želiarov. Obyvatelia sa teda  diferencovali na sedliakov a želiarov, ktorí spolu tvorili poddanskú obec. Za užívanie pôdy sa platila peňažná renta a to na Michala, Juraja a 3 kráľov. Odovzdávala sa aj naturálna renta. Obec bola poľnohospodárska, významný bol aj chov dobytka. Zemepánovi plynul príjem z výčapu. Cirkevne patrila osada pod filiálku obce Chrenovec a v druhej polovici 16. storočia, pod vplyvom zemepánov Thurzovcov prestúpili poddaný na evanjelickú vieru.  Nástupom nového zemepána sa šírila protireformácia a za Fratišky Khuenovej, vdovy po Pavlovi Pálffym, sa obec v roku 1960 rekatolizovala. </w:t>
      </w:r>
    </w:p>
    <w:p w:rsidR="00B70610" w:rsidRPr="00B70610" w:rsidRDefault="00B70610" w:rsidP="00B70610">
      <w:pPr>
        <w:spacing w:after="0"/>
        <w:rPr>
          <w:szCs w:val="24"/>
        </w:rPr>
      </w:pPr>
      <w:r w:rsidRPr="00B70610">
        <w:rPr>
          <w:szCs w:val="24"/>
        </w:rPr>
        <w:t xml:space="preserve">Dokumentárnu hodnotu o živote, práci a povinnostiach poddaných voči zemepánovi má správa Tereziánskej urbariálnej komisie z roku 1769, napísaná podľa výpovedí predstavenstva obce, podpísali ju richtár Pavol Kocian, boženíci: Pavol Píš, Michal Kmeť, Matej Lenhart, Ján Futák starší, Ondrej Janšto. </w:t>
      </w:r>
    </w:p>
    <w:p w:rsidR="00B70610" w:rsidRPr="00B70610" w:rsidRDefault="00B70610" w:rsidP="00B70610">
      <w:pPr>
        <w:spacing w:after="0"/>
        <w:rPr>
          <w:szCs w:val="24"/>
        </w:rPr>
      </w:pPr>
      <w:r w:rsidRPr="00B70610">
        <w:rPr>
          <w:szCs w:val="24"/>
        </w:rPr>
        <w:lastRenderedPageBreak/>
        <w:t>Bola rozšírená domáca výroba šindľov, zaoberali sa ňou chudobnejšie vrstvy obyvateľov, aby si zlepšili existenčné podmienky. Hory boli bohaté na jedľové a bukové drevo, z ktorých sa vyrábali šindle a laty. Okrem peňažnej a naturálnej renty existovala robotná renta, museli obrábať v bojnickom chotári polia, kosili panské lúky a zvážali seno. Povinná robota sa vykonávala aj v lesoch. Rúbali drevo a odvážali ho do sklárskej huty v Huňove, do Handlovského pivovaru, do zámku a na predaj. Maďarizačná politika sa uplatnila deklarovaným názvom Parlak.</w:t>
      </w:r>
    </w:p>
    <w:p w:rsidR="00B70610" w:rsidRPr="00B70610" w:rsidRDefault="00B70610" w:rsidP="000B33C7">
      <w:pPr>
        <w:rPr>
          <w:szCs w:val="24"/>
          <w:shd w:val="clear" w:color="auto" w:fill="FFFFFF"/>
        </w:rPr>
      </w:pPr>
      <w:r w:rsidRPr="00B70610">
        <w:rPr>
          <w:szCs w:val="24"/>
          <w:shd w:val="clear" w:color="auto" w:fill="FFFFFF"/>
        </w:rPr>
        <w:t>V rokoch 1975 – 1990 bol Jalovec súčasťou obce Ráztočno. Pôvodne prícestná radová dedina, dnes má charakter klasickej obce.</w:t>
      </w:r>
    </w:p>
    <w:p w:rsidR="000C231B" w:rsidRPr="00B70610" w:rsidRDefault="000C231B" w:rsidP="000B33C7">
      <w:pPr>
        <w:rPr>
          <w:b/>
        </w:rPr>
      </w:pPr>
      <w:bookmarkStart w:id="65" w:name="_Toc441141862"/>
      <w:r w:rsidRPr="00B70610">
        <w:rPr>
          <w:b/>
        </w:rPr>
        <w:t>Názov obce</w:t>
      </w:r>
      <w:bookmarkEnd w:id="65"/>
    </w:p>
    <w:p w:rsidR="00B70610" w:rsidRPr="00B70610" w:rsidRDefault="00B70610" w:rsidP="00B70610">
      <w:pPr>
        <w:shd w:val="clear" w:color="auto" w:fill="FFFFFF"/>
        <w:spacing w:after="0"/>
        <w:rPr>
          <w:rFonts w:eastAsia="Times New Roman"/>
          <w:szCs w:val="24"/>
          <w:lang w:eastAsia="sk-SK"/>
        </w:rPr>
      </w:pPr>
      <w:r w:rsidRPr="00B70610">
        <w:rPr>
          <w:rFonts w:eastAsia="Times New Roman"/>
          <w:szCs w:val="24"/>
          <w:lang w:eastAsia="sk-SK"/>
        </w:rPr>
        <w:t>1430 – Alloc</w:t>
      </w:r>
    </w:p>
    <w:p w:rsidR="00B70610" w:rsidRPr="00B70610" w:rsidRDefault="00B70610" w:rsidP="00B70610">
      <w:pPr>
        <w:shd w:val="clear" w:color="auto" w:fill="FFFFFF"/>
        <w:spacing w:after="0"/>
        <w:rPr>
          <w:rFonts w:eastAsia="Times New Roman"/>
          <w:szCs w:val="24"/>
          <w:lang w:eastAsia="sk-SK"/>
        </w:rPr>
      </w:pPr>
      <w:r w:rsidRPr="00B70610">
        <w:rPr>
          <w:rFonts w:eastAsia="Times New Roman"/>
          <w:szCs w:val="24"/>
          <w:lang w:eastAsia="sk-SK"/>
        </w:rPr>
        <w:t>15. storočie – Jaldek</w:t>
      </w:r>
    </w:p>
    <w:p w:rsidR="00B70610" w:rsidRPr="00B70610" w:rsidRDefault="00B70610" w:rsidP="00B70610">
      <w:pPr>
        <w:shd w:val="clear" w:color="auto" w:fill="FFFFFF"/>
        <w:spacing w:after="0"/>
        <w:rPr>
          <w:rFonts w:eastAsia="Times New Roman"/>
          <w:szCs w:val="24"/>
          <w:lang w:eastAsia="sk-SK"/>
        </w:rPr>
      </w:pPr>
      <w:r w:rsidRPr="00B70610">
        <w:rPr>
          <w:rFonts w:eastAsia="Times New Roman"/>
          <w:szCs w:val="24"/>
          <w:lang w:eastAsia="sk-SK"/>
        </w:rPr>
        <w:t>1553 – Jaloweech</w:t>
      </w:r>
    </w:p>
    <w:p w:rsidR="00B70610" w:rsidRPr="00B70610" w:rsidRDefault="00B70610" w:rsidP="00B70610">
      <w:pPr>
        <w:shd w:val="clear" w:color="auto" w:fill="FFFFFF"/>
        <w:spacing w:after="0"/>
        <w:rPr>
          <w:rFonts w:eastAsia="Times New Roman"/>
          <w:szCs w:val="24"/>
          <w:lang w:eastAsia="sk-SK"/>
        </w:rPr>
      </w:pPr>
      <w:r w:rsidRPr="00B70610">
        <w:rPr>
          <w:rFonts w:eastAsia="Times New Roman"/>
          <w:szCs w:val="24"/>
          <w:lang w:eastAsia="sk-SK"/>
        </w:rPr>
        <w:t>1571 – Julowecz</w:t>
      </w:r>
    </w:p>
    <w:p w:rsidR="00B70610" w:rsidRPr="00B70610" w:rsidRDefault="00B70610" w:rsidP="00B70610">
      <w:pPr>
        <w:shd w:val="clear" w:color="auto" w:fill="FFFFFF"/>
        <w:spacing w:after="0"/>
        <w:rPr>
          <w:rFonts w:eastAsia="Times New Roman"/>
          <w:szCs w:val="24"/>
          <w:lang w:eastAsia="sk-SK"/>
        </w:rPr>
      </w:pPr>
      <w:r w:rsidRPr="00B70610">
        <w:rPr>
          <w:rFonts w:eastAsia="Times New Roman"/>
          <w:szCs w:val="24"/>
          <w:lang w:eastAsia="sk-SK"/>
        </w:rPr>
        <w:t>do 20. storočia – Jalovecz</w:t>
      </w:r>
    </w:p>
    <w:p w:rsidR="00B70610" w:rsidRPr="00B70610" w:rsidRDefault="00B70610" w:rsidP="00B70610">
      <w:pPr>
        <w:shd w:val="clear" w:color="auto" w:fill="FFFFFF"/>
        <w:spacing w:after="0"/>
        <w:rPr>
          <w:rFonts w:eastAsia="Times New Roman"/>
          <w:szCs w:val="24"/>
          <w:lang w:eastAsia="sk-SK"/>
        </w:rPr>
      </w:pPr>
      <w:r w:rsidRPr="00B70610">
        <w:rPr>
          <w:rFonts w:eastAsia="Times New Roman"/>
          <w:szCs w:val="24"/>
          <w:lang w:eastAsia="sk-SK"/>
        </w:rPr>
        <w:t>od 21. storočia – Jalovec</w:t>
      </w:r>
    </w:p>
    <w:p w:rsidR="000C231B" w:rsidRPr="00B70610" w:rsidRDefault="000C231B" w:rsidP="00B70610">
      <w:pPr>
        <w:spacing w:after="0"/>
        <w:rPr>
          <w:rFonts w:eastAsia="Times New Roman"/>
          <w:color w:val="252525"/>
          <w:lang w:eastAsia="sk-SK"/>
        </w:rPr>
      </w:pPr>
    </w:p>
    <w:p w:rsidR="000C231B" w:rsidRPr="00B70610" w:rsidRDefault="000C231B" w:rsidP="000B33C7">
      <w:pPr>
        <w:rPr>
          <w:b/>
        </w:rPr>
      </w:pPr>
      <w:bookmarkStart w:id="66" w:name="_Toc441141863"/>
      <w:r w:rsidRPr="00B70610">
        <w:rPr>
          <w:b/>
        </w:rPr>
        <w:t>Erb  a vlajka obce</w:t>
      </w:r>
      <w:bookmarkEnd w:id="66"/>
    </w:p>
    <w:p w:rsidR="00B70610" w:rsidRPr="00B70610" w:rsidRDefault="00B70610" w:rsidP="00B70610">
      <w:pPr>
        <w:shd w:val="clear" w:color="auto" w:fill="FFFFFF"/>
        <w:spacing w:after="0"/>
        <w:ind w:firstLine="708"/>
        <w:rPr>
          <w:szCs w:val="24"/>
          <w:shd w:val="clear" w:color="auto" w:fill="FFFFFF"/>
        </w:rPr>
      </w:pPr>
      <w:r w:rsidRPr="00B70610">
        <w:rPr>
          <w:rStyle w:val="Zvraznenie"/>
          <w:i w:val="0"/>
          <w:szCs w:val="24"/>
          <w:shd w:val="clear" w:color="auto" w:fill="FFFFFF"/>
        </w:rPr>
        <w:t>Erb obce Jalovec</w:t>
      </w:r>
      <w:r w:rsidRPr="00B70610">
        <w:rPr>
          <w:rStyle w:val="apple-converted-space"/>
          <w:i/>
          <w:szCs w:val="24"/>
          <w:shd w:val="clear" w:color="auto" w:fill="FFFFFF"/>
        </w:rPr>
        <w:t> </w:t>
      </w:r>
      <w:r w:rsidRPr="00B70610">
        <w:rPr>
          <w:szCs w:val="24"/>
          <w:shd w:val="clear" w:color="auto" w:fill="FFFFFF"/>
        </w:rPr>
        <w:t>– zo spodného okraja modrého štítu vyrastajúci strieborný svätý Ondrej so zlatým prstencovým nimbom, pravicou si pridržiava strieborným povrazom previazaný zlatý šikmý kríž, ľavicou na hrudi drží zlatú zatvorenú knihu.</w:t>
      </w:r>
    </w:p>
    <w:p w:rsidR="000C231B" w:rsidRPr="00B70610" w:rsidRDefault="00B70610" w:rsidP="00B70610">
      <w:pPr>
        <w:shd w:val="clear" w:color="auto" w:fill="FFFFFF"/>
        <w:spacing w:after="0"/>
        <w:rPr>
          <w:szCs w:val="24"/>
          <w:shd w:val="clear" w:color="auto" w:fill="FFFFFF"/>
        </w:rPr>
      </w:pPr>
      <w:r w:rsidRPr="00B70610">
        <w:rPr>
          <w:rStyle w:val="Zvraznenie"/>
          <w:i w:val="0"/>
          <w:szCs w:val="24"/>
          <w:shd w:val="clear" w:color="auto" w:fill="FFFFFF"/>
        </w:rPr>
        <w:t>Vlajka obce Jalovec</w:t>
      </w:r>
      <w:r w:rsidRPr="00B70610">
        <w:rPr>
          <w:rStyle w:val="apple-converted-space"/>
          <w:szCs w:val="24"/>
          <w:shd w:val="clear" w:color="auto" w:fill="FFFFFF"/>
        </w:rPr>
        <w:t> </w:t>
      </w:r>
      <w:r w:rsidRPr="00B70610">
        <w:rPr>
          <w:szCs w:val="24"/>
          <w:shd w:val="clear" w:color="auto" w:fill="FFFFFF"/>
        </w:rPr>
        <w:t>– je bielo-modro-modro-žlto šikmo štvrtená ukončená tromi cípmi.</w:t>
      </w:r>
    </w:p>
    <w:p w:rsidR="00B70610" w:rsidRPr="00B70610" w:rsidRDefault="00B70610" w:rsidP="00B70610">
      <w:pPr>
        <w:shd w:val="clear" w:color="auto" w:fill="FFFFFF"/>
        <w:spacing w:after="0"/>
        <w:rPr>
          <w:szCs w:val="24"/>
          <w:shd w:val="clear" w:color="auto" w:fill="FFFFFF"/>
        </w:rPr>
      </w:pPr>
    </w:p>
    <w:p w:rsidR="000C231B" w:rsidRPr="00B70610" w:rsidRDefault="000C231B" w:rsidP="000B33C7">
      <w:pPr>
        <w:rPr>
          <w:b/>
        </w:rPr>
      </w:pPr>
      <w:bookmarkStart w:id="67" w:name="_Toc441141864"/>
      <w:r w:rsidRPr="00B70610">
        <w:rPr>
          <w:b/>
        </w:rPr>
        <w:t>Pečať</w:t>
      </w:r>
      <w:bookmarkEnd w:id="67"/>
      <w:r w:rsidRPr="00B70610">
        <w:rPr>
          <w:b/>
        </w:rPr>
        <w:t xml:space="preserve"> </w:t>
      </w:r>
    </w:p>
    <w:p w:rsidR="000C231B" w:rsidRPr="00B70610" w:rsidRDefault="0010538B" w:rsidP="00632FEE">
      <w:pPr>
        <w:ind w:firstLine="708"/>
        <w:rPr>
          <w:shd w:val="clear" w:color="auto" w:fill="FFFFFF"/>
        </w:rPr>
      </w:pPr>
      <w:r>
        <w:rPr>
          <w:shd w:val="clear" w:color="auto" w:fill="FFFFFF"/>
        </w:rPr>
        <w:t xml:space="preserve">Pečatidlo zo začiatku 19.storočia sa našlo na dokumente z roku 1871. Je na ňom vyrytý Sv. Ondrej. Pečatidlo obce má slovenský hruhopis: PECSADA OSADI JALLOVETZ. Podľa vzhľadu vzniklo na začiatku 19.storočia. v strede počatného poľa je vyrytý sv.Ondrej od kolien v celkom nezvyčajnej podobe. Svätec si svoj ondrejský kríž drží na boku, nesie ho v pravej ruke. V ľavej ruke drží pred sebou knižku. Nad hlavou má gloriolu. Je isté, že pôvod tohto znaku je ďaleko starší. Obdobie jeho vzniku sa nedá odhadnúť. Pečatidlo obec používala do </w:t>
      </w:r>
      <w:r>
        <w:rPr>
          <w:shd w:val="clear" w:color="auto" w:fill="FFFFFF"/>
        </w:rPr>
        <w:lastRenderedPageBreak/>
        <w:t xml:space="preserve">začiatku 20.storočia. </w:t>
      </w:r>
      <w:r w:rsidR="0079784D">
        <w:rPr>
          <w:shd w:val="clear" w:color="auto" w:fill="FFFFFF"/>
        </w:rPr>
        <w:t xml:space="preserve">V kancelárskej praxi ho od konca 19.storočia obmedzila nápisová pečiatka s textom: </w:t>
      </w:r>
      <w:r w:rsidR="009D3213">
        <w:rPr>
          <w:shd w:val="clear" w:color="auto" w:fill="FFFFFF"/>
        </w:rPr>
        <w:t>NYITRA VÁRMEGUE JALOVECZ KIS KÖZSÉG PRIVIGYEI JÁRÁS. Erbové pečatidlo z používania definitívne vylúčila ďalšia nápisová pečiatka s textom: NYITRA VÁRMEGYE PARLAG KÖZSÉG*1910*</w:t>
      </w:r>
      <w:r w:rsidR="00C42C80">
        <w:rPr>
          <w:shd w:val="clear" w:color="auto" w:fill="FFFFFF"/>
        </w:rPr>
        <w:t xml:space="preserve">. Podľa otlačku pečatidla zo začiatku 19. storočia bol v júli 1994 obci navrhnutý erb. </w:t>
      </w:r>
      <w:r w:rsidR="00C42C80">
        <w:rPr>
          <w:rStyle w:val="Odkaznapoznmkupodiarou"/>
          <w:shd w:val="clear" w:color="auto" w:fill="FFFFFF"/>
        </w:rPr>
        <w:footnoteReference w:id="12"/>
      </w:r>
    </w:p>
    <w:p w:rsidR="0032549A" w:rsidRDefault="00E3691E" w:rsidP="0032549A">
      <w:pPr>
        <w:spacing w:before="240"/>
        <w:rPr>
          <w:b/>
        </w:rPr>
      </w:pPr>
      <w:r w:rsidRPr="00B70610">
        <w:rPr>
          <w:b/>
        </w:rPr>
        <w:t>Zaujímavosti</w:t>
      </w:r>
    </w:p>
    <w:p w:rsidR="008D1E3A" w:rsidRPr="00B70610" w:rsidRDefault="008D1E3A" w:rsidP="004B5667">
      <w:pPr>
        <w:pStyle w:val="Odsekzoznamu"/>
        <w:keepNext/>
        <w:keepLines/>
        <w:numPr>
          <w:ilvl w:val="0"/>
          <w:numId w:val="57"/>
        </w:numPr>
        <w:spacing w:after="0"/>
        <w:rPr>
          <w:szCs w:val="24"/>
        </w:rPr>
      </w:pPr>
      <w:r w:rsidRPr="00B70610">
        <w:rPr>
          <w:b/>
          <w:szCs w:val="24"/>
        </w:rPr>
        <w:t>Zriadenie ŠM v Jalovci</w:t>
      </w:r>
      <w:r w:rsidRPr="00B70610">
        <w:rPr>
          <w:b/>
          <w:i/>
          <w:szCs w:val="24"/>
        </w:rPr>
        <w:t xml:space="preserve"> - </w:t>
      </w:r>
      <w:r w:rsidRPr="00B70610">
        <w:rPr>
          <w:szCs w:val="24"/>
        </w:rPr>
        <w:t>V JRD prešlo na hospodárenie ŠM v Handlovej 1.1. 1965.</w:t>
      </w:r>
    </w:p>
    <w:p w:rsidR="008D1E3A" w:rsidRPr="00B70610" w:rsidRDefault="008D1E3A" w:rsidP="004B5667">
      <w:pPr>
        <w:pStyle w:val="Odsekzoznamu"/>
        <w:keepNext/>
        <w:keepLines/>
        <w:numPr>
          <w:ilvl w:val="0"/>
          <w:numId w:val="57"/>
        </w:numPr>
        <w:spacing w:after="0"/>
        <w:rPr>
          <w:szCs w:val="24"/>
        </w:rPr>
      </w:pPr>
      <w:r w:rsidRPr="00B70610">
        <w:rPr>
          <w:b/>
          <w:szCs w:val="24"/>
        </w:rPr>
        <w:t>1958</w:t>
      </w:r>
      <w:r w:rsidRPr="00B70610">
        <w:rPr>
          <w:szCs w:val="24"/>
        </w:rPr>
        <w:t xml:space="preserve"> - zavedenie miestneho rozhlasu </w:t>
      </w:r>
    </w:p>
    <w:p w:rsidR="008D1E3A" w:rsidRPr="00B70610" w:rsidRDefault="008D1E3A" w:rsidP="004B5667">
      <w:pPr>
        <w:pStyle w:val="Odsekzoznamu"/>
        <w:keepNext/>
        <w:keepLines/>
        <w:numPr>
          <w:ilvl w:val="0"/>
          <w:numId w:val="57"/>
        </w:numPr>
        <w:spacing w:after="0"/>
        <w:rPr>
          <w:szCs w:val="24"/>
        </w:rPr>
      </w:pPr>
      <w:r w:rsidRPr="00B70610">
        <w:rPr>
          <w:b/>
          <w:szCs w:val="24"/>
        </w:rPr>
        <w:t xml:space="preserve">1995 </w:t>
      </w:r>
      <w:r w:rsidRPr="00B70610">
        <w:rPr>
          <w:szCs w:val="24"/>
        </w:rPr>
        <w:t>- zakončila sa prvá fáza výstavby plynovodu obce, niekoľko domácností v tomto roku začalo kúriť plynom.</w:t>
      </w:r>
    </w:p>
    <w:p w:rsidR="008D1E3A" w:rsidRPr="00B70610" w:rsidRDefault="008D1E3A" w:rsidP="004B5667">
      <w:pPr>
        <w:pStyle w:val="Odsekzoznamu"/>
        <w:keepNext/>
        <w:keepLines/>
        <w:numPr>
          <w:ilvl w:val="0"/>
          <w:numId w:val="57"/>
        </w:numPr>
        <w:spacing w:after="0"/>
        <w:rPr>
          <w:szCs w:val="24"/>
        </w:rPr>
      </w:pPr>
      <w:r w:rsidRPr="00B70610">
        <w:rPr>
          <w:b/>
          <w:szCs w:val="24"/>
        </w:rPr>
        <w:t xml:space="preserve">2005 </w:t>
      </w:r>
      <w:r w:rsidRPr="00B70610">
        <w:rPr>
          <w:szCs w:val="24"/>
        </w:rPr>
        <w:t xml:space="preserve">- tento rok bola zrušená obecná knižnica pre nedostatočné využívanie zo strany občanov. Knihy boli vytriedené a uložené do priestorov OÚ. </w:t>
      </w:r>
    </w:p>
    <w:p w:rsidR="00E3691E" w:rsidRPr="00B70610" w:rsidRDefault="008D1E3A" w:rsidP="004B5667">
      <w:pPr>
        <w:pStyle w:val="Odsekzoznamu"/>
        <w:keepNext/>
        <w:keepLines/>
        <w:numPr>
          <w:ilvl w:val="0"/>
          <w:numId w:val="57"/>
        </w:numPr>
        <w:spacing w:after="0"/>
        <w:rPr>
          <w:szCs w:val="24"/>
        </w:rPr>
      </w:pPr>
      <w:r w:rsidRPr="00B70610">
        <w:rPr>
          <w:b/>
          <w:szCs w:val="24"/>
        </w:rPr>
        <w:t xml:space="preserve">Najčastejšie priezviská: </w:t>
      </w:r>
      <w:r w:rsidRPr="00B70610">
        <w:rPr>
          <w:szCs w:val="24"/>
        </w:rPr>
        <w:t>Kotian, Kmeť, Podolec, Marko, Kerata, Krško</w:t>
      </w:r>
    </w:p>
    <w:p w:rsidR="008D1E3A" w:rsidRPr="00B70610" w:rsidRDefault="008D1E3A" w:rsidP="008D1E3A">
      <w:pPr>
        <w:pStyle w:val="Odsekzoznamu"/>
        <w:keepNext/>
        <w:keepLines/>
        <w:spacing w:after="0"/>
        <w:rPr>
          <w:szCs w:val="24"/>
        </w:rPr>
      </w:pPr>
    </w:p>
    <w:p w:rsidR="000C231B" w:rsidRPr="00B70610" w:rsidRDefault="000C231B" w:rsidP="000B33C7">
      <w:pPr>
        <w:rPr>
          <w:b/>
          <w:u w:val="single"/>
        </w:rPr>
      </w:pPr>
      <w:r w:rsidRPr="00B70610">
        <w:rPr>
          <w:b/>
          <w:u w:val="single"/>
        </w:rPr>
        <w:t xml:space="preserve">Lipník </w:t>
      </w:r>
    </w:p>
    <w:p w:rsidR="000C231B" w:rsidRPr="00B70610" w:rsidRDefault="000C231B" w:rsidP="000B33C7">
      <w:pPr>
        <w:rPr>
          <w:rFonts w:eastAsia="Times New Roman"/>
          <w:b/>
          <w:color w:val="365F91"/>
          <w:lang w:eastAsia="ja-JP"/>
        </w:rPr>
      </w:pPr>
      <w:bookmarkStart w:id="68" w:name="_Toc440962895"/>
      <w:r w:rsidRPr="00B70610">
        <w:rPr>
          <w:rFonts w:eastAsia="Times New Roman"/>
          <w:b/>
          <w:lang w:eastAsia="ja-JP"/>
        </w:rPr>
        <w:t>Poloha obce</w:t>
      </w:r>
    </w:p>
    <w:p w:rsidR="000C231B" w:rsidRPr="00B70610" w:rsidRDefault="000C231B" w:rsidP="00632FEE">
      <w:pPr>
        <w:spacing w:after="0"/>
        <w:ind w:firstLine="708"/>
        <w:rPr>
          <w:rFonts w:eastAsia="Times New Roman"/>
          <w:color w:val="252525"/>
          <w:shd w:val="clear" w:color="auto" w:fill="FFFFFF"/>
          <w:lang w:eastAsia="ja-JP"/>
        </w:rPr>
      </w:pPr>
      <w:r w:rsidRPr="00B70610">
        <w:rPr>
          <w:rFonts w:eastAsia="Times New Roman"/>
          <w:color w:val="252525"/>
          <w:shd w:val="clear" w:color="auto" w:fill="FFFFFF"/>
          <w:lang w:eastAsia="ja-JP"/>
        </w:rPr>
        <w:t>Lipník sa nachádza na severovýchodnom okraji Strážovských vrchov, ktoré sú rozdelené na sústavu drobných kotlín a hlbokých údolí na menšie horské hrebene.</w:t>
      </w:r>
    </w:p>
    <w:p w:rsidR="000C231B" w:rsidRPr="00B70610" w:rsidRDefault="000C231B" w:rsidP="00632FEE">
      <w:pPr>
        <w:spacing w:after="0"/>
        <w:rPr>
          <w:rFonts w:eastAsia="Times New Roman"/>
          <w:color w:val="252525"/>
          <w:shd w:val="clear" w:color="auto" w:fill="FFFFFF"/>
          <w:lang w:eastAsia="ja-JP"/>
        </w:rPr>
      </w:pPr>
      <w:r w:rsidRPr="00B70610">
        <w:rPr>
          <w:rFonts w:eastAsia="Times New Roman"/>
          <w:color w:val="252525"/>
          <w:shd w:val="clear" w:color="auto" w:fill="FFFFFF"/>
          <w:lang w:eastAsia="ja-JP"/>
        </w:rPr>
        <w:t>Na východe chotár obce susedí s Chrenovcom a Brusnom, na juhu s Veľkou Čausou a na západe a severe s Malou Čausou. Na severnom pohorí je najvyšší vrch Misarsko (790m.n.m) a na juhu Jelení vrch(702m.n.m). Obec je asi 700 metrov severne od štátnej cesty Prievidza-Handlová, čo je teraz veľká výhoda. Do okresného mesta Prievidze smerom na západ je 9 kilometrov a do baníckeho mesta Handlovej na východ 10 kilometrov.</w:t>
      </w:r>
    </w:p>
    <w:p w:rsidR="000C231B" w:rsidRPr="00B70610" w:rsidRDefault="000C231B" w:rsidP="00632FEE">
      <w:pPr>
        <w:spacing w:after="0"/>
        <w:rPr>
          <w:rFonts w:eastAsia="Times New Roman"/>
          <w:color w:val="252525"/>
          <w:shd w:val="clear" w:color="auto" w:fill="FFFFFF"/>
          <w:lang w:eastAsia="ja-JP"/>
        </w:rPr>
      </w:pPr>
      <w:r w:rsidRPr="00B70610">
        <w:rPr>
          <w:rFonts w:eastAsia="Times New Roman"/>
          <w:color w:val="252525"/>
          <w:shd w:val="clear" w:color="auto" w:fill="FFFFFF"/>
          <w:lang w:eastAsia="ja-JP"/>
        </w:rPr>
        <w:t xml:space="preserve">Stred obce je v nadmorskej výške 321 m, chotár 306 – 852 m. Leží na súradniciach 48°47′00″S 18°43′00″V. </w:t>
      </w:r>
    </w:p>
    <w:p w:rsidR="008D1E3A" w:rsidRPr="00B70610" w:rsidRDefault="008D1E3A" w:rsidP="00632FEE">
      <w:pPr>
        <w:spacing w:after="0"/>
        <w:rPr>
          <w:rFonts w:eastAsia="Times New Roman"/>
          <w:color w:val="252525"/>
          <w:shd w:val="clear" w:color="auto" w:fill="FFFFFF"/>
          <w:lang w:eastAsia="ja-JP"/>
        </w:rPr>
      </w:pPr>
    </w:p>
    <w:p w:rsidR="005E7399" w:rsidRDefault="005E7399" w:rsidP="000B33C7">
      <w:pPr>
        <w:rPr>
          <w:rFonts w:eastAsia="Times New Roman"/>
          <w:b/>
          <w:lang w:eastAsia="ja-JP"/>
        </w:rPr>
      </w:pPr>
    </w:p>
    <w:p w:rsidR="000C231B" w:rsidRPr="00B70610" w:rsidRDefault="000C231B" w:rsidP="000B33C7">
      <w:pPr>
        <w:rPr>
          <w:rFonts w:eastAsia="Times New Roman"/>
          <w:b/>
          <w:lang w:eastAsia="ja-JP"/>
        </w:rPr>
      </w:pPr>
      <w:r w:rsidRPr="00B70610">
        <w:rPr>
          <w:rFonts w:eastAsia="Times New Roman"/>
          <w:b/>
          <w:lang w:eastAsia="ja-JP"/>
        </w:rPr>
        <w:lastRenderedPageBreak/>
        <w:t>Vznik obce</w:t>
      </w:r>
      <w:bookmarkEnd w:id="68"/>
    </w:p>
    <w:p w:rsidR="000C231B" w:rsidRPr="00B70610" w:rsidRDefault="000C231B" w:rsidP="00632FEE">
      <w:pPr>
        <w:spacing w:after="0"/>
        <w:ind w:firstLine="708"/>
        <w:rPr>
          <w:rFonts w:eastAsia="Times New Roman"/>
          <w:lang w:eastAsia="sk-SK"/>
        </w:rPr>
      </w:pPr>
      <w:r w:rsidRPr="00B70610">
        <w:rPr>
          <w:rFonts w:eastAsia="Times New Roman"/>
          <w:lang w:eastAsia="sk-SK"/>
        </w:rPr>
        <w:t>Lipník, ktorý ako obec vznikol pravdepodobne v 12. storočí, patril pôvodne do prievidzského hradného obvodu a po jeho zániku patril azda pod správu hradu Sivý kameň (ktorý bol tiež majetkom uhorského kráľa). S majetkovo-právnymi vzťahmi súvisí aj prvá dochovaná písomná zmienka o obci z roku 1355, kedy sa Lipník stal majetkom Jána Kereka z Necpál. Kerekovci mali totiž dlhotrvajúce územné spory a nepriateľské vzťahy s Prievidzou, preto im kráľ vymenil Necpaly za Lipník. Podľa listiny z roku 1367, potvrdzujúcej vlastníctvo dediny a vymedzujúcej jej chotár, susedil Lipník s Chrenovcom, Veľkou Čausou a zrejme aj Hradcom, teda majetkami bojnického panstva, a zo severnej strany s majetkami pánov z Mútnej v Turci (ktorú tvoria dnešné obce Sklené, Horná Štubňa, Dolná Štubňa a Kaľamenová). Vznetlivá povaha nových majiteľov sa však prejavila aj tu, pretože podľa záznamov mali Kerekovci spory o územia aj s pánmi z Mútnej, ktoré sa vyriešili až za Jánovho syna Tomáša.</w:t>
      </w:r>
    </w:p>
    <w:p w:rsidR="000C231B" w:rsidRPr="00B70610" w:rsidRDefault="000C231B" w:rsidP="00632FEE">
      <w:pPr>
        <w:spacing w:after="0"/>
        <w:rPr>
          <w:rFonts w:eastAsia="Times New Roman"/>
          <w:lang w:eastAsia="sk-SK"/>
        </w:rPr>
      </w:pPr>
      <w:r w:rsidRPr="00B70610">
        <w:rPr>
          <w:rFonts w:eastAsia="Times New Roman"/>
          <w:lang w:eastAsia="sk-SK"/>
        </w:rPr>
        <w:t xml:space="preserve">Krušné časy prežil Lipník v období husitských vojen, ktoré aktívne zasiahli aj územie hornej Nitry. Prívržencom husitov a zapáleným </w:t>
      </w:r>
      <w:r w:rsidR="00632FEE" w:rsidRPr="00B70610">
        <w:rPr>
          <w:rFonts w:eastAsia="Times New Roman"/>
          <w:lang w:eastAsia="sk-SK"/>
        </w:rPr>
        <w:t>vyznávačom</w:t>
      </w:r>
      <w:r w:rsidRPr="00B70610">
        <w:rPr>
          <w:rFonts w:eastAsia="Times New Roman"/>
          <w:lang w:eastAsia="sk-SK"/>
        </w:rPr>
        <w:t xml:space="preserve"> ich učenia bol Peter, syn Tomáša Kereka. Kvôli ich podpore mu kráľ Žigmund odobral majetky a Lipník daroval svojim verným. Žigmundova darovacia listina je dôležitá aj z toho dôvodu, že sa v nej prvýkrát dozvedáme o rozsahu stredovekého Lipníka: okrem kurie Petra Kereka mal 4-5 poddanských usadlostí. Kerekovci nakoniec Lipník získali späť, no ani v ďalších rokoch neustali spory s pánmi susedných obcí. Keď rod začiatkom 16. storočia vymrel po meči, novými majiteľmi obce sa stali Majténiovci. Ján Majténi sa v daňovom súpise z roku 1533 spomína už ako pán z Lipníka. Obec sa v tomto období značne rozrástla, pretože pozostávala už z 5 port, teda 10-15 usadlostí. Obyvatelia boli predovšetkým sedliaci, uvádza sa však aj jedna želiarska rodina (bez pôdy). Ich postavenie však už zďaleka nebolo postavením slobodných ľudí. Po porážke Dóžovho sedliackeho povstania v roku 1514 sa v celom Uhorsku sprísnilo postavenie poddaných a doslova ich pripútalo k pôde tak, že sa z nich stali nevoľníci. Boli povinní platiť jednak zemepanský deviatok a iné poddanské dávky a roboty, ako aj cirkevný desiatok pre ostrihomské arcibiskupstvo, pod správu ktorého patrilo celé Ponitrie.</w:t>
      </w:r>
    </w:p>
    <w:p w:rsidR="000C231B" w:rsidRPr="00B70610" w:rsidRDefault="000C231B" w:rsidP="00632FEE">
      <w:pPr>
        <w:spacing w:after="0"/>
        <w:rPr>
          <w:rFonts w:eastAsia="Times New Roman"/>
          <w:lang w:eastAsia="sk-SK"/>
        </w:rPr>
      </w:pPr>
      <w:r w:rsidRPr="00B70610">
        <w:rPr>
          <w:rFonts w:eastAsia="Times New Roman"/>
          <w:lang w:eastAsia="sk-SK"/>
        </w:rPr>
        <w:t>Postavenie dedinského človeka zhoršovali aj hrozby pustošivých vpádov rôznych vojsk počas  17. a začiatkom 18. storočia. Obávaní boli najmä Turci, ktorí niekoľkokrát vyplienili obce hornej Nitry a v 2. polovici 17. storočia dokonca pripojili k</w:t>
      </w:r>
      <w:r w:rsidR="00632FEE" w:rsidRPr="00B70610">
        <w:rPr>
          <w:rFonts w:eastAsia="Times New Roman"/>
          <w:lang w:eastAsia="sk-SK"/>
        </w:rPr>
        <w:t xml:space="preserve"> </w:t>
      </w:r>
      <w:r w:rsidRPr="00B70610">
        <w:rPr>
          <w:rFonts w:eastAsia="Times New Roman"/>
          <w:lang w:eastAsia="sk-SK"/>
        </w:rPr>
        <w:t xml:space="preserve">Osmanskej ríši južné časti regiónu. V rokoch 1670-73, po odhalení Vešeléniho sprisahania, sa krajom prehnali zase </w:t>
      </w:r>
      <w:r w:rsidRPr="00B70610">
        <w:rPr>
          <w:rFonts w:eastAsia="Times New Roman"/>
          <w:lang w:eastAsia="sk-SK"/>
        </w:rPr>
        <w:lastRenderedPageBreak/>
        <w:t>nemecké vojská, ktoré spôsobili mnohé škody. Obce handlovskej kotliny nešetrili ani kurucké vojská Františka Rákociho II, keď v roku 1703 po dobytí Zvolena tiahli cez Handlovú k bojnickému hradu, ktorý dobyli a na čas obsadili. Záťaž pre obyvateľstvo predstavovalo aj rabovanie cisárskych vojsk, ktoré ich mali pôvodne chrániť pred plienením druhých.</w:t>
      </w:r>
    </w:p>
    <w:p w:rsidR="000C231B" w:rsidRPr="00B70610" w:rsidRDefault="000C231B" w:rsidP="00632FEE">
      <w:pPr>
        <w:spacing w:after="0"/>
        <w:rPr>
          <w:rFonts w:eastAsia="Times New Roman"/>
          <w:lang w:eastAsia="sk-SK"/>
        </w:rPr>
      </w:pPr>
      <w:r w:rsidRPr="00B70610">
        <w:rPr>
          <w:rFonts w:eastAsia="Times New Roman"/>
          <w:lang w:eastAsia="sk-SK"/>
        </w:rPr>
        <w:t>Lipník vo vlastníctve Majténiovcov tvoril prekážku územnej rozpínavosti majiteľov</w:t>
      </w:r>
      <w:r w:rsidR="008D1E3A" w:rsidRPr="00B70610">
        <w:rPr>
          <w:rFonts w:eastAsia="Times New Roman"/>
          <w:lang w:eastAsia="sk-SK"/>
        </w:rPr>
        <w:t xml:space="preserve"> bojnického hradu Pálfiovcom, </w:t>
      </w:r>
      <w:r w:rsidRPr="00B70610">
        <w:rPr>
          <w:rFonts w:eastAsia="Times New Roman"/>
          <w:lang w:eastAsia="sk-SK"/>
        </w:rPr>
        <w:t>vo vlastníctve ktorých boli všetky okolité obce. Lipník sa im podarilo získať v roku 1659. Roky 17. storočia boli zároveň obdobím ostrých náboženských rozporov. Obyvatelia Lipníka boli od reformácie protestanti, no podľa zásady „koho panstvo, toho náboženstvo" museli povinne prestúpiť na vieru, ktorú vyznávali Pálf</w:t>
      </w:r>
      <w:r w:rsidR="008D1E3A" w:rsidRPr="00B70610">
        <w:rPr>
          <w:rFonts w:eastAsia="Times New Roman"/>
          <w:lang w:eastAsia="sk-SK"/>
        </w:rPr>
        <w:t>fy</w:t>
      </w:r>
      <w:r w:rsidRPr="00B70610">
        <w:rPr>
          <w:rFonts w:eastAsia="Times New Roman"/>
          <w:lang w:eastAsia="sk-SK"/>
        </w:rPr>
        <w:t>ovci, teda na katolicizmus. Cirkevne bola obec priradená k fare v Chrenovci. Podľa farských záznamov mal vtedy Lipník 132 obyvateľov, v 27 domoch bývalo 112 sedliakov a v 7 domoch 15 želiarov. Iba 5 bohatších sedliakov malo každý po 1 sluhovi.</w:t>
      </w:r>
      <w:r w:rsidRPr="00B70610">
        <w:rPr>
          <w:rFonts w:eastAsia="Times New Roman"/>
          <w:lang w:eastAsia="sk-SK"/>
        </w:rPr>
        <w:tab/>
        <w:t xml:space="preserve"> </w:t>
      </w:r>
      <w:r w:rsidRPr="00B70610">
        <w:rPr>
          <w:rFonts w:eastAsia="Times New Roman"/>
          <w:lang w:eastAsia="sk-SK"/>
        </w:rPr>
        <w:tab/>
      </w:r>
    </w:p>
    <w:p w:rsidR="000C231B" w:rsidRPr="00B70610" w:rsidRDefault="000C231B" w:rsidP="00632FEE">
      <w:pPr>
        <w:spacing w:after="0"/>
        <w:rPr>
          <w:rFonts w:eastAsia="Times New Roman"/>
          <w:lang w:eastAsia="sk-SK"/>
        </w:rPr>
      </w:pPr>
      <w:r w:rsidRPr="00B70610">
        <w:rPr>
          <w:rFonts w:eastAsia="Times New Roman"/>
          <w:lang w:eastAsia="sk-SK"/>
        </w:rPr>
        <w:t>Chotár obce tvorila samotná dedina a priľahlé poľnohospodárske pozemky. Na konci dediny stála niekdajšia kúria Majténiovcov, ktorí tam kedysi mali aj mlyn a pivovar. Okolo k</w:t>
      </w:r>
      <w:r w:rsidR="008D1E3A" w:rsidRPr="00B70610">
        <w:rPr>
          <w:rFonts w:eastAsia="Times New Roman"/>
          <w:lang w:eastAsia="sk-SK"/>
        </w:rPr>
        <w:t>ú</w:t>
      </w:r>
      <w:r w:rsidRPr="00B70610">
        <w:rPr>
          <w:rFonts w:eastAsia="Times New Roman"/>
          <w:lang w:eastAsia="sk-SK"/>
        </w:rPr>
        <w:t>rie sa rozprestierala ovocná záhrada, lúka a ďalšie pozemky. Predpokladá sa, že stála na juhozápadnom okraji obce, na terase nad zárezom železničnej trate, ktorá kedysi tvorila vyvýšený ostroh nad Handlovkou.</w:t>
      </w:r>
    </w:p>
    <w:p w:rsidR="000C231B" w:rsidRPr="00B70610" w:rsidRDefault="000C231B" w:rsidP="00632FEE">
      <w:pPr>
        <w:spacing w:after="0"/>
        <w:rPr>
          <w:rFonts w:eastAsia="Times New Roman"/>
          <w:lang w:eastAsia="sk-SK"/>
        </w:rPr>
      </w:pPr>
      <w:r w:rsidRPr="00B70610">
        <w:rPr>
          <w:rFonts w:eastAsia="Times New Roman"/>
          <w:lang w:eastAsia="sk-SK"/>
        </w:rPr>
        <w:t>Ostatné pozemky obce tvorili polia, kopaničiarska pôda, ovocné sady, konopnice a lúky, ktoré boli vo vlastníctve jednotlivých sedliakov, a z ktorých títo museli odvádzať poddanské dávky. Opustenú pôdu obhospodarovala obec alebo ju rozdelila miestnym, ktorý za ňu platili cenzus. Hospodárilo sa trojpoľným systémom - čo znamenalo pravidelné striedanie ozimín, jarín a pôdy ležiacej úhorom. Určitý príjem plynul obyvateľom aj z predaja ovocia, palivového dreva (ktoré nepodliehalo obmedzeniam vrchnosti) a z furmaniek. Poddaní v 17. a 18. storočí museli okrem s</w:t>
      </w:r>
      <w:r w:rsidR="008D1E3A" w:rsidRPr="00B70610">
        <w:rPr>
          <w:rFonts w:eastAsia="Times New Roman"/>
          <w:lang w:eastAsia="sk-SK"/>
        </w:rPr>
        <w:t>pomínaných panských dávok a robô</w:t>
      </w:r>
      <w:r w:rsidRPr="00B70610">
        <w:rPr>
          <w:rFonts w:eastAsia="Times New Roman"/>
          <w:lang w:eastAsia="sk-SK"/>
        </w:rPr>
        <w:t>t odvádzať aj stoličnú a štátnu daň. Ich zaťaženie bolo také vysoké, že boli nútení odchádzať na sezónne žatevné alebo mlátiace práce. Keďže bol Lipník predovšetkým obcou roľníkov a pastierov, remeselná výroba mala len domácky charakter, preto sa z remeselníkov v prameňoch spomína len kováč a mäsiar.</w:t>
      </w:r>
    </w:p>
    <w:p w:rsidR="000C231B" w:rsidRPr="00B70610" w:rsidRDefault="000C231B" w:rsidP="000B33C7">
      <w:pPr>
        <w:rPr>
          <w:rFonts w:eastAsia="Times New Roman"/>
          <w:lang w:eastAsia="ja-JP"/>
        </w:rPr>
      </w:pPr>
      <w:r w:rsidRPr="00B70610">
        <w:rPr>
          <w:rFonts w:eastAsia="Times New Roman"/>
          <w:lang w:eastAsia="ja-JP"/>
        </w:rPr>
        <w:t>Lipník bol prechodne v rokoch 1976 až 1990 súčasťou obce Chrenovec - Brusno. Dnes je Lipník modernou samostatnou obcou s ustáleným demografickým vývojom.</w:t>
      </w:r>
    </w:p>
    <w:p w:rsidR="000C231B" w:rsidRDefault="000C231B" w:rsidP="000B33C7">
      <w:pPr>
        <w:rPr>
          <w:rFonts w:eastAsia="Times New Roman"/>
          <w:lang w:eastAsia="ja-JP"/>
        </w:rPr>
      </w:pPr>
    </w:p>
    <w:p w:rsidR="00C42C80" w:rsidRDefault="00C42C80" w:rsidP="000B33C7">
      <w:pPr>
        <w:rPr>
          <w:rFonts w:eastAsia="Times New Roman"/>
          <w:lang w:eastAsia="ja-JP"/>
        </w:rPr>
      </w:pPr>
    </w:p>
    <w:p w:rsidR="000C231B" w:rsidRPr="00B70610" w:rsidRDefault="000C231B" w:rsidP="000B33C7">
      <w:pPr>
        <w:rPr>
          <w:rFonts w:eastAsia="Times New Roman"/>
          <w:b/>
          <w:lang w:eastAsia="ja-JP"/>
        </w:rPr>
      </w:pPr>
      <w:bookmarkStart w:id="69" w:name="_Toc440962896"/>
      <w:r w:rsidRPr="00B70610">
        <w:rPr>
          <w:rFonts w:eastAsia="Times New Roman"/>
          <w:b/>
          <w:lang w:eastAsia="ja-JP"/>
        </w:rPr>
        <w:lastRenderedPageBreak/>
        <w:t>Názov obce</w:t>
      </w:r>
      <w:bookmarkEnd w:id="69"/>
    </w:p>
    <w:p w:rsidR="0087383A" w:rsidRPr="00B70610" w:rsidRDefault="0087383A" w:rsidP="0087383A">
      <w:pPr>
        <w:spacing w:after="0"/>
        <w:ind w:firstLine="708"/>
        <w:rPr>
          <w:szCs w:val="24"/>
        </w:rPr>
      </w:pPr>
      <w:bookmarkStart w:id="70" w:name="_Toc440962897"/>
      <w:r w:rsidRPr="00B70610">
        <w:rPr>
          <w:szCs w:val="24"/>
        </w:rPr>
        <w:t xml:space="preserve">Obec Lipník má meno údajne od akéhosi Lipnického, ktorý tam mal majetok. Podľa rozprávania Jána Lenharta, č.d. 16, tento zeman býval v Turci. </w:t>
      </w:r>
    </w:p>
    <w:p w:rsidR="0087383A" w:rsidRPr="00B70610" w:rsidRDefault="0087383A" w:rsidP="0087383A">
      <w:pPr>
        <w:spacing w:after="0"/>
        <w:rPr>
          <w:szCs w:val="24"/>
        </w:rPr>
      </w:pPr>
      <w:r w:rsidRPr="00B70610">
        <w:rPr>
          <w:szCs w:val="24"/>
        </w:rPr>
        <w:t>Od roku 1432 sa obec spomína pod názvom Lypnek a od r. 1808 sa volá Lipník.</w:t>
      </w:r>
    </w:p>
    <w:p w:rsidR="0087383A" w:rsidRPr="00B70610" w:rsidRDefault="0087383A" w:rsidP="0087383A">
      <w:pPr>
        <w:spacing w:after="0"/>
        <w:rPr>
          <w:szCs w:val="24"/>
        </w:rPr>
      </w:pPr>
      <w:r w:rsidRPr="00B70610">
        <w:rPr>
          <w:szCs w:val="24"/>
        </w:rPr>
        <w:t xml:space="preserve">V roku 1900 sa zaviedol na Slovensku úradný jazyk maďarský. Obec vtedy dostala maďarský názov Harsás. </w:t>
      </w:r>
    </w:p>
    <w:p w:rsidR="00632FEE" w:rsidRDefault="00632FEE" w:rsidP="000B33C7">
      <w:pPr>
        <w:rPr>
          <w:rFonts w:eastAsia="Times New Roman"/>
          <w:b/>
          <w:lang w:eastAsia="ja-JP"/>
        </w:rPr>
      </w:pPr>
    </w:p>
    <w:p w:rsidR="000C231B" w:rsidRPr="00B70610" w:rsidRDefault="000C231B" w:rsidP="000B33C7">
      <w:pPr>
        <w:rPr>
          <w:rFonts w:eastAsia="Times New Roman"/>
          <w:b/>
          <w:lang w:eastAsia="ja-JP"/>
        </w:rPr>
      </w:pPr>
      <w:r w:rsidRPr="00B70610">
        <w:rPr>
          <w:rFonts w:eastAsia="Times New Roman"/>
          <w:b/>
          <w:lang w:eastAsia="ja-JP"/>
        </w:rPr>
        <w:t>Erb a vlajka obce</w:t>
      </w:r>
      <w:bookmarkEnd w:id="70"/>
      <w:r w:rsidRPr="00B70610">
        <w:rPr>
          <w:rFonts w:eastAsia="Times New Roman"/>
          <w:b/>
          <w:lang w:eastAsia="ja-JP"/>
        </w:rPr>
        <w:t xml:space="preserve"> </w:t>
      </w:r>
    </w:p>
    <w:p w:rsidR="000C231B" w:rsidRPr="00B70610" w:rsidRDefault="000C231B" w:rsidP="005E7399">
      <w:pPr>
        <w:spacing w:after="0"/>
        <w:ind w:firstLine="708"/>
        <w:rPr>
          <w:rFonts w:eastAsia="Times New Roman"/>
          <w:lang w:eastAsia="ja-JP"/>
        </w:rPr>
      </w:pPr>
      <w:r w:rsidRPr="00B70610">
        <w:rPr>
          <w:rFonts w:eastAsia="Times New Roman"/>
          <w:lang w:eastAsia="ja-JP"/>
        </w:rPr>
        <w:t xml:space="preserve">Súčasný erb obce vychádza z historickej pečate Lipníka a zobrazuje v modrom štíte stojaceho strieborného muža v klobúku, s ľavou rukou vbok a pravou držiacou dlhú zlatú palicu. Vlajka má podobu troch pozdĺžnych pruhov bieleho, žltého a modrého. Vlajka má pomer strán 2:3 a ukončená je tromi cípmi, t.j. dvomi </w:t>
      </w:r>
      <w:r w:rsidR="00632FEE" w:rsidRPr="00B70610">
        <w:rPr>
          <w:rFonts w:eastAsia="Times New Roman"/>
          <w:lang w:eastAsia="ja-JP"/>
        </w:rPr>
        <w:t>zástrihmi</w:t>
      </w:r>
      <w:r w:rsidRPr="00B70610">
        <w:rPr>
          <w:rFonts w:eastAsia="Times New Roman"/>
          <w:lang w:eastAsia="ja-JP"/>
        </w:rPr>
        <w:t>, siahajúcimi do tretiny jej listu. Farebnosť pruhov na vlajke je daná farbami obecného erbu.</w:t>
      </w:r>
    </w:p>
    <w:p w:rsidR="000C231B" w:rsidRPr="00B70610" w:rsidRDefault="000C231B" w:rsidP="000B33C7">
      <w:pPr>
        <w:rPr>
          <w:rFonts w:eastAsia="Times New Roman"/>
          <w:b/>
          <w:lang w:eastAsia="ja-JP"/>
        </w:rPr>
      </w:pPr>
    </w:p>
    <w:p w:rsidR="000C231B" w:rsidRPr="00B70610" w:rsidRDefault="000C231B" w:rsidP="000B33C7">
      <w:pPr>
        <w:rPr>
          <w:rFonts w:eastAsia="Times New Roman"/>
          <w:b/>
          <w:color w:val="365F91"/>
          <w:lang w:eastAsia="ja-JP"/>
        </w:rPr>
      </w:pPr>
      <w:bookmarkStart w:id="71" w:name="_Toc440962898"/>
      <w:r w:rsidRPr="00B70610">
        <w:rPr>
          <w:rFonts w:eastAsia="Times New Roman"/>
          <w:b/>
          <w:lang w:eastAsia="ja-JP"/>
        </w:rPr>
        <w:t>Pečate a pečiatky</w:t>
      </w:r>
      <w:bookmarkEnd w:id="71"/>
    </w:p>
    <w:p w:rsidR="000C231B" w:rsidRPr="00B70610" w:rsidRDefault="003D4F83" w:rsidP="00632FEE">
      <w:pPr>
        <w:ind w:firstLine="708"/>
        <w:rPr>
          <w:rFonts w:eastAsia="Times New Roman"/>
          <w:lang w:eastAsia="ja-JP"/>
        </w:rPr>
      </w:pPr>
      <w:r>
        <w:rPr>
          <w:rFonts w:eastAsia="Times New Roman"/>
          <w:lang w:eastAsia="ja-JP"/>
        </w:rPr>
        <w:t xml:space="preserve">Najstaršie známe pečatidlo pochádza z  roku 1842. Dátum vzniku pečatidla </w:t>
      </w:r>
      <w:r w:rsidR="00EA7623">
        <w:rPr>
          <w:rFonts w:eastAsia="Times New Roman"/>
          <w:lang w:eastAsia="ja-JP"/>
        </w:rPr>
        <w:t xml:space="preserve">ukončuje kruhopis, ktorý znie:*OBEC LIPNIK ANNO 1842. </w:t>
      </w:r>
      <w:r w:rsidR="00974D9E">
        <w:rPr>
          <w:rFonts w:eastAsia="Times New Roman"/>
          <w:lang w:eastAsia="ja-JP"/>
        </w:rPr>
        <w:t>V</w:t>
      </w:r>
      <w:r w:rsidR="00EA7623">
        <w:rPr>
          <w:rFonts w:eastAsia="Times New Roman"/>
          <w:lang w:eastAsia="ja-JP"/>
        </w:rPr>
        <w:t xml:space="preserve"> strede pečatného poľa je vyrytý symbol obce, ktorý je svojim obsahom veľmi príbuzný súvekúmu znaku Chrenovca. V pečatnom poli je vyrytý roľník, ktorý v pravej ruke drží palicu. </w:t>
      </w:r>
      <w:r w:rsidR="00896CE9">
        <w:rPr>
          <w:rFonts w:eastAsia="Times New Roman"/>
          <w:lang w:eastAsia="ja-JP"/>
        </w:rPr>
        <w:t xml:space="preserve">V roku 1852 vzniká nové obecné pečatidlo od rytca, ktorý v tom istom roku vyryl nové pečatidlo aj Chrenovcu a Brusnu. Má rovnako koncipovaný kruhopis: PECSADA OSADI LIPPNIK, v spodnej časti pečatného poľa sú rovnako dve olivové ratolesti a v strede pečatidla je tiež cirkevný motív: sv.Trojica. pretože motív zaberá celý stred pečatného poľa, letopočet nemohol byť vyrytý po stranách figúr, ale je umiestnený pod nimi. Odtlačok pečatidla z roku 1852 používala obec do začiatku 20.storočia. </w:t>
      </w:r>
      <w:r w:rsidR="005E7399">
        <w:rPr>
          <w:rFonts w:eastAsia="Times New Roman"/>
          <w:lang w:eastAsia="ja-JP"/>
        </w:rPr>
        <w:t xml:space="preserve">Na prelome 19. a 20. storočia vznikla nápisová pečiatka veľmi príbuzná s nápisovými pečiatkami Chrenovca a Brusna s textom:*NYITRA VÁRMEGYE HÁRSAS KÖZSÉG*1910*. </w:t>
      </w:r>
      <w:r w:rsidR="005E7399">
        <w:rPr>
          <w:rStyle w:val="Odkaznapoznmkupodiarou"/>
          <w:rFonts w:eastAsia="Times New Roman"/>
          <w:lang w:eastAsia="ja-JP"/>
        </w:rPr>
        <w:footnoteReference w:id="13"/>
      </w:r>
    </w:p>
    <w:p w:rsidR="000C231B" w:rsidRPr="00B70610" w:rsidRDefault="000C231B" w:rsidP="000B33C7">
      <w:pPr>
        <w:rPr>
          <w:rFonts w:eastAsia="Times New Roman"/>
          <w:b/>
          <w:lang w:eastAsia="ja-JP"/>
        </w:rPr>
      </w:pPr>
      <w:bookmarkStart w:id="72" w:name="_Toc440962899"/>
      <w:r w:rsidRPr="00B70610">
        <w:rPr>
          <w:rFonts w:eastAsia="Times New Roman"/>
          <w:b/>
          <w:lang w:eastAsia="ja-JP"/>
        </w:rPr>
        <w:lastRenderedPageBreak/>
        <w:t>Miestne názvy</w:t>
      </w:r>
      <w:bookmarkEnd w:id="72"/>
    </w:p>
    <w:p w:rsidR="000C231B" w:rsidRPr="00B70610" w:rsidRDefault="000C231B" w:rsidP="00632FEE">
      <w:pPr>
        <w:ind w:firstLine="708"/>
        <w:rPr>
          <w:rFonts w:eastAsia="Times New Roman"/>
          <w:lang w:eastAsia="ja-JP"/>
        </w:rPr>
      </w:pPr>
      <w:r w:rsidRPr="00B70610">
        <w:rPr>
          <w:rFonts w:eastAsia="Times New Roman"/>
          <w:lang w:eastAsia="ja-JP"/>
        </w:rPr>
        <w:t>Agáčina</w:t>
      </w:r>
      <w:r w:rsidR="00235932" w:rsidRPr="00B70610">
        <w:rPr>
          <w:rFonts w:eastAsia="Times New Roman"/>
          <w:lang w:eastAsia="ja-JP"/>
        </w:rPr>
        <w:t xml:space="preserve">, </w:t>
      </w:r>
      <w:r w:rsidR="004B60D6">
        <w:rPr>
          <w:rFonts w:eastAsia="Times New Roman"/>
          <w:lang w:eastAsia="ja-JP"/>
        </w:rPr>
        <w:t>Záplo</w:t>
      </w:r>
      <w:r w:rsidRPr="00B70610">
        <w:rPr>
          <w:rFonts w:eastAsia="Times New Roman"/>
          <w:lang w:eastAsia="ja-JP"/>
        </w:rPr>
        <w:t xml:space="preserve">tie – pri Handlovke od </w:t>
      </w:r>
      <w:r w:rsidR="00235932" w:rsidRPr="00B70610">
        <w:rPr>
          <w:rFonts w:eastAsia="Times New Roman"/>
          <w:lang w:eastAsia="ja-JP"/>
        </w:rPr>
        <w:t>trate</w:t>
      </w:r>
      <w:r w:rsidRPr="00B70610">
        <w:rPr>
          <w:rFonts w:eastAsia="Times New Roman"/>
          <w:lang w:eastAsia="ja-JP"/>
        </w:rPr>
        <w:t xml:space="preserve"> dolu</w:t>
      </w:r>
      <w:r w:rsidR="00235932" w:rsidRPr="00B70610">
        <w:rPr>
          <w:rFonts w:eastAsia="Times New Roman"/>
          <w:lang w:eastAsia="ja-JP"/>
        </w:rPr>
        <w:t xml:space="preserve">, </w:t>
      </w:r>
      <w:r w:rsidRPr="00B70610">
        <w:rPr>
          <w:rFonts w:eastAsia="Times New Roman"/>
          <w:lang w:eastAsia="ja-JP"/>
        </w:rPr>
        <w:t>Vrbiny</w:t>
      </w:r>
      <w:r w:rsidR="00235932" w:rsidRPr="00B70610">
        <w:rPr>
          <w:rFonts w:eastAsia="Times New Roman"/>
          <w:lang w:eastAsia="ja-JP"/>
        </w:rPr>
        <w:t xml:space="preserve">, </w:t>
      </w:r>
      <w:r w:rsidR="004B60D6">
        <w:rPr>
          <w:rFonts w:eastAsia="Times New Roman"/>
          <w:lang w:eastAsia="ja-JP"/>
        </w:rPr>
        <w:t>Šefra</w:t>
      </w:r>
      <w:r w:rsidRPr="00B70610">
        <w:rPr>
          <w:rFonts w:eastAsia="Times New Roman"/>
          <w:lang w:eastAsia="ja-JP"/>
        </w:rPr>
        <w:t>nice</w:t>
      </w:r>
      <w:r w:rsidR="00235932" w:rsidRPr="00B70610">
        <w:rPr>
          <w:rFonts w:eastAsia="Times New Roman"/>
          <w:lang w:eastAsia="ja-JP"/>
        </w:rPr>
        <w:t xml:space="preserve">, </w:t>
      </w:r>
      <w:r w:rsidR="004B60D6">
        <w:rPr>
          <w:rFonts w:eastAsia="Times New Roman"/>
          <w:lang w:eastAsia="ja-JP"/>
        </w:rPr>
        <w:t>K.Strha</w:t>
      </w:r>
      <w:r w:rsidRPr="00B70610">
        <w:rPr>
          <w:rFonts w:eastAsia="Times New Roman"/>
          <w:lang w:eastAsia="ja-JP"/>
        </w:rPr>
        <w:t>ncu</w:t>
      </w:r>
      <w:r w:rsidR="00235932" w:rsidRPr="00B70610">
        <w:rPr>
          <w:rFonts w:eastAsia="Times New Roman"/>
          <w:lang w:eastAsia="ja-JP"/>
        </w:rPr>
        <w:t xml:space="preserve">, </w:t>
      </w:r>
      <w:r w:rsidRPr="00B70610">
        <w:rPr>
          <w:rFonts w:eastAsia="Times New Roman"/>
          <w:lang w:eastAsia="ja-JP"/>
        </w:rPr>
        <w:t>Predné štvrte/Predné stráne</w:t>
      </w:r>
      <w:r w:rsidR="00235932" w:rsidRPr="00B70610">
        <w:rPr>
          <w:rFonts w:eastAsia="Times New Roman"/>
          <w:lang w:eastAsia="ja-JP"/>
        </w:rPr>
        <w:t xml:space="preserve">, </w:t>
      </w:r>
      <w:r w:rsidRPr="00B70610">
        <w:rPr>
          <w:rFonts w:eastAsia="Times New Roman"/>
          <w:lang w:eastAsia="ja-JP"/>
        </w:rPr>
        <w:t>Predn</w:t>
      </w:r>
      <w:r w:rsidR="004B60D6">
        <w:rPr>
          <w:rFonts w:eastAsia="Times New Roman"/>
          <w:lang w:eastAsia="ja-JP"/>
        </w:rPr>
        <w:t>é  lá</w:t>
      </w:r>
      <w:r w:rsidRPr="00B70610">
        <w:rPr>
          <w:rFonts w:eastAsia="Times New Roman"/>
          <w:lang w:eastAsia="ja-JP"/>
        </w:rPr>
        <w:t>ny</w:t>
      </w:r>
      <w:r w:rsidR="00235932" w:rsidRPr="00B70610">
        <w:rPr>
          <w:rFonts w:eastAsia="Times New Roman"/>
          <w:lang w:eastAsia="ja-JP"/>
        </w:rPr>
        <w:t xml:space="preserve">, </w:t>
      </w:r>
      <w:r w:rsidR="004B60D6">
        <w:rPr>
          <w:rFonts w:eastAsia="Times New Roman"/>
          <w:lang w:eastAsia="ja-JP"/>
        </w:rPr>
        <w:t>Záhum</w:t>
      </w:r>
      <w:r w:rsidRPr="00B70610">
        <w:rPr>
          <w:rFonts w:eastAsia="Times New Roman"/>
          <w:lang w:eastAsia="ja-JP"/>
        </w:rPr>
        <w:t>n</w:t>
      </w:r>
      <w:r w:rsidR="004B60D6">
        <w:rPr>
          <w:rFonts w:eastAsia="Times New Roman"/>
          <w:lang w:eastAsia="ja-JP"/>
        </w:rPr>
        <w:t>i</w:t>
      </w:r>
      <w:r w:rsidRPr="00B70610">
        <w:rPr>
          <w:rFonts w:eastAsia="Times New Roman"/>
          <w:lang w:eastAsia="ja-JP"/>
        </w:rPr>
        <w:t>e</w:t>
      </w:r>
      <w:r w:rsidR="00235932" w:rsidRPr="00B70610">
        <w:rPr>
          <w:rFonts w:eastAsia="Times New Roman"/>
          <w:lang w:eastAsia="ja-JP"/>
        </w:rPr>
        <w:t xml:space="preserve">, </w:t>
      </w:r>
      <w:r w:rsidR="001356E7">
        <w:rPr>
          <w:rFonts w:eastAsia="Times New Roman"/>
          <w:lang w:eastAsia="ja-JP"/>
        </w:rPr>
        <w:t>Strakeje vŕ</w:t>
      </w:r>
      <w:r w:rsidRPr="00B70610">
        <w:rPr>
          <w:rFonts w:eastAsia="Times New Roman"/>
          <w:lang w:eastAsia="ja-JP"/>
        </w:rPr>
        <w:t>šok</w:t>
      </w:r>
      <w:r w:rsidR="00235932" w:rsidRPr="00B70610">
        <w:rPr>
          <w:rFonts w:eastAsia="Times New Roman"/>
          <w:lang w:eastAsia="ja-JP"/>
        </w:rPr>
        <w:t xml:space="preserve">, </w:t>
      </w:r>
      <w:r w:rsidRPr="00B70610">
        <w:rPr>
          <w:rFonts w:eastAsia="Times New Roman"/>
          <w:lang w:eastAsia="ja-JP"/>
        </w:rPr>
        <w:t>Hrb</w:t>
      </w:r>
      <w:r w:rsidR="00235932" w:rsidRPr="00B70610">
        <w:rPr>
          <w:rFonts w:eastAsia="Times New Roman"/>
          <w:lang w:eastAsia="ja-JP"/>
        </w:rPr>
        <w:t xml:space="preserve">, </w:t>
      </w:r>
      <w:r w:rsidRPr="00B70610">
        <w:rPr>
          <w:rFonts w:eastAsia="Times New Roman"/>
          <w:lang w:eastAsia="ja-JP"/>
        </w:rPr>
        <w:t>Borinky</w:t>
      </w:r>
      <w:r w:rsidR="00235932" w:rsidRPr="00B70610">
        <w:rPr>
          <w:rFonts w:eastAsia="Times New Roman"/>
          <w:lang w:eastAsia="ja-JP"/>
        </w:rPr>
        <w:t xml:space="preserve">, </w:t>
      </w:r>
      <w:r w:rsidR="001356E7">
        <w:rPr>
          <w:rFonts w:eastAsia="Times New Roman"/>
          <w:lang w:eastAsia="ja-JP"/>
        </w:rPr>
        <w:t>Ko</w:t>
      </w:r>
      <w:r w:rsidRPr="00B70610">
        <w:rPr>
          <w:rFonts w:eastAsia="Times New Roman"/>
          <w:lang w:eastAsia="ja-JP"/>
        </w:rPr>
        <w:t>panice</w:t>
      </w:r>
      <w:r w:rsidR="00235932" w:rsidRPr="00B70610">
        <w:rPr>
          <w:rFonts w:eastAsia="Times New Roman"/>
          <w:lang w:eastAsia="ja-JP"/>
        </w:rPr>
        <w:t xml:space="preserve">, </w:t>
      </w:r>
      <w:r w:rsidRPr="00B70610">
        <w:rPr>
          <w:rFonts w:eastAsia="Times New Roman"/>
          <w:lang w:eastAsia="ja-JP"/>
        </w:rPr>
        <w:t>Trávniky</w:t>
      </w:r>
      <w:r w:rsidR="00235932" w:rsidRPr="00B70610">
        <w:rPr>
          <w:rFonts w:eastAsia="Times New Roman"/>
          <w:lang w:eastAsia="ja-JP"/>
        </w:rPr>
        <w:t xml:space="preserve">, </w:t>
      </w:r>
      <w:r w:rsidRPr="00B70610">
        <w:rPr>
          <w:rFonts w:eastAsia="Times New Roman"/>
          <w:lang w:eastAsia="ja-JP"/>
        </w:rPr>
        <w:t>Prostredné l</w:t>
      </w:r>
      <w:r w:rsidR="001356E7">
        <w:rPr>
          <w:rFonts w:eastAsia="Times New Roman"/>
          <w:lang w:eastAsia="ja-JP"/>
        </w:rPr>
        <w:t>á</w:t>
      </w:r>
      <w:r w:rsidRPr="00B70610">
        <w:rPr>
          <w:rFonts w:eastAsia="Times New Roman"/>
          <w:lang w:eastAsia="ja-JP"/>
        </w:rPr>
        <w:t>ny</w:t>
      </w:r>
      <w:r w:rsidR="00235932" w:rsidRPr="00B70610">
        <w:rPr>
          <w:rFonts w:eastAsia="Times New Roman"/>
          <w:lang w:eastAsia="ja-JP"/>
        </w:rPr>
        <w:t xml:space="preserve">, </w:t>
      </w:r>
      <w:r w:rsidRPr="00B70610">
        <w:rPr>
          <w:rFonts w:eastAsia="Times New Roman"/>
          <w:lang w:eastAsia="ja-JP"/>
        </w:rPr>
        <w:t>Strhanec</w:t>
      </w:r>
      <w:r w:rsidR="00235932" w:rsidRPr="00B70610">
        <w:rPr>
          <w:rFonts w:eastAsia="Times New Roman"/>
          <w:lang w:eastAsia="ja-JP"/>
        </w:rPr>
        <w:t xml:space="preserve">, </w:t>
      </w:r>
      <w:r w:rsidRPr="00B70610">
        <w:rPr>
          <w:rFonts w:eastAsia="Times New Roman"/>
          <w:lang w:eastAsia="ja-JP"/>
        </w:rPr>
        <w:t>Zad</w:t>
      </w:r>
      <w:r w:rsidR="001356E7">
        <w:rPr>
          <w:rFonts w:eastAsia="Times New Roman"/>
          <w:lang w:eastAsia="ja-JP"/>
        </w:rPr>
        <w:t>né lá</w:t>
      </w:r>
      <w:r w:rsidRPr="00B70610">
        <w:rPr>
          <w:rFonts w:eastAsia="Times New Roman"/>
          <w:lang w:eastAsia="ja-JP"/>
        </w:rPr>
        <w:t>ny</w:t>
      </w:r>
      <w:r w:rsidR="00235932" w:rsidRPr="00B70610">
        <w:rPr>
          <w:rFonts w:eastAsia="Times New Roman"/>
          <w:lang w:eastAsia="ja-JP"/>
        </w:rPr>
        <w:t xml:space="preserve">, </w:t>
      </w:r>
      <w:r w:rsidRPr="00B70610">
        <w:rPr>
          <w:rFonts w:eastAsia="Times New Roman"/>
          <w:lang w:eastAsia="ja-JP"/>
        </w:rPr>
        <w:t>Medzi stráne</w:t>
      </w:r>
      <w:r w:rsidR="00235932" w:rsidRPr="00B70610">
        <w:rPr>
          <w:rFonts w:eastAsia="Times New Roman"/>
          <w:lang w:eastAsia="ja-JP"/>
        </w:rPr>
        <w:t xml:space="preserve">, </w:t>
      </w:r>
      <w:r w:rsidRPr="00B70610">
        <w:rPr>
          <w:rFonts w:eastAsia="Times New Roman"/>
          <w:lang w:eastAsia="ja-JP"/>
        </w:rPr>
        <w:t>Rakytovo</w:t>
      </w:r>
      <w:r w:rsidR="00235932" w:rsidRPr="00B70610">
        <w:rPr>
          <w:rFonts w:eastAsia="Times New Roman"/>
          <w:lang w:eastAsia="ja-JP"/>
        </w:rPr>
        <w:t xml:space="preserve">, </w:t>
      </w:r>
      <w:r w:rsidRPr="00B70610">
        <w:rPr>
          <w:rFonts w:eastAsia="Times New Roman"/>
          <w:lang w:eastAsia="ja-JP"/>
        </w:rPr>
        <w:t>Osičiny</w:t>
      </w:r>
      <w:r w:rsidR="00235932" w:rsidRPr="00B70610">
        <w:rPr>
          <w:rFonts w:eastAsia="Times New Roman"/>
          <w:lang w:eastAsia="ja-JP"/>
        </w:rPr>
        <w:t xml:space="preserve">, </w:t>
      </w:r>
      <w:r w:rsidRPr="00B70610">
        <w:rPr>
          <w:rFonts w:eastAsia="Times New Roman"/>
          <w:lang w:eastAsia="ja-JP"/>
        </w:rPr>
        <w:t>Košariská</w:t>
      </w:r>
      <w:r w:rsidR="00235932" w:rsidRPr="00B70610">
        <w:rPr>
          <w:rFonts w:eastAsia="Times New Roman"/>
          <w:lang w:eastAsia="ja-JP"/>
        </w:rPr>
        <w:t xml:space="preserve">, </w:t>
      </w:r>
      <w:r w:rsidRPr="00B70610">
        <w:rPr>
          <w:rFonts w:eastAsia="Times New Roman"/>
          <w:lang w:eastAsia="ja-JP"/>
        </w:rPr>
        <w:t>Ploštiny</w:t>
      </w:r>
      <w:r w:rsidR="00235932" w:rsidRPr="00B70610">
        <w:rPr>
          <w:rFonts w:eastAsia="Times New Roman"/>
          <w:lang w:eastAsia="ja-JP"/>
        </w:rPr>
        <w:t xml:space="preserve">, </w:t>
      </w:r>
      <w:r w:rsidRPr="00B70610">
        <w:rPr>
          <w:rFonts w:eastAsia="Times New Roman"/>
          <w:lang w:eastAsia="ja-JP"/>
        </w:rPr>
        <w:t>Podvápenice</w:t>
      </w:r>
    </w:p>
    <w:p w:rsidR="00E3691E" w:rsidRPr="00B70610" w:rsidRDefault="00E3691E" w:rsidP="005E7399">
      <w:pPr>
        <w:spacing w:before="240"/>
        <w:rPr>
          <w:b/>
        </w:rPr>
      </w:pPr>
      <w:r w:rsidRPr="00B70610">
        <w:rPr>
          <w:b/>
        </w:rPr>
        <w:t xml:space="preserve">Zaujímavosti </w:t>
      </w:r>
    </w:p>
    <w:p w:rsidR="0087383A" w:rsidRPr="00B70610" w:rsidRDefault="0087383A" w:rsidP="004B5667">
      <w:pPr>
        <w:pStyle w:val="Odsekzoznamu"/>
        <w:numPr>
          <w:ilvl w:val="0"/>
          <w:numId w:val="59"/>
        </w:numPr>
        <w:spacing w:after="200"/>
        <w:rPr>
          <w:b/>
          <w:szCs w:val="24"/>
        </w:rPr>
      </w:pPr>
      <w:r w:rsidRPr="00B70610">
        <w:rPr>
          <w:szCs w:val="24"/>
        </w:rPr>
        <w:t>22. júla 1933 sa konalo zasadanie obec. zastupiteľského zboru, predmetom pojednávania bolo zriadenie obecnej pamätnej knihy a voľba kronikára. Za obecného kronikára bol jednohlasne zvolený Pavel Gubriansky, správca školy a učiteľ v Lipníku. Odmena za vedenie kroniky za rok bola 50,- Kč.</w:t>
      </w:r>
    </w:p>
    <w:p w:rsidR="0087383A" w:rsidRPr="00B70610" w:rsidRDefault="0087383A" w:rsidP="004B5667">
      <w:pPr>
        <w:pStyle w:val="Odsekzoznamu"/>
        <w:numPr>
          <w:ilvl w:val="0"/>
          <w:numId w:val="59"/>
        </w:numPr>
        <w:spacing w:after="200"/>
        <w:rPr>
          <w:b/>
          <w:szCs w:val="24"/>
        </w:rPr>
      </w:pPr>
      <w:r w:rsidRPr="00B70610">
        <w:rPr>
          <w:szCs w:val="24"/>
        </w:rPr>
        <w:t xml:space="preserve">Na Vianoce v roku 1971 bol osadený prvý krát vianočný stromček pred budovou Kultúrneho domu </w:t>
      </w:r>
    </w:p>
    <w:p w:rsidR="00632FEE" w:rsidRPr="00B70610" w:rsidRDefault="0087383A" w:rsidP="004B5667">
      <w:pPr>
        <w:pStyle w:val="Odsekzoznamu"/>
        <w:numPr>
          <w:ilvl w:val="0"/>
          <w:numId w:val="59"/>
        </w:numPr>
        <w:spacing w:after="200"/>
        <w:rPr>
          <w:b/>
          <w:szCs w:val="24"/>
        </w:rPr>
      </w:pPr>
      <w:r w:rsidRPr="00B70610">
        <w:rPr>
          <w:b/>
          <w:szCs w:val="24"/>
        </w:rPr>
        <w:t xml:space="preserve">Najčastejšie priezviská: </w:t>
      </w:r>
      <w:r w:rsidRPr="00B70610">
        <w:rPr>
          <w:szCs w:val="24"/>
        </w:rPr>
        <w:t>Mikušk</w:t>
      </w:r>
      <w:r w:rsidR="00BB56C1">
        <w:rPr>
          <w:szCs w:val="24"/>
        </w:rPr>
        <w:t>o</w:t>
      </w:r>
      <w:r w:rsidRPr="00B70610">
        <w:rPr>
          <w:szCs w:val="24"/>
        </w:rPr>
        <w:t>, Lenhart, Šovčík, Dobiš, Líška, Vojtko</w:t>
      </w:r>
    </w:p>
    <w:p w:rsidR="00BB56C1" w:rsidRDefault="00BB56C1" w:rsidP="000B33C7">
      <w:pPr>
        <w:rPr>
          <w:b/>
          <w:u w:val="single"/>
        </w:rPr>
      </w:pPr>
    </w:p>
    <w:p w:rsidR="00235932" w:rsidRPr="00B70610" w:rsidRDefault="00235932" w:rsidP="000B33C7">
      <w:pPr>
        <w:rPr>
          <w:b/>
          <w:u w:val="single"/>
        </w:rPr>
      </w:pPr>
      <w:r w:rsidRPr="00B70610">
        <w:rPr>
          <w:b/>
          <w:u w:val="single"/>
        </w:rPr>
        <w:t>Malá Čausa</w:t>
      </w:r>
    </w:p>
    <w:p w:rsidR="00235932" w:rsidRPr="00B70610" w:rsidRDefault="00235932" w:rsidP="000B33C7">
      <w:pPr>
        <w:rPr>
          <w:b/>
        </w:rPr>
      </w:pPr>
      <w:bookmarkStart w:id="73" w:name="_Toc441138273"/>
      <w:r w:rsidRPr="00B70610">
        <w:rPr>
          <w:b/>
        </w:rPr>
        <w:t>Poloha obce</w:t>
      </w:r>
      <w:bookmarkEnd w:id="73"/>
    </w:p>
    <w:p w:rsidR="0087383A" w:rsidRPr="00B70610" w:rsidRDefault="0087383A" w:rsidP="0087383A">
      <w:pPr>
        <w:ind w:firstLine="708"/>
      </w:pPr>
      <w:r w:rsidRPr="00B70610">
        <w:t xml:space="preserve">Pod južným svahom pohoria Žiar, v údolí neveľkého potoka, teraz Čausanka (Čermel), leží obec Malá Čausa. Od zalesneného okraja hory je vzdialená niečo vyše kilometra. Leží na </w:t>
      </w:r>
      <m:oMath>
        <m:sSup>
          <m:sSupPr>
            <m:ctrlPr>
              <w:rPr>
                <w:rFonts w:ascii="Cambria Math" w:hAnsi="Cambria Math"/>
                <w:i/>
              </w:rPr>
            </m:ctrlPr>
          </m:sSupPr>
          <m:e>
            <m:r>
              <w:rPr>
                <w:rFonts w:ascii="Cambria Math" w:hAnsi="Cambria Math"/>
              </w:rPr>
              <m:t>48</m:t>
            </m:r>
          </m:e>
          <m:sup>
            <m:r>
              <w:rPr>
                <w:rFonts w:ascii="Cambria Math" w:hAnsi="Cambria Math"/>
                <w:i/>
              </w:rPr>
              <w:sym w:font="Symbol" w:char="F0B0"/>
            </m:r>
          </m:sup>
        </m:sSup>
      </m:oMath>
      <w:r w:rsidRPr="00B70610">
        <w:t xml:space="preserve">47‘58“S a na </w:t>
      </w:r>
      <m:oMath>
        <m:sSup>
          <m:sSupPr>
            <m:ctrlPr>
              <w:rPr>
                <w:rFonts w:ascii="Cambria Math" w:hAnsi="Cambria Math"/>
                <w:i/>
              </w:rPr>
            </m:ctrlPr>
          </m:sSupPr>
          <m:e>
            <m:r>
              <w:rPr>
                <w:rFonts w:ascii="Cambria Math" w:hAnsi="Cambria Math"/>
              </w:rPr>
              <m:t>18</m:t>
            </m:r>
          </m:e>
          <m:sup>
            <m:r>
              <w:rPr>
                <w:rFonts w:ascii="Cambria Math" w:hAnsi="Cambria Math"/>
                <w:i/>
              </w:rPr>
              <w:sym w:font="Symbol" w:char="F0B0"/>
            </m:r>
          </m:sup>
        </m:sSup>
      </m:oMath>
      <w:r w:rsidRPr="00B70610">
        <w:rPr>
          <w:rFonts w:eastAsia="Times New Roman"/>
        </w:rPr>
        <w:t>42‘03“V</w:t>
      </w:r>
      <w:r w:rsidRPr="00B70610">
        <w:t>, v nadmorskej výške 375m. Susedí s obcami: na V s Chrenovcom, Lipníkom a Brus</w:t>
      </w:r>
      <w:r w:rsidR="001356E7">
        <w:t xml:space="preserve">nom, na J s Veľkou Čausou a na </w:t>
      </w:r>
      <w:r w:rsidRPr="00B70610">
        <w:t>Z</w:t>
      </w:r>
      <w:r w:rsidR="001356E7">
        <w:t> s Prievidzou, neožermi-Brezanmi,</w:t>
      </w:r>
      <w:r w:rsidRPr="00B70610">
        <w:t xml:space="preserve"> od ktorých </w:t>
      </w:r>
      <w:r w:rsidR="001356E7">
        <w:t>ju delí asi 3km široký pás lesa, od s s Dubovým ( okres Turčianske Teplice).</w:t>
      </w:r>
      <w:r w:rsidRPr="00B70610">
        <w:t xml:space="preserve"> Od severných vetrov ju čiastočne chráni pohorie Žiar, ktorého najväčšia výšková kóta je 789m. Obec je vybudovaná severojužným smerom pozdĺž potoka. </w:t>
      </w:r>
    </w:p>
    <w:p w:rsidR="005E7399" w:rsidRDefault="005E7399" w:rsidP="005E7399">
      <w:pPr>
        <w:spacing w:after="0"/>
        <w:rPr>
          <w:b/>
        </w:rPr>
      </w:pPr>
      <w:bookmarkStart w:id="74" w:name="_Toc441138274"/>
    </w:p>
    <w:p w:rsidR="00235932" w:rsidRPr="00B70610" w:rsidRDefault="00235932" w:rsidP="000B33C7">
      <w:pPr>
        <w:rPr>
          <w:b/>
        </w:rPr>
      </w:pPr>
      <w:r w:rsidRPr="00B70610">
        <w:rPr>
          <w:b/>
        </w:rPr>
        <w:t>Vznik obce</w:t>
      </w:r>
      <w:bookmarkEnd w:id="74"/>
    </w:p>
    <w:p w:rsidR="0087383A" w:rsidRPr="00B70610" w:rsidRDefault="0087383A" w:rsidP="0087383A">
      <w:pPr>
        <w:ind w:firstLine="708"/>
      </w:pPr>
      <w:r w:rsidRPr="00B70610">
        <w:t xml:space="preserve">Malá Čausa sa považuje za staroslovanskú osadu z 12.storočia, v správe hradského prievidzského obvodu. Keďže sa nezachovali donácie z 13. a 14.storočia, listinne je doložená </w:t>
      </w:r>
      <w:r w:rsidRPr="00B70610">
        <w:lastRenderedPageBreak/>
        <w:t xml:space="preserve">ako „Kys Chewche“ medzi ostatnými osadami Bojnického panstva iba v Žigmundovej donačnej listine pre bratov Noffryovcov z roku 1430. V roku 1437 sa uvádza v hraničnom spore s Lipníkom, keď poddaní Malej Čause sa násilím rozširovali na úkor chotára obce Lipník. Podľa daňového kľúča z roku 1553 reprezentovala osada „Kyswsa“ osem port, teda asi 16-20 usadlostí. </w:t>
      </w:r>
    </w:p>
    <w:p w:rsidR="00235932" w:rsidRPr="00B70610" w:rsidRDefault="00235932" w:rsidP="005E7399">
      <w:pPr>
        <w:spacing w:before="240"/>
        <w:rPr>
          <w:b/>
        </w:rPr>
      </w:pPr>
      <w:bookmarkStart w:id="75" w:name="_Toc441138275"/>
      <w:r w:rsidRPr="00B70610">
        <w:rPr>
          <w:b/>
        </w:rPr>
        <w:t>Názov obce</w:t>
      </w:r>
      <w:bookmarkEnd w:id="75"/>
    </w:p>
    <w:p w:rsidR="0087383A" w:rsidRPr="00B70610" w:rsidRDefault="0087383A" w:rsidP="005E7399">
      <w:pPr>
        <w:spacing w:after="0"/>
        <w:ind w:firstLine="708"/>
      </w:pPr>
      <w:bookmarkStart w:id="76" w:name="_Toc441138276"/>
      <w:r w:rsidRPr="00B70610">
        <w:t>Názov „Kys Chewche“ (ponechané v staroslovienskom jazyku a v pravopise), maďarské slovo „kis“ značí malý a „cheuche“ pochádza zo staroslovienčiny a znamená šťava, čo by mohlo narážať na polohu, v ktorej sa obec nachádza, teda vo vlhkej a močaristej pôde. Z názvu „cheuche“ sa pravdepodobne vyvinulo pomenovanie „Čavča“. To nám dokladujú aj dodnes zachované názvy lúk okolo obce „Čiavšice“. Iný názor, ktorý ako prvý vyslovil historik Mikuláš Mišík vyplýva z predpony ča- a slova vsa (ves=dedina),  predpona ča- by mohla značiť slovo čakať, očakávať, teda čakacia ves, Čavsa. Existuje aj pôvodná teória názvu obce, nájdeme ju aj v tureckých listinách z roku 1663, v ktorej sa spomína usadlosť „Čausán“. V turečtine znamená čaus strážca, prípona –án naznačuje množné číslo. Naznačuje to dve dediny – Veľkú a Malú Čausu. Keďže Veľká Čausa vznikla o dve storočia neskôr a mala inú, čisto hospodársku funkciu, môže sa usúdiť, že spomínaná dedina, v ktorej sa „čakalo na nepriateľa“, bola Malá Čausa. V roku 1773 sa už nazývala „Mala Czausa“.</w:t>
      </w:r>
    </w:p>
    <w:p w:rsidR="00632FEE" w:rsidRPr="00B70610" w:rsidRDefault="00632FEE" w:rsidP="00632FEE">
      <w:pPr>
        <w:spacing w:after="0"/>
      </w:pPr>
    </w:p>
    <w:p w:rsidR="00235932" w:rsidRPr="00B70610" w:rsidRDefault="00235932" w:rsidP="000B33C7">
      <w:pPr>
        <w:rPr>
          <w:b/>
        </w:rPr>
      </w:pPr>
      <w:r w:rsidRPr="00B70610">
        <w:rPr>
          <w:b/>
        </w:rPr>
        <w:t>Erb a vlajka obce</w:t>
      </w:r>
      <w:bookmarkEnd w:id="76"/>
    </w:p>
    <w:p w:rsidR="00235932" w:rsidRPr="00B70610" w:rsidRDefault="00235932" w:rsidP="00632FEE">
      <w:pPr>
        <w:spacing w:after="0"/>
        <w:ind w:firstLine="708"/>
      </w:pPr>
      <w:r w:rsidRPr="00B70610">
        <w:t xml:space="preserve">Erb tvorí červený štít, čerieslo a lemeš, zlatá perlami zdobená korunka Panny Márie a dve strieborné ľalie, taktiež symbol Panny Márie, ktorá je patrónkou obce. </w:t>
      </w:r>
    </w:p>
    <w:p w:rsidR="00632FEE" w:rsidRPr="00B70610" w:rsidRDefault="00235932" w:rsidP="0087383A">
      <w:pPr>
        <w:spacing w:after="0"/>
      </w:pPr>
      <w:r w:rsidRPr="00B70610">
        <w:t>Vlajka má podobu piatich pozdĺžnych pruhov bieleho, červeného, žltého, červeného a bieleho. Vlajka má pomer strán 2:3 a je ukončená tromi cípmi, t.j. dvomi zástrihmi siahajúcimi do tretiny jej listu. Farebnosť pruhov na vlajke je daná farbami obecného erbu.</w:t>
      </w:r>
      <w:bookmarkStart w:id="77" w:name="_Toc441138277"/>
    </w:p>
    <w:p w:rsidR="0087383A" w:rsidRPr="00B70610" w:rsidRDefault="0087383A" w:rsidP="0087383A">
      <w:pPr>
        <w:spacing w:after="0"/>
      </w:pPr>
    </w:p>
    <w:p w:rsidR="00235932" w:rsidRPr="00B70610" w:rsidRDefault="00235932" w:rsidP="000B33C7">
      <w:pPr>
        <w:rPr>
          <w:b/>
        </w:rPr>
      </w:pPr>
      <w:r w:rsidRPr="00B70610">
        <w:rPr>
          <w:b/>
        </w:rPr>
        <w:t>Pečate a pečiatky</w:t>
      </w:r>
      <w:bookmarkEnd w:id="77"/>
      <w:r w:rsidRPr="00B70610">
        <w:rPr>
          <w:b/>
        </w:rPr>
        <w:t xml:space="preserve"> </w:t>
      </w:r>
    </w:p>
    <w:p w:rsidR="007A3623" w:rsidRDefault="007A3623" w:rsidP="007A3623">
      <w:pPr>
        <w:spacing w:after="0"/>
        <w:ind w:firstLine="708"/>
      </w:pPr>
      <w:r>
        <w:t>Do pečatidla obce z 18. storočia sú vyryté dve hlavné časti pluhu –  lemeš a čerieslo. Umiestnené sú</w:t>
      </w:r>
      <w:r w:rsidR="005E7399">
        <w:t xml:space="preserve"> </w:t>
      </w:r>
      <w:r>
        <w:t xml:space="preserve">vodorovne do dolnej polovice pečatného poľa. Nad nimi sú v kurzíve vyryté počiatočné písmená názvu obce </w:t>
      </w:r>
      <w:r w:rsidRPr="00492D7B">
        <w:rPr>
          <w:i/>
        </w:rPr>
        <w:t>M Č</w:t>
      </w:r>
      <w:r>
        <w:rPr>
          <w:i/>
        </w:rPr>
        <w:t xml:space="preserve">. </w:t>
      </w:r>
      <w:r>
        <w:t xml:space="preserve"> Odtlačok tohto pečatidla je </w:t>
      </w:r>
      <w:r>
        <w:rPr>
          <w:i/>
        </w:rPr>
        <w:t xml:space="preserve"> </w:t>
      </w:r>
      <w:r>
        <w:t xml:space="preserve">na písomnostiach z roku </w:t>
      </w:r>
      <w:r>
        <w:lastRenderedPageBreak/>
        <w:t>1784. Pravdepodobne súčasne s týmto pečatidlom vzniklo aj ďalšie, v ktorého poli je vyrytá na oblakoch stojaca Madona s dieťaťom. Kruhopis pečatidla znie: PECSADA OSADI MALA CSAUSSA jeho odtlačky boli nájdené na dokumente z roku 1858. Práve opísaný symbol vyjadruje, že v obci kedysi stál kostol, ktorý bol zasvätený „Nanebevzatiu Panny Márie“. Predpokladá sa, že Madona s dieťaťom bola pôvodným symbolom obce.</w:t>
      </w:r>
    </w:p>
    <w:p w:rsidR="007A3623" w:rsidRPr="00492D7B" w:rsidRDefault="007A3623" w:rsidP="007A3623">
      <w:pPr>
        <w:spacing w:after="0"/>
      </w:pPr>
      <w:r>
        <w:t>Na konci 19. storočia sa používala pečať s textom NYITRA VÁRMEGYE KIS-CSAUSA KIS KOZSÉG PRIVIGYEI JÁRÁS, na listinách z roku 1907 a 1910. Po roku 1910 začala sa používať nová pečať z dielne budapeštianskeho kovorytca Ignáca Felsenfelda, s textom NYITRA VÁRMEGYE KISCSOTA KOZSÉG.</w:t>
      </w:r>
      <w:r w:rsidR="005E7399">
        <w:rPr>
          <w:rStyle w:val="Odkaznapoznmkupodiarou"/>
        </w:rPr>
        <w:footnoteReference w:id="14"/>
      </w:r>
    </w:p>
    <w:p w:rsidR="007A3623" w:rsidRPr="00674CD9" w:rsidRDefault="007A3623" w:rsidP="007A3623">
      <w:pPr>
        <w:ind w:firstLine="708"/>
      </w:pPr>
      <w:r>
        <w:t>V súčasnosti sa používa pečať: v </w:t>
      </w:r>
      <w:r w:rsidRPr="00674CD9">
        <w:t>strede</w:t>
      </w:r>
      <w:r>
        <w:t xml:space="preserve"> dve hlavné časti pluhu -</w:t>
      </w:r>
      <w:r w:rsidRPr="00674CD9">
        <w:t xml:space="preserve"> čerieslo a lemeš nad tým perlami zdobená korunka Panny Márie a po jej ľavej a pravej strane ľalia, dookola nápis „obec Malá Čausa“</w:t>
      </w:r>
      <w:r w:rsidR="005E7399">
        <w:t>.</w:t>
      </w:r>
    </w:p>
    <w:p w:rsidR="00235932" w:rsidRPr="00B70610" w:rsidRDefault="00235932" w:rsidP="000B33C7">
      <w:pPr>
        <w:rPr>
          <w:b/>
        </w:rPr>
      </w:pPr>
      <w:bookmarkStart w:id="78" w:name="_Toc441138278"/>
      <w:r w:rsidRPr="00B70610">
        <w:rPr>
          <w:b/>
        </w:rPr>
        <w:t>Miestne názvy</w:t>
      </w:r>
      <w:bookmarkEnd w:id="78"/>
    </w:p>
    <w:p w:rsidR="000C231B" w:rsidRPr="00B70610" w:rsidRDefault="0087383A" w:rsidP="0087383A">
      <w:pPr>
        <w:ind w:firstLine="708"/>
      </w:pPr>
      <w:r w:rsidRPr="00B70610">
        <w:t>Veľké pole, Kučereje Kopanica, Na Kňazovem, Pod Boriny, Nad Hájik, Na Hrby, Nad Brodek, Rakytove, Zadné Ochocí, Predné Ochocí, Na Královem, Za Brusovým, Predlačky, Nad Válovy, Rigeľ, Repňov, Húšťavy, Vlčí kút, Do Chrochotín, Dolu Múrnym, Do Údola, Vitaličnica, Znamenákeje vrch, Na Polomi, Za Žleby, Rúbane, Šlosáreje Rúbaň, Kohúteje, Mačací zámok, Za Hôrku, Sedielce, Vančekova, Záhradky, Do Priepasti, Tále, Skalka, Veľká Dolina, Homoleje laz</w:t>
      </w:r>
    </w:p>
    <w:p w:rsidR="00E3691E" w:rsidRPr="00B70610" w:rsidRDefault="00E3691E" w:rsidP="000B33C7">
      <w:pPr>
        <w:rPr>
          <w:rFonts w:eastAsia="Times New Roman"/>
          <w:b/>
          <w:lang w:eastAsia="sk-SK"/>
        </w:rPr>
      </w:pPr>
      <w:bookmarkStart w:id="79" w:name="_Toc441138286"/>
      <w:r w:rsidRPr="00B70610">
        <w:rPr>
          <w:rFonts w:eastAsia="Times New Roman"/>
          <w:b/>
          <w:lang w:eastAsia="sk-SK"/>
        </w:rPr>
        <w:t>Zaujímavosti</w:t>
      </w:r>
      <w:bookmarkEnd w:id="79"/>
      <w:r w:rsidRPr="00B70610">
        <w:rPr>
          <w:rFonts w:eastAsia="Times New Roman"/>
          <w:b/>
          <w:lang w:eastAsia="sk-SK"/>
        </w:rPr>
        <w:t xml:space="preserve"> </w:t>
      </w:r>
    </w:p>
    <w:p w:rsidR="0087383A" w:rsidRPr="00B70610" w:rsidRDefault="0087383A" w:rsidP="004B5667">
      <w:pPr>
        <w:pStyle w:val="Odsekzoznamu"/>
        <w:numPr>
          <w:ilvl w:val="0"/>
          <w:numId w:val="60"/>
        </w:numPr>
        <w:spacing w:after="0"/>
      </w:pPr>
      <w:r w:rsidRPr="00B70610">
        <w:rPr>
          <w:b/>
        </w:rPr>
        <w:t>Konope</w:t>
      </w:r>
      <w:r w:rsidRPr="00B70610">
        <w:t xml:space="preserve"> – Dôležitou plodinou boli ľan a konope. Z nich tkali doma plátno. Suché lístia zbavené konope namáčali do jám – močidiel na močaristých lúkach „Na Bahne“. Vo vode sa oddelilo vlákno od drevnatej časti – pazderia. Vymočené konope vyprali v potoku a usušili na slnku. Drevnatú časť oddelili od vlákna trepaním na jednoduchom zariadení – na trlici. Drobné úlomky pazderia odstránili česaním na železnej česačke a vyčistené vlákna cez zimu priadli na pradlici. Priadky bývali veselé. V domoch, kde mali dosť miesta, bolo plno „dievok“ a mládencov. Spievali, žartovali, starší rozprávali </w:t>
      </w:r>
      <w:r w:rsidRPr="00B70610">
        <w:lastRenderedPageBreak/>
        <w:t>zaujímavé príhody a tak sa pri práci rozptýlili aj mladé páry, ktoré sa často na priadkach zahľadeli.</w:t>
      </w:r>
    </w:p>
    <w:p w:rsidR="0087383A" w:rsidRPr="00B70610" w:rsidRDefault="0087383A" w:rsidP="004B5667">
      <w:pPr>
        <w:pStyle w:val="Odsekzoznamu"/>
        <w:numPr>
          <w:ilvl w:val="0"/>
          <w:numId w:val="60"/>
        </w:numPr>
        <w:spacing w:after="0"/>
      </w:pPr>
      <w:r w:rsidRPr="00B70610">
        <w:rPr>
          <w:b/>
        </w:rPr>
        <w:t>Obecný nočný strážnik</w:t>
      </w:r>
      <w:r w:rsidRPr="00B70610">
        <w:t xml:space="preserve"> – Aby sa predišlo živelným pohromám a krádežiam, slúžil v obci nočný strážnik, ktorý chodil po ulici a každú hodinu zatrúbil na byvolom rohu, neskôr na píšťalke toľko krát, koľko hodín bolo. Voľakedy hlásnik pred trúbením aj spieval. Cez letné mesiace strážili aj občania, každú noc mal hliadku iný dom. Na túto povinnosť ich upozorňovala halapartňa – špeciálna sekerka na drevenej, 1,8 metra dlhej rúčke. Kto stráž vykonal, zaniesol ju susedovi, ten bez vyhovárania strážil nasledujúcu noc. Posledným nočným strážnikom bol Ján Frimmel, č. d. 46.</w:t>
      </w:r>
    </w:p>
    <w:p w:rsidR="0087383A" w:rsidRPr="00B70610" w:rsidRDefault="0087383A" w:rsidP="004B5667">
      <w:pPr>
        <w:pStyle w:val="Odsekzoznamu"/>
        <w:numPr>
          <w:ilvl w:val="0"/>
          <w:numId w:val="60"/>
        </w:numPr>
        <w:spacing w:after="0"/>
      </w:pPr>
      <w:r w:rsidRPr="00B70610">
        <w:t>V roku 1957 začal do obce premávať prvý autobus</w:t>
      </w:r>
      <w:r w:rsidR="00BB56C1">
        <w:t>.</w:t>
      </w:r>
      <w:r w:rsidRPr="00B70610">
        <w:t xml:space="preserve"> </w:t>
      </w:r>
    </w:p>
    <w:p w:rsidR="0087383A" w:rsidRPr="00B70610" w:rsidRDefault="0087383A" w:rsidP="004B5667">
      <w:pPr>
        <w:pStyle w:val="Odsekzoznamu"/>
        <w:numPr>
          <w:ilvl w:val="0"/>
          <w:numId w:val="60"/>
        </w:numPr>
        <w:spacing w:after="0"/>
        <w:rPr>
          <w:u w:val="single"/>
        </w:rPr>
      </w:pPr>
      <w:r w:rsidRPr="00B70610">
        <w:rPr>
          <w:b/>
        </w:rPr>
        <w:t>Poštový úrad</w:t>
      </w:r>
      <w:r w:rsidRPr="00B70610">
        <w:t xml:space="preserve"> – Nikdy nebol a ani nie je. Kedysi vozil poštu okresný poštár z Prievidze v plechovom poštárskom voze. Na ceste mal prednosť, trubkou upozorňoval povozy, aby mu urobili miesto. Poštu nechával vo Veľkej Čause – nosil ju Veľkočausan Michal Belák. Od 1920 je pošta vo Veľkej Čause. Poštu nosil mrzák Štefan Perina, po ňom Mária Vidová (stará hrobárka), a od 1938 nosil poštu Pavol Gatial. Poštová schránka je na kultúrnom dome.</w:t>
      </w:r>
    </w:p>
    <w:p w:rsidR="0087383A" w:rsidRPr="00B70610" w:rsidRDefault="0087383A" w:rsidP="004B5667">
      <w:pPr>
        <w:pStyle w:val="Odsekzoznamu"/>
        <w:numPr>
          <w:ilvl w:val="0"/>
          <w:numId w:val="60"/>
        </w:numPr>
        <w:spacing w:after="0"/>
        <w:rPr>
          <w:u w:val="single"/>
        </w:rPr>
      </w:pPr>
      <w:r w:rsidRPr="00B70610">
        <w:t>Elektrina bola zavedená 17. 4. 1946.</w:t>
      </w:r>
    </w:p>
    <w:p w:rsidR="00BB56C1" w:rsidRDefault="0087383A" w:rsidP="00DC3D0D">
      <w:pPr>
        <w:pStyle w:val="Odsekzoznamu"/>
        <w:numPr>
          <w:ilvl w:val="0"/>
          <w:numId w:val="61"/>
        </w:numPr>
        <w:spacing w:after="0"/>
      </w:pPr>
      <w:r w:rsidRPr="00BB56C1">
        <w:rPr>
          <w:b/>
        </w:rPr>
        <w:t>Červený kríž</w:t>
      </w:r>
      <w:r w:rsidRPr="00B70610">
        <w:t xml:space="preserve"> – Bol založený roku 1923. Tí, čo obec spravovali zobrali si na starosť aj ochranu zdravia svojich spoluobčanov. </w:t>
      </w:r>
    </w:p>
    <w:p w:rsidR="0087383A" w:rsidRDefault="0087383A" w:rsidP="00DC3D0D">
      <w:pPr>
        <w:pStyle w:val="Odsekzoznamu"/>
        <w:numPr>
          <w:ilvl w:val="0"/>
          <w:numId w:val="61"/>
        </w:numPr>
        <w:spacing w:after="0"/>
      </w:pPr>
      <w:r w:rsidRPr="00BB56C1">
        <w:rPr>
          <w:b/>
        </w:rPr>
        <w:t>Rozhlas</w:t>
      </w:r>
      <w:r w:rsidRPr="00B70610">
        <w:t xml:space="preserve"> – V obci bol rozhlas zriadený roku 1957 a odvtedy sa obec značne rozšírila.  Rozhlasová sieť sa rozširovala v jarných mesiacoch v roku 1967, v rámci generálnej opravy. </w:t>
      </w:r>
    </w:p>
    <w:p w:rsidR="001356E7" w:rsidRDefault="001356E7" w:rsidP="004B5667">
      <w:pPr>
        <w:pStyle w:val="Odsekzoznamu"/>
        <w:numPr>
          <w:ilvl w:val="0"/>
          <w:numId w:val="61"/>
        </w:numPr>
        <w:spacing w:after="0"/>
      </w:pPr>
      <w:r>
        <w:rPr>
          <w:b/>
        </w:rPr>
        <w:t>Kaplnka z roku 1902 bola v r</w:t>
      </w:r>
      <w:r w:rsidRPr="001356E7">
        <w:t>.</w:t>
      </w:r>
      <w:r>
        <w:t>2002 vysvätená na „Kosol Panny Márie Ružencovej“</w:t>
      </w:r>
    </w:p>
    <w:p w:rsidR="001356E7" w:rsidRPr="001356E7" w:rsidRDefault="001356E7" w:rsidP="004B5667">
      <w:pPr>
        <w:pStyle w:val="Odsekzoznamu"/>
        <w:numPr>
          <w:ilvl w:val="0"/>
          <w:numId w:val="61"/>
        </w:numPr>
        <w:spacing w:after="0"/>
        <w:rPr>
          <w:b/>
        </w:rPr>
      </w:pPr>
      <w:r w:rsidRPr="001356E7">
        <w:rPr>
          <w:b/>
        </w:rPr>
        <w:t xml:space="preserve">18.10.1921 </w:t>
      </w:r>
      <w:r>
        <w:t>vznikol v obci Dobrovoľný hasičský zbor</w:t>
      </w:r>
    </w:p>
    <w:p w:rsidR="001356E7" w:rsidRPr="001356E7" w:rsidRDefault="001356E7" w:rsidP="004B5667">
      <w:pPr>
        <w:pStyle w:val="Odsekzoznamu"/>
        <w:numPr>
          <w:ilvl w:val="0"/>
          <w:numId w:val="61"/>
        </w:numPr>
        <w:spacing w:after="0"/>
      </w:pPr>
      <w:r w:rsidRPr="001356E7">
        <w:t xml:space="preserve">V obci sa nachádzajú pamätníky obetiam 1. a 2.svetovej vojny. </w:t>
      </w:r>
      <w:r>
        <w:t>Na miestnom cintoríne je hrob slovenských vojakov, ktorí padli v chotári obce.</w:t>
      </w:r>
    </w:p>
    <w:p w:rsidR="00E3691E" w:rsidRPr="00B70610" w:rsidRDefault="0087383A" w:rsidP="00C35717">
      <w:pPr>
        <w:pStyle w:val="Odsekzoznamu"/>
        <w:numPr>
          <w:ilvl w:val="0"/>
          <w:numId w:val="61"/>
        </w:numPr>
      </w:pPr>
      <w:r w:rsidRPr="00C35717">
        <w:rPr>
          <w:b/>
        </w:rPr>
        <w:t>Najčastejšie priezviská –</w:t>
      </w:r>
      <w:r w:rsidRPr="00B70610">
        <w:t xml:space="preserve"> Matiaško, Vido, Chlpek, Šimko, Hanko, </w:t>
      </w:r>
    </w:p>
    <w:p w:rsidR="0032549A" w:rsidRDefault="0032549A" w:rsidP="000B33C7">
      <w:pPr>
        <w:rPr>
          <w:b/>
          <w:u w:val="single"/>
        </w:rPr>
      </w:pPr>
    </w:p>
    <w:p w:rsidR="00C63F64" w:rsidRDefault="00C63F64" w:rsidP="000B33C7">
      <w:pPr>
        <w:rPr>
          <w:b/>
          <w:u w:val="single"/>
        </w:rPr>
      </w:pPr>
    </w:p>
    <w:p w:rsidR="00C63F64" w:rsidRDefault="00C63F64" w:rsidP="000B33C7">
      <w:pPr>
        <w:rPr>
          <w:b/>
          <w:u w:val="single"/>
        </w:rPr>
      </w:pPr>
    </w:p>
    <w:p w:rsidR="00235932" w:rsidRPr="00B70610" w:rsidRDefault="00235932" w:rsidP="000B33C7">
      <w:pPr>
        <w:rPr>
          <w:b/>
          <w:u w:val="single"/>
        </w:rPr>
      </w:pPr>
      <w:r w:rsidRPr="00B70610">
        <w:rPr>
          <w:b/>
          <w:u w:val="single"/>
        </w:rPr>
        <w:lastRenderedPageBreak/>
        <w:t xml:space="preserve">Ráztočno </w:t>
      </w:r>
    </w:p>
    <w:p w:rsidR="00235932" w:rsidRPr="00B70610" w:rsidRDefault="00235932" w:rsidP="000B33C7">
      <w:pPr>
        <w:rPr>
          <w:rFonts w:eastAsia="Times New Roman"/>
          <w:b/>
          <w:bCs/>
          <w:color w:val="4F81BD"/>
          <w:lang w:eastAsia="sk-SK"/>
        </w:rPr>
      </w:pPr>
      <w:bookmarkStart w:id="80" w:name="_Toc441140347"/>
      <w:r w:rsidRPr="00B70610">
        <w:rPr>
          <w:rFonts w:eastAsia="Times New Roman"/>
          <w:b/>
          <w:bCs/>
          <w:lang w:eastAsia="sk-SK"/>
        </w:rPr>
        <w:t>Poloha obce</w:t>
      </w:r>
      <w:bookmarkEnd w:id="80"/>
    </w:p>
    <w:p w:rsidR="00E423FD" w:rsidRPr="00B70610" w:rsidRDefault="00235932" w:rsidP="00C63F64">
      <w:pPr>
        <w:ind w:firstLine="708"/>
        <w:rPr>
          <w:rFonts w:eastAsia="Times New Roman"/>
          <w:b/>
          <w:color w:val="4F81BD"/>
          <w:lang w:eastAsia="sk-SK"/>
        </w:rPr>
      </w:pPr>
      <w:r w:rsidRPr="00B70610">
        <w:rPr>
          <w:rFonts w:eastAsia="Times New Roman"/>
          <w:lang w:eastAsia="sk-SK"/>
        </w:rPr>
        <w:t>Obec je situovaná vo východnej časti okresu, v </w:t>
      </w:r>
      <w:hyperlink r:id="rId26" w:tooltip="Handlovská kotlina" w:history="1">
        <w:r w:rsidRPr="00B70610">
          <w:rPr>
            <w:rFonts w:eastAsia="Times New Roman"/>
            <w:lang w:eastAsia="sk-SK"/>
          </w:rPr>
          <w:t>Handlovskej kotline</w:t>
        </w:r>
      </w:hyperlink>
      <w:r w:rsidRPr="00B70610">
        <w:rPr>
          <w:rFonts w:eastAsia="Times New Roman"/>
          <w:lang w:eastAsia="sk-SK"/>
        </w:rPr>
        <w:t>, na </w:t>
      </w:r>
      <w:hyperlink r:id="rId27" w:tooltip="Cesta I. triedy 50 (Slovensko)" w:history="1">
        <w:r w:rsidRPr="00B70610">
          <w:rPr>
            <w:rFonts w:eastAsia="Times New Roman"/>
            <w:lang w:eastAsia="sk-SK"/>
          </w:rPr>
          <w:t>ceste I/50</w:t>
        </w:r>
      </w:hyperlink>
      <w:r w:rsidRPr="00B70610">
        <w:rPr>
          <w:rFonts w:eastAsia="Times New Roman"/>
          <w:lang w:eastAsia="sk-SK"/>
        </w:rPr>
        <w:t>, vedúcej z </w:t>
      </w:r>
      <w:hyperlink r:id="rId28" w:tooltip="Prievidza" w:history="1">
        <w:r w:rsidRPr="00B70610">
          <w:rPr>
            <w:rFonts w:eastAsia="Times New Roman"/>
            <w:lang w:eastAsia="sk-SK"/>
          </w:rPr>
          <w:t>Prievidze</w:t>
        </w:r>
      </w:hyperlink>
      <w:r w:rsidRPr="00B70610">
        <w:rPr>
          <w:rFonts w:eastAsia="Times New Roman"/>
          <w:lang w:eastAsia="sk-SK"/>
        </w:rPr>
        <w:t> cez </w:t>
      </w:r>
      <w:hyperlink r:id="rId29" w:tooltip="Handlová" w:history="1">
        <w:r w:rsidRPr="00B70610">
          <w:rPr>
            <w:rFonts w:eastAsia="Times New Roman"/>
            <w:lang w:eastAsia="sk-SK"/>
          </w:rPr>
          <w:t>Handlovú</w:t>
        </w:r>
      </w:hyperlink>
      <w:r w:rsidRPr="00B70610">
        <w:rPr>
          <w:rFonts w:eastAsia="Times New Roman"/>
          <w:lang w:eastAsia="sk-SK"/>
        </w:rPr>
        <w:t> do </w:t>
      </w:r>
      <w:hyperlink r:id="rId30" w:tooltip="Zvolen" w:history="1">
        <w:r w:rsidRPr="00B70610">
          <w:rPr>
            <w:rFonts w:eastAsia="Times New Roman"/>
            <w:lang w:eastAsia="sk-SK"/>
          </w:rPr>
          <w:t>Zvolena</w:t>
        </w:r>
      </w:hyperlink>
      <w:r w:rsidRPr="00B70610">
        <w:rPr>
          <w:rFonts w:eastAsia="Times New Roman"/>
          <w:lang w:eastAsia="sk-SK"/>
        </w:rPr>
        <w:t>. Na západe susedí s obcou </w:t>
      </w:r>
      <w:hyperlink r:id="rId31" w:tooltip="Jalovec (okres Prievidza)" w:history="1">
        <w:r w:rsidRPr="00B70610">
          <w:rPr>
            <w:rFonts w:eastAsia="Times New Roman"/>
            <w:lang w:eastAsia="sk-SK"/>
          </w:rPr>
          <w:t>Jalovec</w:t>
        </w:r>
      </w:hyperlink>
      <w:r w:rsidRPr="00B70610">
        <w:rPr>
          <w:rFonts w:eastAsia="Times New Roman"/>
          <w:lang w:eastAsia="sk-SK"/>
        </w:rPr>
        <w:t>, na východe s mestom </w:t>
      </w:r>
      <w:hyperlink r:id="rId32" w:tooltip="Handlová" w:history="1">
        <w:r w:rsidRPr="00B70610">
          <w:rPr>
            <w:rFonts w:eastAsia="Times New Roman"/>
            <w:lang w:eastAsia="sk-SK"/>
          </w:rPr>
          <w:t>Handlová</w:t>
        </w:r>
      </w:hyperlink>
      <w:r w:rsidRPr="00B70610">
        <w:rPr>
          <w:rFonts w:eastAsia="Times New Roman"/>
          <w:lang w:eastAsia="sk-SK"/>
        </w:rPr>
        <w:t>. Južná časť obce sa rozkladá na výbežkoch pohoria </w:t>
      </w:r>
      <w:hyperlink r:id="rId33" w:tooltip="Vtáčnik (pohorie)" w:history="1">
        <w:r w:rsidRPr="00B70610">
          <w:rPr>
            <w:rFonts w:eastAsia="Times New Roman"/>
            <w:lang w:eastAsia="sk-SK"/>
          </w:rPr>
          <w:t>Vtáčnik</w:t>
        </w:r>
      </w:hyperlink>
      <w:r w:rsidRPr="00B70610">
        <w:rPr>
          <w:rFonts w:eastAsia="Times New Roman"/>
          <w:lang w:eastAsia="sk-SK"/>
        </w:rPr>
        <w:t>, severná časť vystupuje na úbočia </w:t>
      </w:r>
      <w:hyperlink r:id="rId34" w:tooltip="Žiar (pohorie)" w:history="1">
        <w:r w:rsidRPr="00B70610">
          <w:rPr>
            <w:rFonts w:eastAsia="Times New Roman"/>
            <w:lang w:eastAsia="sk-SK"/>
          </w:rPr>
          <w:t>Žiaru</w:t>
        </w:r>
      </w:hyperlink>
      <w:r w:rsidRPr="00B70610">
        <w:rPr>
          <w:rFonts w:eastAsia="Times New Roman"/>
          <w:lang w:eastAsia="sk-SK"/>
        </w:rPr>
        <w:t xml:space="preserve">. Obcou preteká rieka </w:t>
      </w:r>
      <w:hyperlink r:id="rId35" w:tooltip="Handlovka" w:history="1">
        <w:r w:rsidRPr="00B70610">
          <w:rPr>
            <w:rFonts w:eastAsia="Times New Roman"/>
            <w:lang w:eastAsia="sk-SK"/>
          </w:rPr>
          <w:t>Handlovka</w:t>
        </w:r>
      </w:hyperlink>
      <w:r w:rsidRPr="00B70610">
        <w:rPr>
          <w:rFonts w:eastAsia="Times New Roman"/>
          <w:lang w:eastAsia="sk-SK"/>
        </w:rPr>
        <w:t>, ľavostranný prítok </w:t>
      </w:r>
      <w:hyperlink r:id="rId36" w:tooltip="Nitra (rieka)" w:history="1">
        <w:r w:rsidRPr="00B70610">
          <w:rPr>
            <w:rFonts w:eastAsia="Times New Roman"/>
            <w:lang w:eastAsia="sk-SK"/>
          </w:rPr>
          <w:t>Nitry</w:t>
        </w:r>
      </w:hyperlink>
      <w:r w:rsidRPr="00B70610">
        <w:rPr>
          <w:rFonts w:eastAsia="Times New Roman"/>
          <w:lang w:eastAsia="sk-SK"/>
        </w:rPr>
        <w:t>, do ktorej ústi </w:t>
      </w:r>
      <w:hyperlink r:id="rId37" w:tooltip="Hraničný potok (prítok Handlovky)" w:history="1">
        <w:r w:rsidRPr="00B70610">
          <w:rPr>
            <w:rFonts w:eastAsia="Times New Roman"/>
            <w:lang w:eastAsia="sk-SK"/>
          </w:rPr>
          <w:t>Hraničný</w:t>
        </w:r>
      </w:hyperlink>
      <w:r w:rsidRPr="00B70610">
        <w:rPr>
          <w:rFonts w:eastAsia="Times New Roman"/>
          <w:lang w:eastAsia="sk-SK"/>
        </w:rPr>
        <w:t> a </w:t>
      </w:r>
      <w:hyperlink r:id="rId38" w:tooltip="Morovniansky potok" w:history="1">
        <w:r w:rsidRPr="00B70610">
          <w:rPr>
            <w:rFonts w:eastAsia="Times New Roman"/>
            <w:lang w:eastAsia="sk-SK"/>
          </w:rPr>
          <w:t>Morovniansky potok</w:t>
        </w:r>
      </w:hyperlink>
      <w:r w:rsidRPr="00B70610">
        <w:rPr>
          <w:rFonts w:eastAsia="Times New Roman"/>
          <w:lang w:eastAsia="sk-SK"/>
        </w:rPr>
        <w:t xml:space="preserve"> a niekoľko menších miestnych tokov. Leží v nadmorskej výške 398 m.n.m a na súradniciach </w:t>
      </w:r>
      <w:hyperlink r:id="rId39" w:history="1">
        <w:r w:rsidRPr="00B70610">
          <w:rPr>
            <w:rFonts w:eastAsia="Times New Roman"/>
            <w:shd w:val="clear" w:color="auto" w:fill="F9F9F9"/>
            <w:lang w:eastAsia="sk-SK"/>
          </w:rPr>
          <w:t>48°46′00″S 18°46′00″V</w:t>
        </w:r>
      </w:hyperlink>
      <w:r w:rsidRPr="00B70610">
        <w:rPr>
          <w:rFonts w:eastAsia="Times New Roman"/>
          <w:lang w:eastAsia="sk-SK"/>
        </w:rPr>
        <w:t>.</w:t>
      </w:r>
      <w:bookmarkStart w:id="81" w:name="_Toc441140348"/>
    </w:p>
    <w:p w:rsidR="00235932" w:rsidRPr="00B70610" w:rsidRDefault="00235932" w:rsidP="000B33C7">
      <w:pPr>
        <w:rPr>
          <w:rFonts w:eastAsia="Times New Roman"/>
          <w:b/>
          <w:bCs/>
          <w:lang w:eastAsia="sk-SK"/>
        </w:rPr>
      </w:pPr>
      <w:r w:rsidRPr="00B70610">
        <w:rPr>
          <w:rFonts w:eastAsia="Times New Roman"/>
          <w:b/>
          <w:bCs/>
          <w:lang w:eastAsia="sk-SK"/>
        </w:rPr>
        <w:t>Vznik obce (z kroník a povestí)</w:t>
      </w:r>
      <w:bookmarkEnd w:id="81"/>
    </w:p>
    <w:p w:rsidR="0087383A" w:rsidRPr="00B70610" w:rsidRDefault="0087383A" w:rsidP="0087383A">
      <w:pPr>
        <w:spacing w:after="0"/>
        <w:ind w:firstLine="708"/>
        <w:rPr>
          <w:szCs w:val="24"/>
        </w:rPr>
      </w:pPr>
      <w:r w:rsidRPr="00B70610">
        <w:rPr>
          <w:szCs w:val="24"/>
        </w:rPr>
        <w:t xml:space="preserve">Ústnym podaním sa zachovalo: „Do našej doliny prihnali bojnickí drábi 12 rodín (32 ľudí) a ako sa kto na panskom majetku správal, toľko mu pôdy odrokovali a kolmi vyznačili. Na tom mohol hospodáriť. Tak prvé usadlosti vznikli pri Besnom potoku.“ (z rozprávania Tomáša Chudého, richtára v roku 1933). Prvá písomná zmienka je známa z 13. storočia (r.1263 ako osada patriaca hradu Bojnice). Ďalšie zmienky o obci: výsadná listina o založení obce Handlová (vtedajší názov obce Rozkochna), listina je datovaná 8.3.1376 a vydaná uhorským kráľom Ľudovítom I. Ďalší zdroj uvádza: „Vzniklo pravdepodobne ako stará slovanská osada v 12. storočí. Výhodná geografická poloha na spojovacej ceste z Ponitria do Pohronia podmienila rast osady. V listinnom materiáli je doložená až v 15. storočí. Po prvý raz sa spomína v donačnej listine kráľa Žigmunda z roku 1430, v ktorej pod názvom Rozkochna so starým mýtnym právom sa uvádza ako súčasť majetkov Bojnického panstva bratov Noffryovcov. Konkrétnejší obraz osady sa nám črtá na podklade daňového súpisu z roku 1553. Bola najväčšou obcou v Handlovskej kotline. Reprezentovala 15 port, čo je asi 30-45 usadlostí.“. Kataster obce bol osídlený už v neskoršej dobe kamennej (eneolit, 3200-1900 p.n.l.), z ktorej sa zachovalo sídlisko Lengyelskej kultúry. Samo Ráztočno vzniklo pravdepodobne ako stará osada v 12. storočí. V prvom súpise mýt Nitrianskej župy z roku 1429 sa spomína ako miesto s prastarým mýtom. Z tohto mýtneho práva mala obec aj prímenie mýto. Ležala na významnej obchodnej ceste, ktorá viedla z Pohronskej Kremnice cez Remätu, údolím Handlovky na Prievidzu, kde nadväzovala na starú rímsku cestu na trase Nitra-Topolčany-Prievidza-Vyšehrad. V roku 1368 turčiansky konvent vyznačuje hranice medzi Znievským </w:t>
      </w:r>
      <w:r w:rsidRPr="00B70610">
        <w:rPr>
          <w:szCs w:val="24"/>
        </w:rPr>
        <w:lastRenderedPageBreak/>
        <w:t>a Bojnickým panstvom. Ráztočno ako mýto spadá do tejto úpravy, lebo bolo príčinou častých sporov medzi týmito panstvami.</w:t>
      </w:r>
    </w:p>
    <w:p w:rsidR="0087383A" w:rsidRPr="00B70610" w:rsidRDefault="0087383A" w:rsidP="0087383A">
      <w:pPr>
        <w:spacing w:after="0"/>
        <w:rPr>
          <w:szCs w:val="24"/>
        </w:rPr>
      </w:pPr>
      <w:r w:rsidRPr="00B70610">
        <w:rPr>
          <w:szCs w:val="24"/>
        </w:rPr>
        <w:t xml:space="preserve">1. januára 1975 došlo k zlúčeniu obcí. K Ráztočnu bol pričlenený Jalovec. Na štátnej ceste boli osadené nové tabule s nápisom „Víta Vás nová zlúčená obec Ráztočno“ – tabula bola viac krát rozbitá a znehodnotená, občania nesúhlasili so zlúčením.  </w:t>
      </w:r>
    </w:p>
    <w:p w:rsidR="0087383A" w:rsidRPr="00B70610" w:rsidRDefault="0087383A" w:rsidP="000B33C7">
      <w:pPr>
        <w:rPr>
          <w:szCs w:val="24"/>
        </w:rPr>
      </w:pPr>
      <w:r w:rsidRPr="00B70610">
        <w:rPr>
          <w:szCs w:val="24"/>
        </w:rPr>
        <w:t xml:space="preserve">V roku 1990 občania dolnej časti Jalovec prejavili záujem o osamostatnenie. Okresný úrad v Prievidzi ich požiadavke vyhovel. </w:t>
      </w:r>
    </w:p>
    <w:p w:rsidR="00235932" w:rsidRPr="00B70610" w:rsidRDefault="00235932" w:rsidP="000B33C7">
      <w:pPr>
        <w:rPr>
          <w:rFonts w:eastAsia="Times New Roman"/>
          <w:b/>
          <w:bCs/>
          <w:lang w:eastAsia="sk-SK"/>
        </w:rPr>
      </w:pPr>
      <w:bookmarkStart w:id="82" w:name="_Toc441140349"/>
      <w:r w:rsidRPr="00B70610">
        <w:rPr>
          <w:rFonts w:eastAsia="Times New Roman"/>
          <w:b/>
          <w:bCs/>
          <w:lang w:eastAsia="sk-SK"/>
        </w:rPr>
        <w:t>Názov obce</w:t>
      </w:r>
      <w:bookmarkEnd w:id="82"/>
    </w:p>
    <w:p w:rsidR="0087383A" w:rsidRDefault="0087383A" w:rsidP="0087383A">
      <w:pPr>
        <w:ind w:firstLine="708"/>
        <w:rPr>
          <w:szCs w:val="24"/>
        </w:rPr>
      </w:pPr>
      <w:r w:rsidRPr="00B70610">
        <w:rPr>
          <w:szCs w:val="24"/>
        </w:rPr>
        <w:t>Z rozprávania ráztočianskeho rodáka Tomáša Chudého vysvitá, že Ráztočno sa kedysi volala len tá časť obce – dnešné „Pavlovo“, ulice nad železničnou zastávkou. V tejto doline bol vodný prameň, ktorý nikdy nevyschol. V niektorých rokoch za veľkej suchoty vyschli studne v širokom okolí a obyvatelia okolitých obcí chodievali pre vodu až do uvedeného Ráztočna, kde bola veľmi bystrá, „besná a točila sa“ voda. Z uvedeného sa dá predpokladať, že z tohto točenia vody „točno, točiť sa“ vzniklo aj pomenovanie Ráztočno. Z tohto rozprávania je však vznik pomenovania dediny len pravdepodobný.</w:t>
      </w:r>
    </w:p>
    <w:p w:rsidR="00235932" w:rsidRPr="00B70610" w:rsidRDefault="00235932" w:rsidP="00C63F64">
      <w:pPr>
        <w:spacing w:before="240"/>
        <w:rPr>
          <w:rFonts w:eastAsia="Times New Roman"/>
          <w:b/>
          <w:bCs/>
          <w:lang w:eastAsia="sk-SK"/>
        </w:rPr>
      </w:pPr>
      <w:bookmarkStart w:id="83" w:name="_Toc441140350"/>
      <w:r w:rsidRPr="00B70610">
        <w:rPr>
          <w:rFonts w:eastAsia="Times New Roman"/>
          <w:b/>
          <w:bCs/>
          <w:lang w:eastAsia="sk-SK"/>
        </w:rPr>
        <w:t>Erb a vlajka obce</w:t>
      </w:r>
      <w:bookmarkEnd w:id="83"/>
      <w:r w:rsidRPr="00B70610">
        <w:rPr>
          <w:rFonts w:eastAsia="Times New Roman"/>
          <w:b/>
          <w:bCs/>
          <w:lang w:eastAsia="sk-SK"/>
        </w:rPr>
        <w:t xml:space="preserve"> </w:t>
      </w:r>
    </w:p>
    <w:p w:rsidR="0087383A" w:rsidRPr="00B70610" w:rsidRDefault="0087383A" w:rsidP="0087383A">
      <w:pPr>
        <w:spacing w:after="0"/>
        <w:ind w:firstLine="708"/>
        <w:rPr>
          <w:szCs w:val="24"/>
        </w:rPr>
      </w:pPr>
      <w:r w:rsidRPr="00B70610">
        <w:rPr>
          <w:szCs w:val="24"/>
        </w:rPr>
        <w:t>Na erbe sú znázornené motívy v modrom štíte na zvýšenej striebornej pažiti, zdola šikmo delenej zvlnenou vodnou hladinou, pod doľava prehnutým zlatým stromom s prirodzenou listnatou korunou, zlatý späť hľadiaci striebroparohý čiernokopitý jeleň, vľavo pred ním zlatá čiernokopitá laň, celkom vľavo strieborná zlatostrechá čiernookná budova so zlatou bránou v pravom múre.</w:t>
      </w:r>
    </w:p>
    <w:p w:rsidR="0087383A" w:rsidRPr="00B70610" w:rsidRDefault="0087383A" w:rsidP="0087383A">
      <w:pPr>
        <w:spacing w:after="0"/>
        <w:rPr>
          <w:szCs w:val="24"/>
        </w:rPr>
      </w:pPr>
      <w:r w:rsidRPr="00B70610">
        <w:rPr>
          <w:szCs w:val="24"/>
        </w:rPr>
        <w:t>Vlajka obce pozostáva z piatich pozdĺžnych pruhov vo farbách modrej (1/8), žltej (2/8), modrej (2/8), bielej (2/8) a modrej (1/8). Vlajka má pomer strán 2/3 a ukončená je tromi cípmi, t.j. dvomi zástrihmi, siahajúcimi do tretiny jej listu.</w:t>
      </w:r>
    </w:p>
    <w:p w:rsidR="0087383A" w:rsidRPr="00B70610" w:rsidRDefault="0087383A" w:rsidP="0087383A">
      <w:pPr>
        <w:spacing w:after="0"/>
        <w:rPr>
          <w:rFonts w:eastAsia="Times New Roman"/>
          <w:lang w:eastAsia="sk-SK"/>
        </w:rPr>
      </w:pPr>
    </w:p>
    <w:p w:rsidR="00235932" w:rsidRPr="00B70610" w:rsidRDefault="00235932" w:rsidP="000B33C7">
      <w:pPr>
        <w:rPr>
          <w:rFonts w:eastAsia="Times New Roman"/>
          <w:b/>
          <w:bCs/>
          <w:lang w:eastAsia="sk-SK"/>
        </w:rPr>
      </w:pPr>
      <w:bookmarkStart w:id="84" w:name="_Toc441140351"/>
      <w:r w:rsidRPr="00B70610">
        <w:rPr>
          <w:rFonts w:eastAsia="Times New Roman"/>
          <w:b/>
          <w:bCs/>
          <w:lang w:eastAsia="sk-SK"/>
        </w:rPr>
        <w:t>Pečate a</w:t>
      </w:r>
      <w:r w:rsidR="0087383A" w:rsidRPr="00B70610">
        <w:rPr>
          <w:rFonts w:eastAsia="Times New Roman"/>
          <w:b/>
          <w:bCs/>
          <w:lang w:eastAsia="sk-SK"/>
        </w:rPr>
        <w:t> </w:t>
      </w:r>
      <w:r w:rsidRPr="00B70610">
        <w:rPr>
          <w:rFonts w:eastAsia="Times New Roman"/>
          <w:b/>
          <w:bCs/>
          <w:lang w:eastAsia="sk-SK"/>
        </w:rPr>
        <w:t>pečiatky</w:t>
      </w:r>
      <w:bookmarkEnd w:id="84"/>
    </w:p>
    <w:p w:rsidR="0087383A" w:rsidRPr="00B70610" w:rsidRDefault="0087383A" w:rsidP="0087383A">
      <w:pPr>
        <w:ind w:firstLine="708"/>
        <w:rPr>
          <w:rFonts w:eastAsia="Times New Roman"/>
          <w:b/>
          <w:bCs/>
          <w:lang w:eastAsia="sk-SK"/>
        </w:rPr>
      </w:pPr>
      <w:r w:rsidRPr="00B70610">
        <w:rPr>
          <w:szCs w:val="24"/>
        </w:rPr>
        <w:t xml:space="preserve">Do konca 18. storočia overovalo Ráztočno svoje dokumenty pečatidlom fary. V oválnom poli pečatidla zo 17. storočia je vyrytá Panna Mária so svätožiarou okolo hlavy a tromi ružami v pravej ruke. Kruhopis pečatidla znie: „SIGIL (lum) ECCLESIAE </w:t>
      </w:r>
      <w:r w:rsidRPr="00B70610">
        <w:rPr>
          <w:szCs w:val="24"/>
        </w:rPr>
        <w:lastRenderedPageBreak/>
        <w:t>RASTOCZNENSIS.“ Odtlačky boli nájdené na dokumentoch z roku 1779 a 1780. V nich sa výslovne uvádza, že dokumenty „vydal richtár, úrad a celej osady obyvatelia.“ Koncom 18. storočia vzniká vlastné obecné pečatidlo, v jeho oválnom poli je v hornej tretine vyryté „O“, ružička, „S“(osada). V strede pola sú vyryté dva tulipány a nad nimi listová koruna. V dolnej tretine je opäť vyryté „R“, ružička, „A“ (Rastoczno). Odtlačok pečatidla sa našiel na písomnosti z roku 1842. Ďalšie pečatidlo vzniklo roku 1847, jeho kruhopis znie: „PECSAT OBCI RASTOCSANSKEI ROKU 1847.“ Je opäť oválne, v jeho poli je vyrytý košatý listnatý strom, ku ktorému po pažiti beží srnka a jeleň. Vpravo vidno kamennú stavbu s mostom. Odtlačky pečatidla sa našli na dvoch dokumentoch z roku 1858. Koncom 19. storočia vznikla nápisová pečiatka obce, text v poli znie: „NYITRA VÁRMEGYE PRIVIGYEI JÁRÁS RÁSZTOCSNO KISÖZSEG“ (voľne preložené: Malá osada Okresu Prievidza Kraja Nitra). Nimi sú overené listy z roku 1907 a 1910. 1910 – vznikla nová nápisová pečiatka v dielni budapeštianskeho kovorytca Ignáca Felsenfelda s textom: „NYITRA VÁRMEGYE RÁSZTONY KÖZSÉG“ (Osada Rástoň Kraj Nitra).</w:t>
      </w:r>
      <w:r w:rsidR="00C63F64">
        <w:rPr>
          <w:szCs w:val="24"/>
        </w:rPr>
        <w:t xml:space="preserve"> </w:t>
      </w:r>
      <w:r w:rsidR="00C63F64">
        <w:rPr>
          <w:rStyle w:val="Odkaznapoznmkupodiarou"/>
          <w:szCs w:val="24"/>
        </w:rPr>
        <w:footnoteReference w:id="15"/>
      </w:r>
    </w:p>
    <w:p w:rsidR="00235932" w:rsidRPr="00B70610" w:rsidRDefault="00235932" w:rsidP="00C63F64">
      <w:pPr>
        <w:spacing w:before="240"/>
        <w:rPr>
          <w:rFonts w:eastAsia="Times New Roman"/>
          <w:b/>
          <w:bCs/>
          <w:lang w:eastAsia="sk-SK"/>
        </w:rPr>
      </w:pPr>
      <w:bookmarkStart w:id="85" w:name="_Toc441140352"/>
      <w:r w:rsidRPr="00B70610">
        <w:rPr>
          <w:rFonts w:eastAsia="Times New Roman"/>
          <w:b/>
          <w:bCs/>
          <w:lang w:eastAsia="sk-SK"/>
        </w:rPr>
        <w:t>Miestne názvy lokalít</w:t>
      </w:r>
      <w:bookmarkEnd w:id="85"/>
    </w:p>
    <w:p w:rsidR="006D7833" w:rsidRPr="00B70610" w:rsidRDefault="0087383A" w:rsidP="000B33C7">
      <w:pPr>
        <w:rPr>
          <w:szCs w:val="24"/>
        </w:rPr>
      </w:pPr>
      <w:r w:rsidRPr="00B70610">
        <w:rPr>
          <w:szCs w:val="24"/>
        </w:rPr>
        <w:t>Zábava, Horženovo, Pod horou – Dúbravy, Hájska skala</w:t>
      </w:r>
      <w:r w:rsidRPr="00B70610">
        <w:rPr>
          <w:rFonts w:eastAsia="Times New Roman"/>
          <w:szCs w:val="24"/>
        </w:rPr>
        <w:t xml:space="preserve">, </w:t>
      </w:r>
      <w:r w:rsidRPr="00B70610">
        <w:rPr>
          <w:szCs w:val="24"/>
        </w:rPr>
        <w:t>Pod Bralom</w:t>
      </w:r>
      <w:r w:rsidR="00634BD6">
        <w:rPr>
          <w:szCs w:val="24"/>
        </w:rPr>
        <w:t>, Lúčky, Pažitie, Blatina, Veľká zem, Polom, Zigovce, Paulovo, Pod Bôrovou</w:t>
      </w:r>
    </w:p>
    <w:p w:rsidR="00367545" w:rsidRPr="00B70610" w:rsidRDefault="00367545" w:rsidP="000B33C7">
      <w:pPr>
        <w:rPr>
          <w:rFonts w:eastAsia="Times New Roman"/>
          <w:b/>
          <w:bCs/>
          <w:lang w:eastAsia="sk-SK"/>
        </w:rPr>
      </w:pPr>
      <w:bookmarkStart w:id="86" w:name="_Toc441140365"/>
      <w:r w:rsidRPr="00B70610">
        <w:rPr>
          <w:rFonts w:eastAsia="Times New Roman"/>
          <w:b/>
          <w:bCs/>
          <w:lang w:eastAsia="sk-SK"/>
        </w:rPr>
        <w:t>Zaujímavosti</w:t>
      </w:r>
      <w:bookmarkEnd w:id="86"/>
    </w:p>
    <w:p w:rsidR="0087383A" w:rsidRPr="00B70610" w:rsidRDefault="0087383A" w:rsidP="004B5667">
      <w:pPr>
        <w:pStyle w:val="Odsekzoznamu"/>
        <w:numPr>
          <w:ilvl w:val="0"/>
          <w:numId w:val="62"/>
        </w:numPr>
        <w:spacing w:after="0"/>
        <w:rPr>
          <w:szCs w:val="24"/>
        </w:rPr>
      </w:pPr>
      <w:r w:rsidRPr="00B70610">
        <w:rPr>
          <w:b/>
          <w:szCs w:val="24"/>
        </w:rPr>
        <w:t>1872</w:t>
      </w:r>
      <w:r w:rsidRPr="00B70610">
        <w:rPr>
          <w:szCs w:val="24"/>
        </w:rPr>
        <w:t xml:space="preserve"> – vykonala sa komasácia (sceľovanie pozemkov), prevádzal ju inžinier Šomody </w:t>
      </w:r>
    </w:p>
    <w:p w:rsidR="0087383A" w:rsidRPr="00B70610" w:rsidRDefault="0087383A" w:rsidP="004B5667">
      <w:pPr>
        <w:pStyle w:val="Odsekzoznamu"/>
        <w:numPr>
          <w:ilvl w:val="0"/>
          <w:numId w:val="62"/>
        </w:numPr>
        <w:spacing w:after="0"/>
        <w:rPr>
          <w:szCs w:val="24"/>
        </w:rPr>
      </w:pPr>
      <w:r w:rsidRPr="00B70610">
        <w:rPr>
          <w:b/>
          <w:szCs w:val="24"/>
        </w:rPr>
        <w:t>1912</w:t>
      </w:r>
      <w:r w:rsidRPr="00B70610">
        <w:rPr>
          <w:szCs w:val="24"/>
        </w:rPr>
        <w:t xml:space="preserve"> – robila sa katastrálna mapa a prevádzalo sa vložkovanie </w:t>
      </w:r>
    </w:p>
    <w:p w:rsidR="0087383A" w:rsidRPr="00B70610" w:rsidRDefault="0087383A" w:rsidP="004B5667">
      <w:pPr>
        <w:pStyle w:val="Odsekzoznamu"/>
        <w:numPr>
          <w:ilvl w:val="0"/>
          <w:numId w:val="62"/>
        </w:numPr>
        <w:spacing w:after="0"/>
        <w:rPr>
          <w:szCs w:val="24"/>
        </w:rPr>
      </w:pPr>
      <w:r w:rsidRPr="00B70610">
        <w:rPr>
          <w:b/>
          <w:szCs w:val="24"/>
        </w:rPr>
        <w:t>26.8.1923</w:t>
      </w:r>
      <w:r w:rsidRPr="00B70610">
        <w:rPr>
          <w:szCs w:val="24"/>
        </w:rPr>
        <w:t xml:space="preserve"> – bola založená organizácia KS</w:t>
      </w:r>
    </w:p>
    <w:p w:rsidR="0087383A" w:rsidRPr="00B70610" w:rsidRDefault="0087383A" w:rsidP="004B5667">
      <w:pPr>
        <w:pStyle w:val="Odsekzoznamu"/>
        <w:numPr>
          <w:ilvl w:val="0"/>
          <w:numId w:val="62"/>
        </w:numPr>
        <w:spacing w:after="0"/>
        <w:rPr>
          <w:szCs w:val="24"/>
        </w:rPr>
      </w:pPr>
      <w:r w:rsidRPr="00B70610">
        <w:rPr>
          <w:b/>
          <w:szCs w:val="24"/>
        </w:rPr>
        <w:t>1968</w:t>
      </w:r>
      <w:r w:rsidRPr="00B70610">
        <w:rPr>
          <w:szCs w:val="24"/>
        </w:rPr>
        <w:t xml:space="preserve"> – cez obec prechádzalo sovietske vojsko </w:t>
      </w:r>
    </w:p>
    <w:p w:rsidR="0087383A" w:rsidRPr="00B70610" w:rsidRDefault="0087383A" w:rsidP="004B5667">
      <w:pPr>
        <w:pStyle w:val="Odsekzoznamu"/>
        <w:numPr>
          <w:ilvl w:val="0"/>
          <w:numId w:val="62"/>
        </w:numPr>
        <w:spacing w:after="0"/>
        <w:rPr>
          <w:szCs w:val="24"/>
        </w:rPr>
      </w:pPr>
      <w:r w:rsidRPr="00B70610">
        <w:rPr>
          <w:b/>
          <w:szCs w:val="24"/>
        </w:rPr>
        <w:t>Miestny rozhlas:</w:t>
      </w:r>
      <w:r w:rsidRPr="00B70610">
        <w:rPr>
          <w:szCs w:val="24"/>
        </w:rPr>
        <w:t xml:space="preserve"> pomáhal v osvetovej činnosti. Slúžil k vysielaniu miestnych oznamov, tak aj k reláciám, ktoré zostavoval a vysielal rozhlasový krúžok pri Osvetovej besede. Zariadenie rozhlasu bolo umiestnené v budove MNV.</w:t>
      </w:r>
    </w:p>
    <w:p w:rsidR="00B70610" w:rsidRDefault="0087383A" w:rsidP="0097177D">
      <w:pPr>
        <w:pStyle w:val="Odsekzoznamu"/>
        <w:numPr>
          <w:ilvl w:val="0"/>
          <w:numId w:val="62"/>
        </w:numPr>
        <w:spacing w:after="0"/>
        <w:rPr>
          <w:szCs w:val="24"/>
        </w:rPr>
      </w:pPr>
      <w:r w:rsidRPr="00634BD6">
        <w:rPr>
          <w:b/>
          <w:szCs w:val="24"/>
        </w:rPr>
        <w:t> Najčastejšie priezviská</w:t>
      </w:r>
      <w:r w:rsidRPr="00634BD6">
        <w:rPr>
          <w:szCs w:val="24"/>
        </w:rPr>
        <w:t xml:space="preserve">: Madaj, </w:t>
      </w:r>
      <w:r w:rsidR="00634BD6" w:rsidRPr="00634BD6">
        <w:rPr>
          <w:szCs w:val="24"/>
        </w:rPr>
        <w:t xml:space="preserve">Chudý, Škrteľ, Ficeľ, Kaplán, </w:t>
      </w:r>
      <w:r w:rsidRPr="00634BD6">
        <w:rPr>
          <w:szCs w:val="24"/>
        </w:rPr>
        <w:t>Fabian</w:t>
      </w:r>
      <w:r w:rsidR="00634BD6" w:rsidRPr="00634BD6">
        <w:rPr>
          <w:szCs w:val="24"/>
        </w:rPr>
        <w:t xml:space="preserve"> </w:t>
      </w:r>
      <w:r w:rsidRPr="00634BD6">
        <w:rPr>
          <w:szCs w:val="24"/>
        </w:rPr>
        <w:t xml:space="preserve"> </w:t>
      </w:r>
    </w:p>
    <w:p w:rsidR="00634BD6" w:rsidRPr="00634BD6" w:rsidRDefault="00634BD6" w:rsidP="00634BD6">
      <w:pPr>
        <w:pStyle w:val="Odsekzoznamu"/>
        <w:spacing w:after="0"/>
        <w:rPr>
          <w:szCs w:val="24"/>
        </w:rPr>
      </w:pPr>
    </w:p>
    <w:p w:rsidR="00367545" w:rsidRPr="00B70610" w:rsidRDefault="00367545" w:rsidP="000B33C7">
      <w:pPr>
        <w:rPr>
          <w:rFonts w:eastAsia="Times New Roman"/>
          <w:b/>
          <w:bCs/>
          <w:u w:val="single"/>
          <w:lang w:eastAsia="sk-SK"/>
        </w:rPr>
      </w:pPr>
      <w:bookmarkStart w:id="87" w:name="_Toc441140364"/>
      <w:r w:rsidRPr="00B70610">
        <w:rPr>
          <w:rFonts w:eastAsia="Times New Roman"/>
          <w:b/>
          <w:bCs/>
          <w:u w:val="single"/>
          <w:lang w:eastAsia="sk-SK"/>
        </w:rPr>
        <w:lastRenderedPageBreak/>
        <w:t>Remät</w:t>
      </w:r>
      <w:bookmarkEnd w:id="87"/>
      <w:r w:rsidRPr="00B70610">
        <w:rPr>
          <w:rFonts w:eastAsia="Times New Roman"/>
          <w:b/>
          <w:bCs/>
          <w:u w:val="single"/>
          <w:lang w:eastAsia="sk-SK"/>
        </w:rPr>
        <w:t xml:space="preserve">a </w:t>
      </w:r>
    </w:p>
    <w:p w:rsidR="00B70610" w:rsidRPr="00B70610" w:rsidRDefault="00B70610" w:rsidP="00C63F64">
      <w:pPr>
        <w:spacing w:after="0"/>
        <w:ind w:firstLine="708"/>
        <w:rPr>
          <w:rFonts w:eastAsia="Times New Roman"/>
          <w:szCs w:val="24"/>
        </w:rPr>
      </w:pPr>
      <w:r w:rsidRPr="00B70610">
        <w:rPr>
          <w:rFonts w:eastAsia="Times New Roman"/>
          <w:szCs w:val="24"/>
          <w:lang w:eastAsia="cs-CZ"/>
        </w:rPr>
        <w:t xml:space="preserve">Rekreačné stredisko </w:t>
      </w:r>
      <w:r w:rsidRPr="00B70610">
        <w:rPr>
          <w:rFonts w:eastAsia="Times New Roman"/>
          <w:b/>
          <w:szCs w:val="24"/>
          <w:lang w:eastAsia="cs-CZ"/>
        </w:rPr>
        <w:t>Remata</w:t>
      </w:r>
      <w:r w:rsidRPr="00B70610">
        <w:rPr>
          <w:rFonts w:eastAsia="Times New Roman"/>
          <w:szCs w:val="24"/>
          <w:lang w:eastAsia="cs-CZ"/>
        </w:rPr>
        <w:t xml:space="preserve"> je súčasťou katastrálneho územia obce Ráztočno. </w:t>
      </w:r>
      <w:r w:rsidRPr="00B70610">
        <w:rPr>
          <w:rFonts w:eastAsia="Times New Roman"/>
          <w:szCs w:val="24"/>
        </w:rPr>
        <w:t>Obec ležala na významnej obchodnej ceste, ktorá viedla z pohronskej Kremnice cez Rematu, údolím Handlovky na Prievidzu, kde nadväzovala na starú rímsku cestu.</w:t>
      </w:r>
    </w:p>
    <w:p w:rsidR="00B70610" w:rsidRPr="00B70610" w:rsidRDefault="00B70610" w:rsidP="00721BC4">
      <w:pPr>
        <w:spacing w:after="0"/>
        <w:rPr>
          <w:rFonts w:eastAsia="Times New Roman"/>
          <w:szCs w:val="24"/>
        </w:rPr>
      </w:pPr>
      <w:r w:rsidRPr="00B70610">
        <w:rPr>
          <w:rFonts w:eastAsia="Times New Roman"/>
          <w:szCs w:val="24"/>
          <w:lang w:eastAsia="cs-CZ"/>
        </w:rPr>
        <w:t xml:space="preserve">Remata je strediskom cestovného ruchu v Handlovskej doline. V ktoromkoľvek ročnom období si tu môžete oddýchnuť v náručí prírody, na prechádzke alebo pri športe. Ponúka turistiku, bicyklovanie, tenisové kurty, plávanie , v zime lyžovanie a množstvo iného. Okrem toho ponúka možnosť  ubytovať sa v prekrásnom prostredí obklopenom horami. </w:t>
      </w:r>
    </w:p>
    <w:p w:rsidR="00F65F13" w:rsidRDefault="00F65F13" w:rsidP="00B70610">
      <w:pPr>
        <w:pStyle w:val="Zarkazkladnhotextu"/>
        <w:ind w:left="0" w:firstLine="360"/>
        <w:rPr>
          <w:b/>
          <w:lang w:val="sk-SK"/>
        </w:rPr>
      </w:pPr>
    </w:p>
    <w:p w:rsidR="00B70610" w:rsidRPr="00B70610" w:rsidRDefault="00B70610" w:rsidP="00B70610">
      <w:pPr>
        <w:pStyle w:val="Zarkazkladnhotextu"/>
        <w:ind w:left="0" w:firstLine="360"/>
        <w:rPr>
          <w:b/>
          <w:lang w:val="sk-SK"/>
        </w:rPr>
      </w:pPr>
      <w:r w:rsidRPr="00B70610">
        <w:rPr>
          <w:b/>
          <w:lang w:val="sk-SK"/>
        </w:rPr>
        <w:t>Názov</w:t>
      </w:r>
    </w:p>
    <w:p w:rsidR="00B70610" w:rsidRPr="00B70610" w:rsidRDefault="00B70610" w:rsidP="00C63F64">
      <w:pPr>
        <w:pStyle w:val="Zarkazkladnhotextu"/>
        <w:spacing w:before="240"/>
        <w:ind w:left="0" w:firstLine="360"/>
        <w:rPr>
          <w:b/>
          <w:lang w:val="sk-SK"/>
        </w:rPr>
      </w:pPr>
      <w:r w:rsidRPr="00B70610">
        <w:rPr>
          <w:color w:val="000000"/>
          <w:lang w:val="sk-SK"/>
        </w:rPr>
        <w:t>Cestujúci po železnici v smere z Handlovej do Hornej Štubne sa neraz pousmejú, keď na svetelnej tabuli vo vlaku vidia nápis Remäta. Rovnako je to aj na vlakovej zastávke, kde však dve bodky nad písmenom „a“ pravidelne niekto odstráni.</w:t>
      </w:r>
    </w:p>
    <w:p w:rsidR="00B70610" w:rsidRDefault="00B70610" w:rsidP="00B70610">
      <w:pPr>
        <w:spacing w:after="0"/>
        <w:textAlignment w:val="baseline"/>
        <w:rPr>
          <w:color w:val="000000"/>
          <w:szCs w:val="24"/>
        </w:rPr>
      </w:pPr>
      <w:r w:rsidRPr="00B70610">
        <w:rPr>
          <w:color w:val="000000"/>
          <w:szCs w:val="24"/>
        </w:rPr>
        <w:t>Napriek tomu, že je zaužívaný názov Remata, správny je podľa starostu Ráztočna Ivana Škrteľa Remäta. Železnice, ako jedna z mála inštitúcií, ho používajú v takejto podobe.</w:t>
      </w:r>
    </w:p>
    <w:p w:rsidR="00B70610" w:rsidRDefault="00B70610" w:rsidP="00B70610">
      <w:pPr>
        <w:spacing w:after="0"/>
        <w:textAlignment w:val="baseline"/>
        <w:rPr>
          <w:color w:val="000000"/>
          <w:szCs w:val="24"/>
        </w:rPr>
      </w:pPr>
      <w:r w:rsidRPr="00B70610">
        <w:rPr>
          <w:color w:val="000000"/>
          <w:szCs w:val="24"/>
        </w:rPr>
        <w:t>Na Remäte má trvalý pobyt asi tridsaťpäť obyvateľov Ráztočna. V občianskych preukazoch majú napísané, že bývajú v časti Remeta.</w:t>
      </w:r>
      <w:r w:rsidR="00C63F64">
        <w:rPr>
          <w:color w:val="000000"/>
          <w:szCs w:val="24"/>
        </w:rPr>
        <w:t xml:space="preserve"> </w:t>
      </w:r>
      <w:r w:rsidRPr="00B70610">
        <w:rPr>
          <w:color w:val="000000"/>
          <w:szCs w:val="24"/>
        </w:rPr>
        <w:t>„Takéto pomenovanie je však úplne zlé. Pritom od nás z úradu dostáva polícia oznámenie o trvalom pobyte s označením Remäta prípadne Remata, čo je ešte celkom v poriadku. Neviem, čo s tým budeme robiť. Zaznamenali sme nové podnety od ľudí z Remäty, ktorí dostali nové doklady,“ posťažoval sa starosta. Ministerstvo vnútra však tvrdí, že všetko je v poriadku a polícia postupuje správne.</w:t>
      </w:r>
    </w:p>
    <w:p w:rsidR="00B70610" w:rsidRPr="00B70610" w:rsidRDefault="00B70610" w:rsidP="00B70610">
      <w:pPr>
        <w:spacing w:after="0"/>
        <w:textAlignment w:val="baseline"/>
        <w:rPr>
          <w:color w:val="000000"/>
          <w:szCs w:val="24"/>
        </w:rPr>
      </w:pPr>
      <w:r w:rsidRPr="00B70610">
        <w:rPr>
          <w:color w:val="000000"/>
          <w:szCs w:val="24"/>
        </w:rPr>
        <w:t>„Podľa zoznamu obcí, časti obcí a vojenských obvodov tvoriacich jednotlivé okresy, ktorý vedie ministerstvo vnútra, sa obec Ráztočno člení na dve časti: Ráztočno a Remeta,“ vysvetlila Alena Koišová z tlačového odboru ministerstva vnútra. Doplnila, že názvy častí obcí určuje a mení ministerstvo vnútra na návrh samosprávy.</w:t>
      </w:r>
    </w:p>
    <w:p w:rsidR="00B70610" w:rsidRDefault="00B70610" w:rsidP="00B70610">
      <w:pPr>
        <w:spacing w:after="0"/>
        <w:textAlignment w:val="baseline"/>
        <w:rPr>
          <w:color w:val="000000"/>
          <w:szCs w:val="24"/>
        </w:rPr>
      </w:pPr>
      <w:r w:rsidRPr="00B70610">
        <w:rPr>
          <w:color w:val="000000"/>
          <w:szCs w:val="24"/>
        </w:rPr>
        <w:t>Správny názov časti obce Remeta v Ráztočne bol podľa Koišovej v takomto tvare uvádzaný už aj v predchádzajúcom zozname obcí a ich častí z roku 1996, ale už aj v Štatistickom lexikóne obcí ČSSR z roku 1965 a aj v nasledujúcich lexikónoch.</w:t>
      </w:r>
    </w:p>
    <w:p w:rsidR="00B70610" w:rsidRPr="00B70610" w:rsidRDefault="00B70610" w:rsidP="00B70610">
      <w:pPr>
        <w:spacing w:after="0"/>
        <w:textAlignment w:val="baseline"/>
        <w:rPr>
          <w:color w:val="000000"/>
          <w:szCs w:val="24"/>
        </w:rPr>
      </w:pPr>
      <w:r w:rsidRPr="00B70610">
        <w:rPr>
          <w:color w:val="000000"/>
          <w:szCs w:val="24"/>
        </w:rPr>
        <w:t>„Názov Remeta je takto uvedený aj v registri fyzických osôb, ktorý je zdrojovým informačným systémom pre policajné pracoviská vydávajúce doklady,“ dodala Koišová.</w:t>
      </w:r>
    </w:p>
    <w:p w:rsidR="00B70610" w:rsidRDefault="00B70610" w:rsidP="00B70610">
      <w:pPr>
        <w:spacing w:after="0"/>
        <w:textAlignment w:val="baseline"/>
        <w:rPr>
          <w:color w:val="000000"/>
          <w:szCs w:val="24"/>
        </w:rPr>
      </w:pPr>
      <w:r w:rsidRPr="00B70610">
        <w:rPr>
          <w:color w:val="000000"/>
          <w:szCs w:val="24"/>
        </w:rPr>
        <w:lastRenderedPageBreak/>
        <w:t>Remäta, Remata, Remeta. Ktorý názov je teda správny? Zdá sa, že v najbližšom období sa jednotné pomenovanie neustáli. Znamenalo by to množstvo administratívnych úkonov.</w:t>
      </w:r>
    </w:p>
    <w:p w:rsidR="00B70610" w:rsidRPr="00B70610" w:rsidRDefault="00B70610" w:rsidP="00B70610">
      <w:pPr>
        <w:spacing w:after="0"/>
        <w:textAlignment w:val="baseline"/>
        <w:rPr>
          <w:color w:val="000000"/>
          <w:szCs w:val="24"/>
        </w:rPr>
      </w:pPr>
      <w:r w:rsidRPr="00B70610">
        <w:rPr>
          <w:color w:val="000000"/>
          <w:szCs w:val="24"/>
          <w:shd w:val="clear" w:color="auto" w:fill="FFFFFF"/>
        </w:rPr>
        <w:t>Pátrať po pôvode názvu obce či mesta môže byť zaujímavé. Dozvedeli by sme sa snáď i to, prečo je Remata Rematou. Mnohí ju poznajú vďaka dobrým lyžiarskym podmienkam či peknej letnej dovolenke. Tí, ktorí cestujú vlakom z Prievidze či Handlovej smerom na Hornú Štubňu, vidia Rematu z vlaku ako na dlani. Práve vo vlaku sme sa dozvedeli, že železnice nepoznajú Rematu ale Remätu. Tento názov s písmenkom „ä“ sa v moderných vlakoch objavuje na svetelnej tabuli a aj hlas z mikrofónu oznamuje, že vlak prišiel na Remätu. Tí, ktorí poznajú správny názov, sa na takomto hlásení zabávajú. Kde železnice prišli na to, že nie je Remata ale Remäta, nevedno.</w:t>
      </w:r>
    </w:p>
    <w:p w:rsidR="00C63F64" w:rsidRDefault="00C63F64" w:rsidP="000B33C7">
      <w:pPr>
        <w:rPr>
          <w:b/>
          <w:u w:val="single"/>
        </w:rPr>
      </w:pPr>
      <w:bookmarkStart w:id="88" w:name="_Toc441141679"/>
    </w:p>
    <w:p w:rsidR="006D7833" w:rsidRPr="00B70610" w:rsidRDefault="006D7833" w:rsidP="000B33C7">
      <w:pPr>
        <w:rPr>
          <w:b/>
          <w:u w:val="single"/>
        </w:rPr>
      </w:pPr>
      <w:r w:rsidRPr="00B70610">
        <w:rPr>
          <w:b/>
          <w:u w:val="single"/>
        </w:rPr>
        <w:t>Veľká Čausa</w:t>
      </w:r>
    </w:p>
    <w:p w:rsidR="006D7833" w:rsidRPr="00B70610" w:rsidRDefault="006D7833" w:rsidP="000B33C7">
      <w:pPr>
        <w:rPr>
          <w:b/>
        </w:rPr>
      </w:pPr>
      <w:r w:rsidRPr="00B70610">
        <w:rPr>
          <w:b/>
        </w:rPr>
        <w:t>Poloha obce</w:t>
      </w:r>
      <w:bookmarkEnd w:id="88"/>
    </w:p>
    <w:p w:rsidR="006D7833" w:rsidRPr="00B70610" w:rsidRDefault="00B70610" w:rsidP="00B70610">
      <w:pPr>
        <w:ind w:firstLine="708"/>
        <w:rPr>
          <w:szCs w:val="24"/>
        </w:rPr>
      </w:pPr>
      <w:r w:rsidRPr="00B601C9">
        <w:rPr>
          <w:szCs w:val="24"/>
        </w:rPr>
        <w:t xml:space="preserve">Leží v juhovýchodnej časti Hornonitrianskej kotliny na strednom toku Handlovky. Nadmorská </w:t>
      </w:r>
      <w:r>
        <w:rPr>
          <w:szCs w:val="24"/>
        </w:rPr>
        <w:t xml:space="preserve">výška v strede obce je 312 m., v chotári 285-361 </w:t>
      </w:r>
      <w:r w:rsidRPr="00B601C9">
        <w:rPr>
          <w:szCs w:val="24"/>
        </w:rPr>
        <w:t xml:space="preserve">m. Pahorkatinný povrch chotára tvoria mladšie treťohorné pyroklastiká andezitov, pieskovce a vápnité íly, sčasti pokryté sprašovými hlinami. Z pôvodných dubohrabín a jedľobučín zostali nepatrné zvyšky. Má illimerizované a hnedé lesné pôdy. Pôvodne mala charakter dediny pri </w:t>
      </w:r>
      <w:r>
        <w:rPr>
          <w:szCs w:val="24"/>
        </w:rPr>
        <w:t>„</w:t>
      </w:r>
      <w:r w:rsidRPr="00B601C9">
        <w:rPr>
          <w:szCs w:val="24"/>
        </w:rPr>
        <w:t>hradskej</w:t>
      </w:r>
      <w:r>
        <w:rPr>
          <w:szCs w:val="24"/>
        </w:rPr>
        <w:t>“</w:t>
      </w:r>
      <w:r w:rsidRPr="00B601C9">
        <w:rPr>
          <w:szCs w:val="24"/>
        </w:rPr>
        <w:t>, dnes je prícestnou radovou obcou.</w:t>
      </w:r>
      <w:r>
        <w:rPr>
          <w:szCs w:val="24"/>
        </w:rPr>
        <w:t xml:space="preserve"> Leží na súradniciach </w:t>
      </w:r>
      <w:r w:rsidRPr="00B601C9">
        <w:rPr>
          <w:szCs w:val="24"/>
        </w:rPr>
        <w:t xml:space="preserve">48°46′39″S </w:t>
      </w:r>
      <w:r>
        <w:rPr>
          <w:szCs w:val="24"/>
        </w:rPr>
        <w:t xml:space="preserve">a </w:t>
      </w:r>
      <w:r w:rsidRPr="00B601C9">
        <w:rPr>
          <w:szCs w:val="24"/>
        </w:rPr>
        <w:t>18°41′40″V</w:t>
      </w:r>
      <w:r>
        <w:rPr>
          <w:szCs w:val="24"/>
        </w:rPr>
        <w:t>.</w:t>
      </w:r>
    </w:p>
    <w:p w:rsidR="006D7833" w:rsidRPr="00B70610" w:rsidRDefault="006D7833" w:rsidP="000B33C7">
      <w:pPr>
        <w:rPr>
          <w:b/>
        </w:rPr>
      </w:pPr>
      <w:bookmarkStart w:id="89" w:name="_Toc441141680"/>
      <w:r w:rsidRPr="00B70610">
        <w:rPr>
          <w:b/>
        </w:rPr>
        <w:t>Vznik obce</w:t>
      </w:r>
      <w:bookmarkEnd w:id="89"/>
    </w:p>
    <w:p w:rsidR="006D7833" w:rsidRPr="00721BC4" w:rsidRDefault="00721BC4" w:rsidP="00721BC4">
      <w:pPr>
        <w:ind w:firstLine="708"/>
        <w:rPr>
          <w:szCs w:val="24"/>
        </w:rPr>
      </w:pPr>
      <w:r w:rsidRPr="00862346">
        <w:rPr>
          <w:szCs w:val="24"/>
        </w:rPr>
        <w:t>Vznik osady predpokladáme v 12.</w:t>
      </w:r>
      <w:r>
        <w:rPr>
          <w:szCs w:val="24"/>
        </w:rPr>
        <w:t xml:space="preserve"> </w:t>
      </w:r>
      <w:r w:rsidRPr="00862346">
        <w:rPr>
          <w:szCs w:val="24"/>
        </w:rPr>
        <w:t>st</w:t>
      </w:r>
      <w:r>
        <w:rPr>
          <w:szCs w:val="24"/>
        </w:rPr>
        <w:t>oročí</w:t>
      </w:r>
      <w:r w:rsidRPr="00862346">
        <w:rPr>
          <w:szCs w:val="24"/>
        </w:rPr>
        <w:t xml:space="preserve"> v rámci prievidzského panstva, písomne sa po prvý raz spomína v metačnej listine Lipníka z roku 1358. Ako súčasť Bojnického panstva sa uvádza v donačnej listine Žigmunda pre bratov Noffryovcov v roku 1430 pod názvom „Nagy Cheuche.“ A v roku 1773 ako Welka Czausa</w:t>
      </w:r>
      <w:r>
        <w:rPr>
          <w:szCs w:val="24"/>
        </w:rPr>
        <w:t>,</w:t>
      </w:r>
      <w:r w:rsidRPr="00862346">
        <w:rPr>
          <w:szCs w:val="24"/>
        </w:rPr>
        <w:t xml:space="preserve"> patrila panstvu Prievidza. Konkrétnejšie kontúry osady sa črtajú na podklade daňového súpisu z roku 1553</w:t>
      </w:r>
      <w:r>
        <w:rPr>
          <w:szCs w:val="24"/>
        </w:rPr>
        <w:t>. Obec „Naghaawsaa“ reprezentovala</w:t>
      </w:r>
      <w:r w:rsidRPr="00862346">
        <w:rPr>
          <w:szCs w:val="24"/>
        </w:rPr>
        <w:t xml:space="preserve"> 10 port, teda 20-30 usadlostí. </w:t>
      </w:r>
      <w:r>
        <w:rPr>
          <w:szCs w:val="24"/>
        </w:rPr>
        <w:t xml:space="preserve">V súpise sa uvádzajú </w:t>
      </w:r>
      <w:r w:rsidRPr="00862346">
        <w:rPr>
          <w:szCs w:val="24"/>
        </w:rPr>
        <w:t>tri nové domy, ale jedna usadlosť je opustená. Okrem deviatku zemepánovi platila „Nagy Cheusze“ podľa súpisu z roku 1571-1573 cirkevný desiatok 7 fl. ostrihomskému ar</w:t>
      </w:r>
      <w:r>
        <w:rPr>
          <w:szCs w:val="24"/>
        </w:rPr>
        <w:t xml:space="preserve">cibiskupstvu. Za Thurzovcov, koncom </w:t>
      </w:r>
      <w:r w:rsidRPr="00862346">
        <w:rPr>
          <w:szCs w:val="24"/>
        </w:rPr>
        <w:t>16.</w:t>
      </w:r>
      <w:r>
        <w:rPr>
          <w:szCs w:val="24"/>
        </w:rPr>
        <w:t xml:space="preserve"> </w:t>
      </w:r>
      <w:r w:rsidRPr="00862346">
        <w:rPr>
          <w:szCs w:val="24"/>
        </w:rPr>
        <w:t>st</w:t>
      </w:r>
      <w:r>
        <w:rPr>
          <w:szCs w:val="24"/>
        </w:rPr>
        <w:t>oročia</w:t>
      </w:r>
      <w:r w:rsidRPr="00862346">
        <w:rPr>
          <w:szCs w:val="24"/>
        </w:rPr>
        <w:t xml:space="preserve"> v zmysle zásady </w:t>
      </w:r>
      <w:r>
        <w:rPr>
          <w:szCs w:val="24"/>
        </w:rPr>
        <w:t>„koho panstvo, toho</w:t>
      </w:r>
      <w:r w:rsidRPr="00862346">
        <w:rPr>
          <w:szCs w:val="24"/>
        </w:rPr>
        <w:t xml:space="preserve"> náboženstvo</w:t>
      </w:r>
      <w:r>
        <w:rPr>
          <w:szCs w:val="24"/>
        </w:rPr>
        <w:t>“</w:t>
      </w:r>
      <w:r w:rsidRPr="00862346">
        <w:rPr>
          <w:szCs w:val="24"/>
        </w:rPr>
        <w:t>,</w:t>
      </w:r>
      <w:r>
        <w:rPr>
          <w:szCs w:val="24"/>
        </w:rPr>
        <w:t xml:space="preserve"> sa stali</w:t>
      </w:r>
      <w:r w:rsidR="00C63F64">
        <w:rPr>
          <w:szCs w:val="24"/>
        </w:rPr>
        <w:t xml:space="preserve"> poddaní evanjelikmi.</w:t>
      </w:r>
    </w:p>
    <w:p w:rsidR="006D7833" w:rsidRPr="00B70610" w:rsidRDefault="006D7833" w:rsidP="000B33C7">
      <w:pPr>
        <w:rPr>
          <w:b/>
        </w:rPr>
      </w:pPr>
      <w:bookmarkStart w:id="90" w:name="_Toc441141681"/>
      <w:r w:rsidRPr="00B70610">
        <w:rPr>
          <w:b/>
        </w:rPr>
        <w:lastRenderedPageBreak/>
        <w:t>Názov obce</w:t>
      </w:r>
      <w:bookmarkEnd w:id="90"/>
    </w:p>
    <w:p w:rsidR="00721BC4" w:rsidRDefault="00721BC4" w:rsidP="00721BC4">
      <w:pPr>
        <w:spacing w:after="0"/>
        <w:ind w:firstLine="708"/>
        <w:rPr>
          <w:szCs w:val="24"/>
        </w:rPr>
      </w:pPr>
      <w:r>
        <w:rPr>
          <w:szCs w:val="24"/>
        </w:rPr>
        <w:t>V</w:t>
      </w:r>
      <w:r w:rsidRPr="00862346">
        <w:rPr>
          <w:szCs w:val="24"/>
        </w:rPr>
        <w:t> roku 1430</w:t>
      </w:r>
      <w:r>
        <w:rPr>
          <w:szCs w:val="24"/>
        </w:rPr>
        <w:t xml:space="preserve"> sa uvádza</w:t>
      </w:r>
      <w:r w:rsidRPr="00862346">
        <w:rPr>
          <w:szCs w:val="24"/>
        </w:rPr>
        <w:t xml:space="preserve"> pod názvom „Nagy Cheuche.“</w:t>
      </w:r>
      <w:r>
        <w:rPr>
          <w:szCs w:val="24"/>
        </w:rPr>
        <w:t xml:space="preserve"> V roku 1773 ako </w:t>
      </w:r>
      <w:r w:rsidRPr="00862346">
        <w:rPr>
          <w:szCs w:val="24"/>
        </w:rPr>
        <w:t>Welka Czausa</w:t>
      </w:r>
      <w:r>
        <w:rPr>
          <w:szCs w:val="24"/>
        </w:rPr>
        <w:t>.</w:t>
      </w:r>
    </w:p>
    <w:p w:rsidR="00721BC4" w:rsidRPr="00862346" w:rsidRDefault="00721BC4" w:rsidP="00721BC4">
      <w:pPr>
        <w:spacing w:after="0"/>
        <w:rPr>
          <w:szCs w:val="24"/>
        </w:rPr>
      </w:pPr>
      <w:r w:rsidRPr="00862346">
        <w:rPr>
          <w:szCs w:val="24"/>
        </w:rPr>
        <w:t>Obec Veľká Čausa dostala meno podľa mienky informátora Michala Kerátu</w:t>
      </w:r>
      <w:r>
        <w:rPr>
          <w:szCs w:val="24"/>
        </w:rPr>
        <w:t>,</w:t>
      </w:r>
      <w:r w:rsidRPr="00862346">
        <w:rPr>
          <w:szCs w:val="24"/>
        </w:rPr>
        <w:t xml:space="preserve"> nar. v roku 1856, č.d. 11, od slova „čičina.“ Toto meno následkom maďarizačných snáh úradov sa časom zmenilo na Nagy Csóta, po prevrate Veľká Čiavša, a</w:t>
      </w:r>
      <w:r>
        <w:rPr>
          <w:szCs w:val="24"/>
        </w:rPr>
        <w:t> </w:t>
      </w:r>
      <w:r w:rsidRPr="00862346">
        <w:rPr>
          <w:szCs w:val="24"/>
        </w:rPr>
        <w:t>keď</w:t>
      </w:r>
      <w:r>
        <w:rPr>
          <w:szCs w:val="24"/>
        </w:rPr>
        <w:t xml:space="preserve"> si</w:t>
      </w:r>
      <w:r w:rsidRPr="00862346">
        <w:rPr>
          <w:szCs w:val="24"/>
        </w:rPr>
        <w:t xml:space="preserve"> z toho mena v okolitých obciach začali robiť vtipy, akoby pochádzala od slova „voš-vša“, napokon dostala meno Veľká Čausa Názov o</w:t>
      </w:r>
      <w:r>
        <w:rPr>
          <w:szCs w:val="24"/>
        </w:rPr>
        <w:t xml:space="preserve">sady sa odvodzuje od základu ČA </w:t>
      </w:r>
      <w:r w:rsidRPr="00862346">
        <w:rPr>
          <w:szCs w:val="24"/>
        </w:rPr>
        <w:t>(</w:t>
      </w:r>
      <w:r>
        <w:rPr>
          <w:szCs w:val="24"/>
        </w:rPr>
        <w:t>„</w:t>
      </w:r>
      <w:r w:rsidRPr="00862346">
        <w:rPr>
          <w:szCs w:val="24"/>
        </w:rPr>
        <w:t>čajati</w:t>
      </w:r>
      <w:r>
        <w:rPr>
          <w:szCs w:val="24"/>
        </w:rPr>
        <w:t>“</w:t>
      </w:r>
      <w:r w:rsidRPr="00862346">
        <w:rPr>
          <w:szCs w:val="24"/>
        </w:rPr>
        <w:t>, čo znamenalo očakávať, číhať). Podľa tohto názvu Čausa vyjadruje „strážnu ves“.</w:t>
      </w:r>
    </w:p>
    <w:p w:rsidR="00C63F64" w:rsidRDefault="00C63F64" w:rsidP="000B33C7">
      <w:pPr>
        <w:rPr>
          <w:b/>
        </w:rPr>
      </w:pPr>
      <w:bookmarkStart w:id="91" w:name="_Toc441141682"/>
    </w:p>
    <w:p w:rsidR="006D7833" w:rsidRPr="00B70610" w:rsidRDefault="006D7833" w:rsidP="000B33C7">
      <w:pPr>
        <w:rPr>
          <w:b/>
        </w:rPr>
      </w:pPr>
      <w:r w:rsidRPr="00B70610">
        <w:rPr>
          <w:b/>
        </w:rPr>
        <w:t>Erb a vlajka obce</w:t>
      </w:r>
      <w:bookmarkEnd w:id="91"/>
    </w:p>
    <w:p w:rsidR="00721BC4" w:rsidRDefault="00721BC4" w:rsidP="00721BC4">
      <w:pPr>
        <w:spacing w:after="0"/>
        <w:ind w:firstLine="708"/>
        <w:rPr>
          <w:szCs w:val="24"/>
        </w:rPr>
      </w:pPr>
      <w:r w:rsidRPr="00862346">
        <w:rPr>
          <w:szCs w:val="24"/>
        </w:rPr>
        <w:t>Vlajka má podobu siedmich pozdĺžnych bielo-modrých pruhov. Má pomer strán 2:3 a je ukončená tromi cípmi, t.j. dvomi zástrihmi siahajúcimi do tretiny jej listu. Farebnosť pruhov je daná farbami obecného erbu.</w:t>
      </w:r>
    </w:p>
    <w:p w:rsidR="006D7833" w:rsidRDefault="00721BC4" w:rsidP="00721BC4">
      <w:pPr>
        <w:spacing w:after="0"/>
        <w:rPr>
          <w:szCs w:val="24"/>
        </w:rPr>
      </w:pPr>
      <w:r w:rsidRPr="00862346">
        <w:rPr>
          <w:szCs w:val="24"/>
        </w:rPr>
        <w:t>Erb ob</w:t>
      </w:r>
      <w:r w:rsidR="00C624F4">
        <w:rPr>
          <w:szCs w:val="24"/>
        </w:rPr>
        <w:t xml:space="preserve">ce tvorí modrý štít, v ktorého dolnej polovici je strieborný lemeš a čerieslo, v hornej polovici štítu strieborné </w:t>
      </w:r>
      <w:r w:rsidR="005268A6">
        <w:rPr>
          <w:szCs w:val="24"/>
        </w:rPr>
        <w:t>písmená V a Č – skratky názvu obce.</w:t>
      </w:r>
      <w:r w:rsidR="000A4CAE">
        <w:rPr>
          <w:szCs w:val="24"/>
        </w:rPr>
        <w:t xml:space="preserve"> </w:t>
      </w:r>
    </w:p>
    <w:p w:rsidR="00721BC4" w:rsidRPr="00721BC4" w:rsidRDefault="00721BC4" w:rsidP="00721BC4">
      <w:pPr>
        <w:spacing w:after="0"/>
        <w:rPr>
          <w:szCs w:val="24"/>
        </w:rPr>
      </w:pPr>
    </w:p>
    <w:p w:rsidR="006D7833" w:rsidRDefault="006D7833" w:rsidP="000B33C7">
      <w:pPr>
        <w:rPr>
          <w:b/>
        </w:rPr>
      </w:pPr>
      <w:bookmarkStart w:id="92" w:name="_Toc441141683"/>
      <w:r w:rsidRPr="00B70610">
        <w:rPr>
          <w:b/>
        </w:rPr>
        <w:t>Pečiatky a</w:t>
      </w:r>
      <w:r w:rsidR="00C63F64">
        <w:rPr>
          <w:b/>
        </w:rPr>
        <w:t> </w:t>
      </w:r>
      <w:r w:rsidRPr="00B70610">
        <w:rPr>
          <w:b/>
        </w:rPr>
        <w:t>pečatidlá</w:t>
      </w:r>
      <w:bookmarkEnd w:id="92"/>
    </w:p>
    <w:p w:rsidR="00C63F64" w:rsidRPr="00FC19F6" w:rsidRDefault="00FC19F6" w:rsidP="000B33C7">
      <w:r w:rsidRPr="00FC19F6">
        <w:t xml:space="preserve">Historickým symbolom Veľkej Čausy je </w:t>
      </w:r>
      <w:r w:rsidR="00A14BD9">
        <w:t xml:space="preserve">sv. Ján Krstiteľ. Jeho postava s krížom, zobrazená od pása, sa nachádzala na nezreteľnej pečati na dokumente z roku 1780. Na písomnostiach z rokov 1782-1785 obec použila nové pečatidlo, v ktorého strede bol vyrytý barokový štít a v ňom nad páskou vo forme oblúka vidieť písmená VC-skratka názvu obce. Pečatidlo obec neuspokojovalo, preto ešte v 18.storočí vzniká nové pečatidlo so symbolom, ktorý </w:t>
      </w:r>
      <w:r w:rsidR="00CA3A2F">
        <w:t xml:space="preserve">vyjadruje poľnohospodársky charakter obce lemeš a čerieslo. Jeho neúplný a poškodený odtlačok </w:t>
      </w:r>
      <w:r w:rsidR="00185F57">
        <w:t>bol</w:t>
      </w:r>
      <w:r w:rsidR="00CA3A2F">
        <w:t xml:space="preserve"> </w:t>
      </w:r>
      <w:r w:rsidR="00185F57">
        <w:t>nájdený</w:t>
      </w:r>
      <w:r w:rsidR="00CA3A2F">
        <w:t xml:space="preserve"> na dokumente z roku 1842. </w:t>
      </w:r>
      <w:r w:rsidR="00185F57">
        <w:t>Celkom zreteľný bol znak obce. Tvorí ho obrys lemeša a čeriesla. Časti pluhu doprevádzajú písmená V I C M A. Jasný bol len význam písmen VC – Veľká Čausa, význam ostatných je nejasný. Z kruhopisu bol viditeľný a čitateľný iba začiatok:*SIGILL. V druhej polovici 19.storočia sa obec opäť vrátila k cirkevnému motívu. V poli pečatidla s kruhopisom:</w:t>
      </w:r>
      <w:r w:rsidR="005268A6">
        <w:t xml:space="preserve"> </w:t>
      </w:r>
      <w:r w:rsidR="00185F57">
        <w:t xml:space="preserve">PECSADA OSADI VELKA CSAUSSA bol nad dvomi vavrínovými vetvičkami zobrazený sv.Ján Nepomucký s krížom v pravej ruke a s piatimi hviezdičkami okolo hlavy. </w:t>
      </w:r>
      <w:r w:rsidR="00C624F4">
        <w:t xml:space="preserve">Odtlačky takéhoto pečatidla boli nájdené na dokumentoch z rokov </w:t>
      </w:r>
      <w:r w:rsidR="00C624F4">
        <w:lastRenderedPageBreak/>
        <w:t xml:space="preserve">1866-1881. Koncom 19.storočia ho v kancelárskej praxi obmedzila nápisová pečiatka s textom:NYITRA VÁRMEGYE NAGY-CSAUSA KIS KÖZSÉG PRIVIGYEI JÁRÁS. Pečatidlo so sv.Jánom Nepomuckým z administratívnej činnosti definitívne vylúčila až ďalšia nápisová pečiatka s textom: NYITRA VÁRMEGYE NAGYCSÓTA KÖZSÉG*1910*. Veľká Čausa bola neustále poľnohospodárskou obcou, čo vyjadruje aj pečatidlo obce z konca 18.storočia. </w:t>
      </w:r>
      <w:r w:rsidR="00AD1B58">
        <w:rPr>
          <w:rStyle w:val="Odkaznapoznmkupodiarou"/>
        </w:rPr>
        <w:footnoteReference w:id="16"/>
      </w:r>
    </w:p>
    <w:p w:rsidR="006D7833" w:rsidRPr="00B70610" w:rsidRDefault="006D7833" w:rsidP="00AD1B58">
      <w:pPr>
        <w:spacing w:before="240"/>
        <w:rPr>
          <w:b/>
        </w:rPr>
      </w:pPr>
      <w:bookmarkStart w:id="93" w:name="_Toc441141684"/>
      <w:r w:rsidRPr="00B70610">
        <w:rPr>
          <w:b/>
        </w:rPr>
        <w:t>Miestne názvy</w:t>
      </w:r>
      <w:bookmarkEnd w:id="93"/>
    </w:p>
    <w:p w:rsidR="00721BC4" w:rsidRPr="00B601C9" w:rsidRDefault="00721BC4" w:rsidP="00721BC4">
      <w:pPr>
        <w:rPr>
          <w:szCs w:val="24"/>
        </w:rPr>
      </w:pPr>
      <w:r w:rsidRPr="00862346">
        <w:rPr>
          <w:szCs w:val="24"/>
        </w:rPr>
        <w:t>Hlboké, Čertolie, Várová, Rovne, Pod Borinou, Linaj, Štvrte, Na záhradkách, Pod Dedovou, Dedová, Teliaková, Hŕbok, Na Prieloh, Vlčia jama, Pod Opačkou, Borinky, Bendová, Priečiny, Dúbravka, Hony, U dubia, Klenková, Brezinka, Za Lipiny, Pod skalou (Horné Podskalie, Dolné Podskalie, 1.Prietok, 2.Prietok, 3.Prietok), Stará Seč, Slobodňový kút, Kopaničky, Prostredný vrch, Skala</w:t>
      </w:r>
      <w:r>
        <w:rPr>
          <w:szCs w:val="24"/>
        </w:rPr>
        <w:t>,</w:t>
      </w:r>
      <w:r w:rsidRPr="00862346">
        <w:rPr>
          <w:szCs w:val="24"/>
        </w:rPr>
        <w:t xml:space="preserve"> Veternô, Staré hrady, Salaš, Rúbanky, Lúky, Pod škrekou, Pirte, Poprava, Klčovňa, Pod háje, Potok, Hliny, Vrsy, Kráčiny, Podvodná, Štepnica, Vyše dediny.</w:t>
      </w:r>
    </w:p>
    <w:p w:rsidR="00367545" w:rsidRPr="00B70610" w:rsidRDefault="00367545" w:rsidP="000B33C7">
      <w:pPr>
        <w:rPr>
          <w:b/>
        </w:rPr>
      </w:pPr>
      <w:r w:rsidRPr="00B70610">
        <w:rPr>
          <w:b/>
        </w:rPr>
        <w:t xml:space="preserve">Zaujímavosti </w:t>
      </w:r>
    </w:p>
    <w:p w:rsidR="00721BC4" w:rsidRPr="00D200DF" w:rsidRDefault="00721BC4" w:rsidP="004B5667">
      <w:pPr>
        <w:pStyle w:val="Odsekzoznamu"/>
        <w:numPr>
          <w:ilvl w:val="0"/>
          <w:numId w:val="65"/>
        </w:numPr>
        <w:spacing w:after="0"/>
        <w:rPr>
          <w:szCs w:val="24"/>
        </w:rPr>
      </w:pPr>
      <w:r w:rsidRPr="00D200DF">
        <w:rPr>
          <w:szCs w:val="24"/>
        </w:rPr>
        <w:t>V 19. storočí v chotári ťažili liadok</w:t>
      </w:r>
    </w:p>
    <w:p w:rsidR="00721BC4" w:rsidRPr="00D200DF" w:rsidRDefault="00721BC4" w:rsidP="004B5667">
      <w:pPr>
        <w:pStyle w:val="Odsekzoznamu"/>
        <w:numPr>
          <w:ilvl w:val="0"/>
          <w:numId w:val="65"/>
        </w:numPr>
        <w:spacing w:after="0"/>
        <w:rPr>
          <w:szCs w:val="24"/>
        </w:rPr>
      </w:pPr>
      <w:r w:rsidRPr="00EE7A18">
        <w:t xml:space="preserve">1919 </w:t>
      </w:r>
      <w:r w:rsidRPr="00F94E0C">
        <w:t xml:space="preserve">- bola zriadená </w:t>
      </w:r>
      <w:r>
        <w:t>„</w:t>
      </w:r>
      <w:r w:rsidRPr="00F94E0C">
        <w:t>četnicka</w:t>
      </w:r>
      <w:r>
        <w:t>“</w:t>
      </w:r>
      <w:r w:rsidRPr="00F94E0C">
        <w:t xml:space="preserve"> stanica, pozostávajúca z veliteľa a troch mužov. Umiestnená bola v maj</w:t>
      </w:r>
      <w:r>
        <w:t>eri a v roku 1933 ju presťahovali</w:t>
      </w:r>
      <w:r w:rsidRPr="00F94E0C">
        <w:t xml:space="preserve"> do Ráztočna.</w:t>
      </w:r>
    </w:p>
    <w:p w:rsidR="00721BC4" w:rsidRPr="00D200DF" w:rsidRDefault="00721BC4" w:rsidP="004B5667">
      <w:pPr>
        <w:pStyle w:val="Odsekzoznamu"/>
        <w:numPr>
          <w:ilvl w:val="0"/>
          <w:numId w:val="65"/>
        </w:numPr>
        <w:spacing w:after="0"/>
        <w:rPr>
          <w:szCs w:val="24"/>
        </w:rPr>
      </w:pPr>
      <w:r w:rsidRPr="00D200DF">
        <w:rPr>
          <w:szCs w:val="24"/>
        </w:rPr>
        <w:t>7. 4.1949 -  Založený Zväz mládeže</w:t>
      </w:r>
    </w:p>
    <w:p w:rsidR="00721BC4" w:rsidRPr="00D200DF" w:rsidRDefault="00721BC4" w:rsidP="004B5667">
      <w:pPr>
        <w:pStyle w:val="Odsekzoznamu"/>
        <w:numPr>
          <w:ilvl w:val="0"/>
          <w:numId w:val="65"/>
        </w:numPr>
        <w:spacing w:after="0"/>
        <w:rPr>
          <w:szCs w:val="24"/>
        </w:rPr>
      </w:pPr>
      <w:r w:rsidRPr="00D200DF">
        <w:rPr>
          <w:szCs w:val="24"/>
        </w:rPr>
        <w:t>9. júl 1953 – založené DSD (Dedinské spotrebné družstvo)</w:t>
      </w:r>
    </w:p>
    <w:p w:rsidR="00721BC4" w:rsidRPr="00D200DF" w:rsidRDefault="003179A8" w:rsidP="004B5667">
      <w:pPr>
        <w:pStyle w:val="Odsekzoznamu"/>
        <w:numPr>
          <w:ilvl w:val="0"/>
          <w:numId w:val="65"/>
        </w:numPr>
        <w:spacing w:after="0"/>
        <w:rPr>
          <w:szCs w:val="24"/>
        </w:rPr>
      </w:pPr>
      <w:r>
        <w:rPr>
          <w:szCs w:val="24"/>
        </w:rPr>
        <w:t>27. a</w:t>
      </w:r>
      <w:r w:rsidR="00721BC4" w:rsidRPr="00D200DF">
        <w:rPr>
          <w:szCs w:val="24"/>
        </w:rPr>
        <w:t>ugust 1957 –</w:t>
      </w:r>
      <w:r w:rsidR="00721BC4">
        <w:rPr>
          <w:szCs w:val="24"/>
        </w:rPr>
        <w:t xml:space="preserve"> založenie </w:t>
      </w:r>
      <w:r w:rsidR="00721BC4" w:rsidRPr="00D200DF">
        <w:rPr>
          <w:szCs w:val="24"/>
        </w:rPr>
        <w:t>JRD. Predsedom sa stal Michal Matiaško čd. 1.</w:t>
      </w:r>
    </w:p>
    <w:p w:rsidR="00721BC4" w:rsidRPr="00D200DF" w:rsidRDefault="00721BC4" w:rsidP="004B5667">
      <w:pPr>
        <w:pStyle w:val="Odsekzoznamu"/>
        <w:numPr>
          <w:ilvl w:val="0"/>
          <w:numId w:val="65"/>
        </w:numPr>
        <w:spacing w:after="0"/>
        <w:rPr>
          <w:szCs w:val="24"/>
        </w:rPr>
      </w:pPr>
      <w:r w:rsidRPr="00D200DF">
        <w:rPr>
          <w:szCs w:val="24"/>
        </w:rPr>
        <w:t>1983 - folklórna skupina Dúbravka</w:t>
      </w:r>
    </w:p>
    <w:p w:rsidR="00721BC4" w:rsidRPr="00D200DF" w:rsidRDefault="00721BC4" w:rsidP="004B5667">
      <w:pPr>
        <w:pStyle w:val="Odsekzoznamu"/>
        <w:numPr>
          <w:ilvl w:val="0"/>
          <w:numId w:val="65"/>
        </w:numPr>
        <w:spacing w:after="0"/>
        <w:rPr>
          <w:szCs w:val="24"/>
        </w:rPr>
      </w:pPr>
      <w:r w:rsidRPr="008B3439">
        <w:rPr>
          <w:b/>
          <w:szCs w:val="24"/>
        </w:rPr>
        <w:t>Najčastejšie priezviská:</w:t>
      </w:r>
      <w:r w:rsidRPr="00D200DF">
        <w:rPr>
          <w:szCs w:val="24"/>
        </w:rPr>
        <w:t xml:space="preserve"> Ďurdina, Gatial, Dobrotka, Paulík, Gregor, Krško</w:t>
      </w:r>
    </w:p>
    <w:p w:rsidR="00367545" w:rsidRDefault="00367545" w:rsidP="00721BC4">
      <w:pPr>
        <w:spacing w:after="0"/>
      </w:pPr>
    </w:p>
    <w:p w:rsidR="00E801CC" w:rsidRDefault="00E801CC" w:rsidP="00721BC4">
      <w:pPr>
        <w:spacing w:after="0"/>
      </w:pPr>
    </w:p>
    <w:p w:rsidR="00E801CC" w:rsidRPr="00B70610" w:rsidRDefault="00E801CC" w:rsidP="00721BC4">
      <w:pPr>
        <w:spacing w:after="0"/>
      </w:pPr>
    </w:p>
    <w:p w:rsidR="005A2F34" w:rsidRPr="00B70610" w:rsidRDefault="0032549A" w:rsidP="0032549A">
      <w:pPr>
        <w:pStyle w:val="Nadpis2"/>
      </w:pPr>
      <w:bookmarkStart w:id="94" w:name="_Toc442125941"/>
      <w:bookmarkStart w:id="95" w:name="_Toc442126337"/>
      <w:bookmarkStart w:id="96" w:name="_Toc443856458"/>
      <w:r>
        <w:rPr>
          <w:lang w:val="sk-SK"/>
        </w:rPr>
        <w:lastRenderedPageBreak/>
        <w:t xml:space="preserve">1.7.2 </w:t>
      </w:r>
      <w:r w:rsidR="00905E5D" w:rsidRPr="00B70610">
        <w:t>Z</w:t>
      </w:r>
      <w:r w:rsidR="00820236" w:rsidRPr="00B70610">
        <w:t xml:space="preserve">vyky a </w:t>
      </w:r>
      <w:r w:rsidR="005A2F34" w:rsidRPr="00B70610">
        <w:t>tradície</w:t>
      </w:r>
      <w:bookmarkEnd w:id="94"/>
      <w:bookmarkEnd w:id="95"/>
      <w:bookmarkEnd w:id="96"/>
      <w:r w:rsidR="005A2F34" w:rsidRPr="00B70610">
        <w:t xml:space="preserve"> </w:t>
      </w:r>
    </w:p>
    <w:p w:rsidR="006F6121" w:rsidRPr="00B70610" w:rsidRDefault="006F6121" w:rsidP="000B33C7">
      <w:pPr>
        <w:rPr>
          <w:b/>
          <w:u w:val="single"/>
        </w:rPr>
      </w:pPr>
      <w:r w:rsidRPr="00B70610">
        <w:rPr>
          <w:b/>
          <w:u w:val="single"/>
        </w:rPr>
        <w:t>Chrenovec – Brusno</w:t>
      </w:r>
    </w:p>
    <w:p w:rsidR="00721BC4" w:rsidRPr="008A14EB" w:rsidRDefault="00721BC4" w:rsidP="004B5667">
      <w:pPr>
        <w:pStyle w:val="Odsekzoznamu"/>
        <w:numPr>
          <w:ilvl w:val="0"/>
          <w:numId w:val="66"/>
        </w:numPr>
        <w:spacing w:after="0"/>
        <w:rPr>
          <w:b/>
        </w:rPr>
      </w:pPr>
      <w:r w:rsidRPr="008A14EB">
        <w:rPr>
          <w:b/>
        </w:rPr>
        <w:t xml:space="preserve">Ekumenický festival vianočných tradícií – Dni kolied kresťanov Slovenska - </w:t>
      </w:r>
      <w:r w:rsidRPr="008A14EB">
        <w:t xml:space="preserve">V Chrenovci sa od roku 1991 v decembri pravidelne koná ekumenický festival vianočných tradícií. Na festivale znie okrem iných aj hymna festivalu „Daj Boh šťastia tejto zemi.“ Táto pieseň pochádza zo zbierky pastorel Gašpara Drozda a slová k tejto piesni zložil pán Gruska na melódiu pastorely „Hore vstávajte valasi.“ Práve táto koleda patrí vo vianočnom období medzi najspievanejšie a bola preložená do viacerých svetových jazykov. </w:t>
      </w:r>
    </w:p>
    <w:p w:rsidR="00721BC4" w:rsidRPr="008A14EB" w:rsidRDefault="00721BC4" w:rsidP="004B5667">
      <w:pPr>
        <w:pStyle w:val="Odsekzoznamu"/>
        <w:numPr>
          <w:ilvl w:val="0"/>
          <w:numId w:val="66"/>
        </w:numPr>
        <w:spacing w:after="0"/>
        <w:rPr>
          <w:bCs/>
        </w:rPr>
      </w:pPr>
      <w:r w:rsidRPr="008A14EB">
        <w:rPr>
          <w:b/>
        </w:rPr>
        <w:t>Fašiangy</w:t>
      </w:r>
      <w:r w:rsidRPr="008A14EB">
        <w:t xml:space="preserve"> -  </w:t>
      </w:r>
      <w:r w:rsidRPr="008A14EB">
        <w:rPr>
          <w:bCs/>
        </w:rPr>
        <w:t xml:space="preserve">Počas fašiangov sa nesmelo nič robiť, tento čas bol určený na zábavu. Staré príslovie hovorí: </w:t>
      </w:r>
      <w:r w:rsidRPr="008A14EB">
        <w:rPr>
          <w:bCs/>
          <w:i/>
        </w:rPr>
        <w:t>„Kto cez fašiangy robí, cez žatvu sa mu prsty</w:t>
      </w:r>
      <w:r w:rsidRPr="008A14EB">
        <w:rPr>
          <w:bCs/>
        </w:rPr>
        <w:t xml:space="preserve"> </w:t>
      </w:r>
      <w:r w:rsidRPr="008A14EB">
        <w:rPr>
          <w:bCs/>
          <w:i/>
        </w:rPr>
        <w:t>zbierajú.“</w:t>
      </w:r>
      <w:r w:rsidRPr="008A14EB">
        <w:rPr>
          <w:bCs/>
        </w:rPr>
        <w:t xml:space="preserve"> Tri dni vyhrávala muzika. V nedeľu odpoludnia začala. V pondelok a utorok chodili mládenci fašiangovať s muzikou z domu do domu. Jeden z mládencov nosil šabľu, na ktorú napichovali slaninu, iný zbieral do koša klobásy a vajcia. Všade ich ponúkali šiškami, fánkami a hriatym. V utorok večer pochovali basu a o polnoci už bola dedina tichá, krčma prázdna, pretože nasledoval veľký pôst. K obyčajovej zvyklosti tohto obdobia patrilo aj pečenie tradičných fašiangových koláčov. </w:t>
      </w:r>
    </w:p>
    <w:p w:rsidR="00721BC4" w:rsidRPr="008A14EB" w:rsidRDefault="00721BC4" w:rsidP="007242D7">
      <w:pPr>
        <w:pStyle w:val="Odsekzoznamu"/>
        <w:numPr>
          <w:ilvl w:val="0"/>
          <w:numId w:val="66"/>
        </w:numPr>
        <w:spacing w:after="0"/>
      </w:pPr>
      <w:r w:rsidRPr="008A14EB">
        <w:rPr>
          <w:b/>
        </w:rPr>
        <w:t>Vynášanie Moreny</w:t>
      </w:r>
      <w:r w:rsidRPr="008A14EB">
        <w:t xml:space="preserve"> – Morena bola staroslovanskou bohyňou smrti a zimy. Ľudia verili v nadprirodzené sily a keď chceli odohnať zimu a privítať jar, tak museli Morenu symbolicky upáliť a utopiť. </w:t>
      </w:r>
      <w:r w:rsidR="007242D7">
        <w:t>F</w:t>
      </w:r>
      <w:r w:rsidRPr="008A14EB">
        <w:t>olklór</w:t>
      </w:r>
      <w:r w:rsidR="007242D7">
        <w:t>na skupina Hájiček si pripravuje</w:t>
      </w:r>
      <w:r w:rsidRPr="008A14EB">
        <w:t xml:space="preserve"> veľmi pekné folklórne pásmo, ktoré sa viaže k tomuto zvyku. Zaujímavosťou je, že všetky pesničky a rečňovanky pochádzajú z obce Chrenovec a podávali sa z pokolenia na</w:t>
      </w:r>
      <w:r w:rsidR="007242D7">
        <w:t xml:space="preserve"> pokolenie, takže Hájičkári majú</w:t>
      </w:r>
      <w:r w:rsidRPr="008A14EB">
        <w:t xml:space="preserve"> pripravený originálny program, ktorý nenájdeme nikde na Slovensku.</w:t>
      </w:r>
    </w:p>
    <w:p w:rsidR="00721BC4" w:rsidRPr="007242D7" w:rsidRDefault="00721BC4" w:rsidP="007242D7">
      <w:pPr>
        <w:pStyle w:val="Odsekzoznamu"/>
        <w:numPr>
          <w:ilvl w:val="0"/>
          <w:numId w:val="66"/>
        </w:numPr>
        <w:spacing w:after="0"/>
        <w:rPr>
          <w:szCs w:val="24"/>
        </w:rPr>
      </w:pPr>
      <w:r w:rsidRPr="008A14EB">
        <w:rPr>
          <w:b/>
        </w:rPr>
        <w:t>Stavanie mája</w:t>
      </w:r>
      <w:r w:rsidRPr="008A14EB">
        <w:t xml:space="preserve"> –</w:t>
      </w:r>
      <w:r w:rsidR="007242D7" w:rsidRPr="002C1EF4">
        <w:rPr>
          <w:szCs w:val="24"/>
        </w:rPr>
        <w:t>–</w:t>
      </w:r>
      <w:r w:rsidR="007242D7">
        <w:rPr>
          <w:szCs w:val="24"/>
        </w:rPr>
        <w:t xml:space="preserve"> </w:t>
      </w:r>
      <w:r w:rsidR="007242D7" w:rsidRPr="002C1EF4">
        <w:rPr>
          <w:szCs w:val="24"/>
        </w:rPr>
        <w:t xml:space="preserve">máj, najkrajší a najvoňavejší mesiac v roku, ktorý sa odpradávna považuje za obdobie lásky a zrodu nového života. Májová zeleň je symbolom sily a dobrého rastu. V predvečer prvého mája sa združovali mladí muži, ktorí sa v krojoch a s muzikou vybrali po obci za mladými dievčatami - najmä za svojimi milými, ktoré boli súce na vydaj.  Máj sa však mohol stať aj predmetom ostrej spoločenskej kritiky. Ak bol niekto v dedine neprijateľný, postavili mu pred domom vyschnutý strom, takzvaný </w:t>
      </w:r>
      <w:r w:rsidR="007242D7" w:rsidRPr="002C1EF4">
        <w:rPr>
          <w:szCs w:val="24"/>
        </w:rPr>
        <w:lastRenderedPageBreak/>
        <w:t>suchár.</w:t>
      </w:r>
      <w:r w:rsidRPr="007242D7">
        <w:rPr>
          <w:bCs/>
        </w:rPr>
        <w:t xml:space="preserve"> </w:t>
      </w:r>
      <w:r w:rsidR="007242D7">
        <w:rPr>
          <w:bCs/>
        </w:rPr>
        <w:t>P</w:t>
      </w:r>
      <w:r w:rsidRPr="007242D7">
        <w:rPr>
          <w:bCs/>
        </w:rPr>
        <w:t>osledné aprílové popoludnie sa pred obecným úradom s</w:t>
      </w:r>
      <w:r w:rsidR="007242D7" w:rsidRPr="007242D7">
        <w:rPr>
          <w:bCs/>
        </w:rPr>
        <w:t>tavia máj. Program spestruje miestny</w:t>
      </w:r>
      <w:r w:rsidRPr="007242D7">
        <w:rPr>
          <w:bCs/>
        </w:rPr>
        <w:t xml:space="preserve"> folklórny súbor Hájiček spolu s Malým Hájičkom.</w:t>
      </w:r>
    </w:p>
    <w:p w:rsidR="00721BC4" w:rsidRPr="008A14EB" w:rsidRDefault="00721BC4" w:rsidP="007242D7">
      <w:pPr>
        <w:pStyle w:val="Odsekzoznamu"/>
        <w:numPr>
          <w:ilvl w:val="0"/>
          <w:numId w:val="66"/>
        </w:numPr>
        <w:spacing w:after="0"/>
      </w:pPr>
      <w:r w:rsidRPr="008A14EB">
        <w:rPr>
          <w:b/>
        </w:rPr>
        <w:t>Deň matiek</w:t>
      </w:r>
      <w:r w:rsidRPr="008A14EB">
        <w:t xml:space="preserve"> – každý rok sa druhá májová nedeľa nesie v znamení osláv Dňa matiek. Je to výnimočný sviatok, ktorý pamätá na všetky mamičky. Byť matkou je životným poslaním, je to oslava materstva, obetavosti a lásky matiek voči svojim deťom.</w:t>
      </w:r>
    </w:p>
    <w:p w:rsidR="00721BC4" w:rsidRPr="008A14EB" w:rsidRDefault="00721BC4" w:rsidP="004B5667">
      <w:pPr>
        <w:pStyle w:val="Odsekzoznamu"/>
        <w:numPr>
          <w:ilvl w:val="0"/>
          <w:numId w:val="66"/>
        </w:numPr>
        <w:spacing w:after="0"/>
        <w:rPr>
          <w:bCs/>
        </w:rPr>
      </w:pPr>
      <w:r w:rsidRPr="008A14EB">
        <w:rPr>
          <w:b/>
          <w:bCs/>
        </w:rPr>
        <w:t>MDŽ</w:t>
      </w:r>
      <w:r w:rsidRPr="008A14EB">
        <w:rPr>
          <w:bCs/>
        </w:rPr>
        <w:t xml:space="preserve"> - každoročne sa konajú taktiež oslavy MDŽ</w:t>
      </w:r>
    </w:p>
    <w:p w:rsidR="00721BC4" w:rsidRPr="008A14EB" w:rsidRDefault="00721BC4" w:rsidP="004B5667">
      <w:pPr>
        <w:pStyle w:val="Odsekzoznamu"/>
        <w:numPr>
          <w:ilvl w:val="0"/>
          <w:numId w:val="66"/>
        </w:numPr>
        <w:spacing w:after="0"/>
      </w:pPr>
      <w:r w:rsidRPr="008A14EB">
        <w:rPr>
          <w:b/>
        </w:rPr>
        <w:t>MDD</w:t>
      </w:r>
      <w:r w:rsidRPr="008A14EB">
        <w:t xml:space="preserve"> - pravidelne sa konajú oslavy MDD , spravidla začiatkom júna a sú spojené s programom pre deti</w:t>
      </w:r>
      <w:r w:rsidR="00F65F13">
        <w:t>.</w:t>
      </w:r>
    </w:p>
    <w:p w:rsidR="00721BC4" w:rsidRPr="008A14EB" w:rsidRDefault="00721BC4" w:rsidP="001B2C80">
      <w:pPr>
        <w:pStyle w:val="Odsekzoznamu"/>
        <w:numPr>
          <w:ilvl w:val="0"/>
          <w:numId w:val="67"/>
        </w:numPr>
        <w:spacing w:after="0"/>
        <w:rPr>
          <w:bCs/>
        </w:rPr>
      </w:pPr>
      <w:r w:rsidRPr="008A14EB">
        <w:rPr>
          <w:b/>
          <w:bCs/>
        </w:rPr>
        <w:t>Vatra  zvrchovanosti</w:t>
      </w:r>
      <w:r w:rsidRPr="008A14EB">
        <w:rPr>
          <w:bCs/>
        </w:rPr>
        <w:t xml:space="preserve"> - Deň prijatia deklarácie o zvrchovanosti SR je na základe zákona z 20. 10. 1993 pamätným dňom. Slovenská národná rada schválila túto deklaráciu v roku 1992 v rámci bývalej Českej a Slovenskej federatívnej republiky a vyhlásila ňou zvrchovanosť SR. Prijatie deklarácie bol prvý dôležitý krok k naplneniu sebaurčenia slovenského národa. Na oslavách tohto pamätného dňa sa od roku 1996 každoročne stretávajú aj občania obce pri vatre.</w:t>
      </w:r>
    </w:p>
    <w:p w:rsidR="00721BC4" w:rsidRPr="008A14EB" w:rsidRDefault="00721BC4" w:rsidP="001B2C80">
      <w:pPr>
        <w:pStyle w:val="Odsekzoznamu"/>
        <w:numPr>
          <w:ilvl w:val="0"/>
          <w:numId w:val="67"/>
        </w:numPr>
        <w:spacing w:after="0"/>
        <w:rPr>
          <w:bCs/>
        </w:rPr>
      </w:pPr>
      <w:r w:rsidRPr="008A14EB">
        <w:rPr>
          <w:b/>
          <w:bCs/>
        </w:rPr>
        <w:t>Beh zvrchovanosti</w:t>
      </w:r>
      <w:r w:rsidRPr="008A14EB">
        <w:rPr>
          <w:bCs/>
        </w:rPr>
        <w:t xml:space="preserve"> – tradične sa kon</w:t>
      </w:r>
      <w:r w:rsidR="00F65F13">
        <w:rPr>
          <w:bCs/>
        </w:rPr>
        <w:t>á od roku 1999 spolu s Vatrou</w:t>
      </w:r>
      <w:r w:rsidR="00F65F13" w:rsidRPr="00F65F13">
        <w:rPr>
          <w:bCs/>
        </w:rPr>
        <w:t xml:space="preserve">  zvrchovanosti</w:t>
      </w:r>
      <w:r w:rsidR="00F65F13">
        <w:rPr>
          <w:bCs/>
        </w:rPr>
        <w:t>.</w:t>
      </w:r>
    </w:p>
    <w:p w:rsidR="00721BC4" w:rsidRPr="008A14EB" w:rsidRDefault="00721BC4" w:rsidP="001B2C80">
      <w:pPr>
        <w:pStyle w:val="Odsekzoznamu"/>
        <w:numPr>
          <w:ilvl w:val="0"/>
          <w:numId w:val="71"/>
        </w:numPr>
        <w:spacing w:after="0"/>
      </w:pPr>
      <w:r w:rsidRPr="008A14EB">
        <w:rPr>
          <w:b/>
          <w:bCs/>
        </w:rPr>
        <w:t>Obecné hody</w:t>
      </w:r>
      <w:r w:rsidRPr="008A14EB">
        <w:rPr>
          <w:bCs/>
        </w:rPr>
        <w:t xml:space="preserve"> - </w:t>
      </w:r>
      <w:r w:rsidRPr="008A14EB">
        <w:t>Na sviatok Michala Archanjela, sa každoročne slúži slávnostná hodová sv. omša. V tento deň sú v obci aj hody.</w:t>
      </w:r>
    </w:p>
    <w:p w:rsidR="00721BC4" w:rsidRPr="001B2C80" w:rsidRDefault="00721BC4" w:rsidP="001B2C80">
      <w:pPr>
        <w:pStyle w:val="Odsekzoznamu"/>
        <w:numPr>
          <w:ilvl w:val="0"/>
          <w:numId w:val="71"/>
        </w:numPr>
        <w:spacing w:after="0"/>
        <w:rPr>
          <w:b/>
          <w:bCs/>
        </w:rPr>
      </w:pPr>
      <w:r w:rsidRPr="008A14EB">
        <w:rPr>
          <w:b/>
          <w:bCs/>
        </w:rPr>
        <w:t xml:space="preserve">Mikuláš </w:t>
      </w:r>
      <w:r w:rsidR="00F65F13">
        <w:rPr>
          <w:b/>
          <w:bCs/>
        </w:rPr>
        <w:t xml:space="preserve">– </w:t>
      </w:r>
      <w:r w:rsidR="00F65F13">
        <w:rPr>
          <w:bCs/>
        </w:rPr>
        <w:t>posedenie a zábava pre deti a rodičou.</w:t>
      </w:r>
    </w:p>
    <w:p w:rsidR="001B2C80" w:rsidRPr="002C1EF4" w:rsidRDefault="001B2C80" w:rsidP="001B2C80">
      <w:pPr>
        <w:pStyle w:val="Odsekzoznamu"/>
        <w:numPr>
          <w:ilvl w:val="0"/>
          <w:numId w:val="71"/>
        </w:numPr>
        <w:spacing w:after="0"/>
        <w:rPr>
          <w:b/>
          <w:szCs w:val="24"/>
        </w:rPr>
      </w:pPr>
      <w:r w:rsidRPr="002C1EF4">
        <w:rPr>
          <w:b/>
          <w:szCs w:val="24"/>
        </w:rPr>
        <w:t>Silvestrovský nohejbalový turnaj „O putovný pohár starostu obce“</w:t>
      </w:r>
    </w:p>
    <w:p w:rsidR="001B2C80" w:rsidRPr="002C1EF4" w:rsidRDefault="001B2C80" w:rsidP="001B2C80">
      <w:pPr>
        <w:pStyle w:val="Odsekzoznamu"/>
        <w:numPr>
          <w:ilvl w:val="0"/>
          <w:numId w:val="71"/>
        </w:numPr>
        <w:spacing w:after="0"/>
        <w:rPr>
          <w:b/>
          <w:szCs w:val="24"/>
        </w:rPr>
      </w:pPr>
      <w:r w:rsidRPr="002C1EF4">
        <w:rPr>
          <w:b/>
          <w:szCs w:val="24"/>
        </w:rPr>
        <w:t>Preteky malých motocyklov značky Jawa Pionier„Pionier Cross“</w:t>
      </w:r>
    </w:p>
    <w:p w:rsidR="001B2C80" w:rsidRDefault="001B2C80" w:rsidP="001B2C80">
      <w:pPr>
        <w:pStyle w:val="Odsekzoznamu"/>
        <w:numPr>
          <w:ilvl w:val="0"/>
          <w:numId w:val="71"/>
        </w:numPr>
        <w:spacing w:after="0"/>
        <w:rPr>
          <w:b/>
          <w:szCs w:val="24"/>
        </w:rPr>
      </w:pPr>
      <w:r w:rsidRPr="002C1EF4">
        <w:rPr>
          <w:b/>
          <w:szCs w:val="24"/>
        </w:rPr>
        <w:t>Vianočný stolnotenisový turnaj o „Pohár starostu obce“</w:t>
      </w:r>
    </w:p>
    <w:p w:rsidR="001B2C80" w:rsidRPr="001B2C80" w:rsidRDefault="001B2C80" w:rsidP="001B2C80">
      <w:pPr>
        <w:pStyle w:val="Odsekzoznamu"/>
        <w:numPr>
          <w:ilvl w:val="0"/>
          <w:numId w:val="71"/>
        </w:numPr>
        <w:spacing w:after="0"/>
        <w:rPr>
          <w:b/>
          <w:szCs w:val="24"/>
        </w:rPr>
      </w:pPr>
      <w:r w:rsidRPr="001B2C80">
        <w:rPr>
          <w:b/>
          <w:szCs w:val="24"/>
        </w:rPr>
        <w:t xml:space="preserve">Chrenovský chlpáč - </w:t>
      </w:r>
      <w:r w:rsidRPr="001B2C80">
        <w:rPr>
          <w:szCs w:val="24"/>
        </w:rPr>
        <w:t>výstavy psíkov a orieškov pod názvom „Chrenovský chlpáč“ s účasťou psíkov z celého Slovenska.</w:t>
      </w:r>
    </w:p>
    <w:p w:rsidR="001B2C80" w:rsidRPr="002C1EF4" w:rsidRDefault="001B2C80" w:rsidP="001B2C80">
      <w:pPr>
        <w:pStyle w:val="Odsekzoznamu"/>
        <w:numPr>
          <w:ilvl w:val="0"/>
          <w:numId w:val="71"/>
        </w:numPr>
        <w:spacing w:after="0"/>
        <w:rPr>
          <w:szCs w:val="24"/>
        </w:rPr>
      </w:pPr>
      <w:r w:rsidRPr="002C1EF4">
        <w:rPr>
          <w:b/>
          <w:szCs w:val="24"/>
        </w:rPr>
        <w:t>Strelecká súťaž zo vzduchovej pušky</w:t>
      </w:r>
      <w:r w:rsidRPr="002C1EF4">
        <w:rPr>
          <w:szCs w:val="24"/>
        </w:rPr>
        <w:t xml:space="preserve"> - „Memoriál generála Antona von Paluschku“ </w:t>
      </w:r>
    </w:p>
    <w:p w:rsidR="001B2C80" w:rsidRPr="002C1EF4" w:rsidRDefault="001B2C80" w:rsidP="001B2C80">
      <w:pPr>
        <w:pStyle w:val="Odsekzoznamu"/>
        <w:numPr>
          <w:ilvl w:val="0"/>
          <w:numId w:val="71"/>
        </w:numPr>
        <w:spacing w:after="200"/>
        <w:rPr>
          <w:szCs w:val="24"/>
        </w:rPr>
      </w:pPr>
      <w:r>
        <w:rPr>
          <w:b/>
          <w:szCs w:val="24"/>
        </w:rPr>
        <w:t xml:space="preserve">Od roku </w:t>
      </w:r>
      <w:r w:rsidRPr="002C1EF4">
        <w:rPr>
          <w:b/>
          <w:szCs w:val="24"/>
        </w:rPr>
        <w:t xml:space="preserve">2014 - </w:t>
      </w:r>
      <w:r w:rsidRPr="002C1EF4">
        <w:rPr>
          <w:szCs w:val="24"/>
        </w:rPr>
        <w:t>V prevádzke bolo aj multifunkčné ihrisko, ktoré využívali športoví nadšenci a prišli si zahrať futbal, tenis alebo basketbal. Ihrisko slúžilo aj deťom zo základnej školy počas hodín telesnej výchovy.</w:t>
      </w:r>
    </w:p>
    <w:p w:rsidR="006F67DD" w:rsidRDefault="006F67DD" w:rsidP="000B33C7">
      <w:pPr>
        <w:rPr>
          <w:b/>
        </w:rPr>
      </w:pPr>
    </w:p>
    <w:p w:rsidR="00867A1F" w:rsidRDefault="00867A1F" w:rsidP="000B33C7">
      <w:pPr>
        <w:rPr>
          <w:b/>
        </w:rPr>
      </w:pPr>
    </w:p>
    <w:p w:rsidR="00867A1F" w:rsidRPr="00B70610" w:rsidRDefault="00867A1F" w:rsidP="000B33C7">
      <w:pPr>
        <w:rPr>
          <w:b/>
        </w:rPr>
      </w:pPr>
    </w:p>
    <w:p w:rsidR="006F6121" w:rsidRPr="00B70610" w:rsidRDefault="006F6121" w:rsidP="000B33C7">
      <w:pPr>
        <w:rPr>
          <w:b/>
          <w:u w:val="single"/>
        </w:rPr>
      </w:pPr>
      <w:r w:rsidRPr="00B70610">
        <w:rPr>
          <w:b/>
          <w:u w:val="single"/>
        </w:rPr>
        <w:lastRenderedPageBreak/>
        <w:t xml:space="preserve">Jalovec </w:t>
      </w:r>
    </w:p>
    <w:p w:rsidR="00721BC4" w:rsidRPr="007C2477" w:rsidRDefault="00721BC4" w:rsidP="004B5667">
      <w:pPr>
        <w:pStyle w:val="Odsekzoznamu"/>
        <w:keepNext/>
        <w:keepLines/>
        <w:numPr>
          <w:ilvl w:val="0"/>
          <w:numId w:val="73"/>
        </w:numPr>
        <w:spacing w:after="0"/>
        <w:rPr>
          <w:b/>
          <w:szCs w:val="24"/>
        </w:rPr>
      </w:pPr>
      <w:r w:rsidRPr="007C2477">
        <w:rPr>
          <w:b/>
          <w:szCs w:val="24"/>
        </w:rPr>
        <w:t xml:space="preserve">Tradičný Mužský odev </w:t>
      </w:r>
    </w:p>
    <w:p w:rsidR="00721BC4" w:rsidRDefault="00721BC4" w:rsidP="00721BC4">
      <w:pPr>
        <w:spacing w:after="0"/>
        <w:ind w:left="708"/>
        <w:rPr>
          <w:szCs w:val="24"/>
        </w:rPr>
      </w:pPr>
      <w:r w:rsidRPr="00C440B5">
        <w:rPr>
          <w:b/>
          <w:szCs w:val="24"/>
        </w:rPr>
        <w:t>Všedný odev mu</w:t>
      </w:r>
      <w:r>
        <w:rPr>
          <w:b/>
          <w:szCs w:val="24"/>
        </w:rPr>
        <w:t>ža v letnom období, koniec 19. s</w:t>
      </w:r>
      <w:r w:rsidRPr="00C440B5">
        <w:rPr>
          <w:b/>
          <w:szCs w:val="24"/>
        </w:rPr>
        <w:t>toročia:</w:t>
      </w:r>
      <w:r>
        <w:rPr>
          <w:szCs w:val="24"/>
        </w:rPr>
        <w:t xml:space="preserve"> Muž mal</w:t>
      </w:r>
      <w:r w:rsidRPr="00761A7F">
        <w:rPr>
          <w:szCs w:val="24"/>
        </w:rPr>
        <w:t xml:space="preserve"> obleč</w:t>
      </w:r>
      <w:r>
        <w:rPr>
          <w:szCs w:val="24"/>
        </w:rPr>
        <w:t>enú košeľu rovného strihu a nohavice</w:t>
      </w:r>
      <w:r w:rsidRPr="00761A7F">
        <w:rPr>
          <w:szCs w:val="24"/>
        </w:rPr>
        <w:t>, oboje z jemnejšieho konopného plátna. Na remeni</w:t>
      </w:r>
      <w:r>
        <w:rPr>
          <w:szCs w:val="24"/>
        </w:rPr>
        <w:t>, ktorým bola prepásaná košeľa, bol</w:t>
      </w:r>
      <w:r w:rsidRPr="00761A7F">
        <w:rPr>
          <w:szCs w:val="24"/>
        </w:rPr>
        <w:t xml:space="preserve"> zavesený oselník s osličkou na brúsenie kosy. Takto oblečení chodili muži v letnom období v čase žatvy.</w:t>
      </w:r>
    </w:p>
    <w:p w:rsidR="00721BC4" w:rsidRPr="00761A7F" w:rsidRDefault="00721BC4" w:rsidP="00721BC4">
      <w:pPr>
        <w:spacing w:after="0"/>
        <w:ind w:left="708"/>
        <w:rPr>
          <w:szCs w:val="24"/>
        </w:rPr>
      </w:pPr>
      <w:r w:rsidRPr="00C440B5">
        <w:rPr>
          <w:b/>
          <w:szCs w:val="24"/>
        </w:rPr>
        <w:t>Sviatočný odev muža, druhá polovica 19. storočia:</w:t>
      </w:r>
      <w:r>
        <w:rPr>
          <w:szCs w:val="24"/>
        </w:rPr>
        <w:t xml:space="preserve"> Muž mal</w:t>
      </w:r>
      <w:r w:rsidRPr="00761A7F">
        <w:rPr>
          <w:szCs w:val="24"/>
        </w:rPr>
        <w:t xml:space="preserve"> oblečenú košeľu z tenkého konopného plátna, súkenné nohavic</w:t>
      </w:r>
      <w:r>
        <w:rPr>
          <w:szCs w:val="24"/>
        </w:rPr>
        <w:t>e a široký opasok. Cez plecia mal</w:t>
      </w:r>
      <w:r w:rsidRPr="00761A7F">
        <w:rPr>
          <w:szCs w:val="24"/>
        </w:rPr>
        <w:t xml:space="preserve"> prehod</w:t>
      </w:r>
      <w:r>
        <w:rPr>
          <w:szCs w:val="24"/>
        </w:rPr>
        <w:t>enú krátku kabanicu. Na hlave mal</w:t>
      </w:r>
      <w:r w:rsidRPr="00761A7F">
        <w:rPr>
          <w:szCs w:val="24"/>
        </w:rPr>
        <w:t xml:space="preserve"> klobúk so širokou strieškou a na nohách krpce. Pravdepodobne takto oblečení chodili mládenci a mladí muži.</w:t>
      </w:r>
    </w:p>
    <w:p w:rsidR="00721BC4" w:rsidRPr="007C2477" w:rsidRDefault="00721BC4" w:rsidP="004B5667">
      <w:pPr>
        <w:pStyle w:val="Odsekzoznamu"/>
        <w:keepNext/>
        <w:keepLines/>
        <w:numPr>
          <w:ilvl w:val="0"/>
          <w:numId w:val="73"/>
        </w:numPr>
        <w:spacing w:after="0"/>
        <w:rPr>
          <w:szCs w:val="24"/>
          <w:lang w:eastAsia="sk-SK"/>
        </w:rPr>
      </w:pPr>
      <w:r w:rsidRPr="007C2477">
        <w:rPr>
          <w:b/>
          <w:szCs w:val="24"/>
        </w:rPr>
        <w:t>Ľudové remeslá</w:t>
      </w:r>
      <w:r w:rsidRPr="007C2477">
        <w:rPr>
          <w:szCs w:val="24"/>
        </w:rPr>
        <w:t xml:space="preserve"> - </w:t>
      </w:r>
      <w:r>
        <w:rPr>
          <w:szCs w:val="24"/>
          <w:shd w:val="clear" w:color="auto" w:fill="FFFFFF"/>
        </w:rPr>
        <w:t>obyvatelia obce v 16. storočia</w:t>
      </w:r>
      <w:r w:rsidRPr="007C2477">
        <w:rPr>
          <w:szCs w:val="24"/>
          <w:shd w:val="clear" w:color="auto" w:fill="FFFFFF"/>
        </w:rPr>
        <w:t xml:space="preserve"> vyrábali prútené metly, v polovici 19. stor. šindle a obruče z brezového dreva, neskôr bačovský riad, fujary a píšťalky. Z obce pochádza Jozef Lenhart, ľudový umelec všestranného zamerania, „majster troch remesiel“. Dnes v obci pôsobí Erika Mokrá – zdobenie kraslíc.</w:t>
      </w:r>
    </w:p>
    <w:p w:rsidR="00721BC4" w:rsidRPr="00761A7F" w:rsidRDefault="00721BC4" w:rsidP="0032549A">
      <w:pPr>
        <w:pStyle w:val="Standard"/>
        <w:numPr>
          <w:ilvl w:val="0"/>
          <w:numId w:val="73"/>
        </w:numPr>
        <w:spacing w:line="360" w:lineRule="auto"/>
        <w:jc w:val="both"/>
        <w:rPr>
          <w:rFonts w:cs="Times New Roman"/>
        </w:rPr>
      </w:pPr>
      <w:r w:rsidRPr="00761A7F">
        <w:rPr>
          <w:rFonts w:cs="Times New Roman"/>
          <w:b/>
        </w:rPr>
        <w:t>Vianoce -</w:t>
      </w:r>
      <w:r w:rsidRPr="00761A7F">
        <w:rPr>
          <w:rFonts w:cs="Times New Roman"/>
        </w:rPr>
        <w:t xml:space="preserve"> darčeky pod stromčekom nebývali. Na vianočnom stromčeku boli zavesené jablká, z cukru uroben</w:t>
      </w:r>
      <w:r>
        <w:rPr>
          <w:rFonts w:cs="Times New Roman"/>
        </w:rPr>
        <w:t>é salónky, zabalené orechy, Pol</w:t>
      </w:r>
      <w:r w:rsidRPr="00761A7F">
        <w:rPr>
          <w:rFonts w:cs="Times New Roman"/>
        </w:rPr>
        <w:t xml:space="preserve">nočná -  </w:t>
      </w:r>
      <w:r>
        <w:rPr>
          <w:rFonts w:cs="Times New Roman"/>
        </w:rPr>
        <w:t>„Utierňa“</w:t>
      </w:r>
    </w:p>
    <w:p w:rsidR="00721BC4" w:rsidRPr="00761A7F" w:rsidRDefault="00721BC4" w:rsidP="0032549A">
      <w:pPr>
        <w:pStyle w:val="Standard"/>
        <w:numPr>
          <w:ilvl w:val="0"/>
          <w:numId w:val="73"/>
        </w:numPr>
        <w:spacing w:line="360" w:lineRule="auto"/>
        <w:jc w:val="both"/>
        <w:rPr>
          <w:rFonts w:cs="Times New Roman"/>
        </w:rPr>
      </w:pPr>
      <w:r w:rsidRPr="00761A7F">
        <w:rPr>
          <w:rFonts w:cs="Times New Roman"/>
          <w:b/>
        </w:rPr>
        <w:t xml:space="preserve">Veľká Noc - </w:t>
      </w:r>
      <w:r>
        <w:rPr>
          <w:rFonts w:cs="Times New Roman"/>
        </w:rPr>
        <w:t xml:space="preserve">šibači chodili už za svitania. Chodili s hudbou a oblievali dievčatá, </w:t>
      </w:r>
      <w:r w:rsidRPr="00761A7F">
        <w:rPr>
          <w:rFonts w:cs="Times New Roman"/>
        </w:rPr>
        <w:t xml:space="preserve"> hodili</w:t>
      </w:r>
      <w:r>
        <w:rPr>
          <w:rFonts w:cs="Times New Roman"/>
        </w:rPr>
        <w:t xml:space="preserve"> ich aj</w:t>
      </w:r>
      <w:r w:rsidRPr="00761A7F">
        <w:rPr>
          <w:rFonts w:cs="Times New Roman"/>
        </w:rPr>
        <w:t xml:space="preserve"> do studeného potoka, alebo oblievali vodou zo studne. </w:t>
      </w:r>
      <w:r>
        <w:rPr>
          <w:rFonts w:cs="Times New Roman"/>
        </w:rPr>
        <w:t>Od dievčat dostávali maľované vajíčka.</w:t>
      </w:r>
    </w:p>
    <w:p w:rsidR="00721BC4" w:rsidRDefault="00721BC4" w:rsidP="0032549A">
      <w:pPr>
        <w:pStyle w:val="Standard"/>
        <w:numPr>
          <w:ilvl w:val="0"/>
          <w:numId w:val="73"/>
        </w:numPr>
        <w:spacing w:line="360" w:lineRule="auto"/>
        <w:jc w:val="both"/>
        <w:rPr>
          <w:rFonts w:cs="Times New Roman"/>
        </w:rPr>
      </w:pPr>
      <w:r w:rsidRPr="00761A7F">
        <w:rPr>
          <w:rFonts w:cs="Times New Roman"/>
          <w:b/>
        </w:rPr>
        <w:t>Svadba -</w:t>
      </w:r>
      <w:r>
        <w:rPr>
          <w:rFonts w:cs="Times New Roman"/>
        </w:rPr>
        <w:t xml:space="preserve"> </w:t>
      </w:r>
      <w:r w:rsidRPr="00761A7F">
        <w:rPr>
          <w:rFonts w:cs="Times New Roman"/>
        </w:rPr>
        <w:t>týždeň pred svadbou sa už pieklo a nosilo sa jedlo. Z dediny nanosili susedia jedlá, aj typom – (ja dám tvojmu synovi čo sa žení, a ty dáš zas mne, keď sa mi bude môj syn/dcéra ženiť/vydávať). Ženy aj muži boli oblečení na svadbe v krojoch.</w:t>
      </w:r>
    </w:p>
    <w:p w:rsidR="0032549A" w:rsidRPr="0032549A" w:rsidRDefault="00721BC4" w:rsidP="0032549A">
      <w:pPr>
        <w:pStyle w:val="Odsekzoznamu"/>
        <w:keepNext/>
        <w:keepLines/>
        <w:numPr>
          <w:ilvl w:val="0"/>
          <w:numId w:val="73"/>
        </w:numPr>
        <w:spacing w:after="0"/>
        <w:rPr>
          <w:szCs w:val="24"/>
        </w:rPr>
      </w:pPr>
      <w:r w:rsidRPr="00721BC4">
        <w:rPr>
          <w:b/>
        </w:rPr>
        <w:lastRenderedPageBreak/>
        <w:t>Fašiangy</w:t>
      </w:r>
      <w:r w:rsidRPr="00761A7F">
        <w:rPr>
          <w:b/>
        </w:rPr>
        <w:t xml:space="preserve"> </w:t>
      </w:r>
      <w:r>
        <w:rPr>
          <w:b/>
        </w:rPr>
        <w:t>–</w:t>
      </w:r>
      <w:r w:rsidRPr="00761A7F">
        <w:t xml:space="preserve"> </w:t>
      </w:r>
      <w:r>
        <w:t xml:space="preserve">Cez dedinu chodil </w:t>
      </w:r>
      <w:r w:rsidRPr="00761A7F">
        <w:t>fašiangový sprievod</w:t>
      </w:r>
      <w:r>
        <w:t xml:space="preserve"> v maskách</w:t>
      </w:r>
      <w:r w:rsidRPr="00761A7F">
        <w:t>,</w:t>
      </w:r>
      <w:r>
        <w:t xml:space="preserve"> mali</w:t>
      </w:r>
      <w:r w:rsidRPr="00761A7F">
        <w:t xml:space="preserve"> ražne na ktor</w:t>
      </w:r>
      <w:r>
        <w:t xml:space="preserve">é im dedinčania napichovali slaninu, klobásu a do košíkov dostávali vajíčka a pálenku. </w:t>
      </w:r>
      <w:r w:rsidRPr="00761A7F">
        <w:t>Potom nasledovala hostina.</w:t>
      </w:r>
      <w:r w:rsidR="0032549A" w:rsidRPr="0032549A">
        <w:rPr>
          <w:b/>
          <w:szCs w:val="24"/>
        </w:rPr>
        <w:t xml:space="preserve"> </w:t>
      </w:r>
    </w:p>
    <w:p w:rsidR="0032549A" w:rsidRDefault="0032549A" w:rsidP="0032549A">
      <w:pPr>
        <w:pStyle w:val="Odsekzoznamu"/>
        <w:keepNext/>
        <w:keepLines/>
        <w:numPr>
          <w:ilvl w:val="0"/>
          <w:numId w:val="73"/>
        </w:numPr>
        <w:spacing w:after="0"/>
        <w:rPr>
          <w:szCs w:val="24"/>
        </w:rPr>
      </w:pPr>
      <w:r w:rsidRPr="007C2477">
        <w:rPr>
          <w:b/>
          <w:szCs w:val="24"/>
        </w:rPr>
        <w:t>Deň matiek</w:t>
      </w:r>
      <w:r w:rsidRPr="007C2477">
        <w:rPr>
          <w:szCs w:val="24"/>
        </w:rPr>
        <w:t xml:space="preserve"> sa tradične oslavuje druhú nedeľu v máji. V obci sa oslavy konajú v zasadačke obecného úradu</w:t>
      </w:r>
      <w:r>
        <w:rPr>
          <w:szCs w:val="24"/>
        </w:rPr>
        <w:t>. Prítomné</w:t>
      </w:r>
      <w:r w:rsidRPr="007C2477">
        <w:rPr>
          <w:szCs w:val="24"/>
        </w:rPr>
        <w:t xml:space="preserve"> matky privíta a krátky príhovor predn</w:t>
      </w:r>
      <w:r>
        <w:rPr>
          <w:szCs w:val="24"/>
        </w:rPr>
        <w:t>es</w:t>
      </w:r>
      <w:r w:rsidRPr="007C2477">
        <w:rPr>
          <w:szCs w:val="24"/>
        </w:rPr>
        <w:t xml:space="preserve">ie pán starosta. Sviatočnú chvíľu skrášľujú svojim kultúrny programom deti z materskej školy. </w:t>
      </w:r>
    </w:p>
    <w:p w:rsidR="00721BC4" w:rsidRPr="007C2477" w:rsidRDefault="00721BC4" w:rsidP="004B5667">
      <w:pPr>
        <w:pStyle w:val="Odsekzoznamu"/>
        <w:keepNext/>
        <w:keepLines/>
        <w:numPr>
          <w:ilvl w:val="0"/>
          <w:numId w:val="73"/>
        </w:numPr>
        <w:spacing w:after="0"/>
        <w:rPr>
          <w:szCs w:val="24"/>
        </w:rPr>
      </w:pPr>
      <w:r w:rsidRPr="007C2477">
        <w:rPr>
          <w:b/>
          <w:szCs w:val="24"/>
        </w:rPr>
        <w:t>MDD</w:t>
      </w:r>
      <w:r w:rsidRPr="007C2477">
        <w:rPr>
          <w:szCs w:val="24"/>
        </w:rPr>
        <w:t xml:space="preserve"> - Deň detí patrí k rad</w:t>
      </w:r>
      <w:r>
        <w:rPr>
          <w:szCs w:val="24"/>
        </w:rPr>
        <w:t>ostným akciám. Deti sa vyšantia</w:t>
      </w:r>
      <w:r w:rsidRPr="007C2477">
        <w:rPr>
          <w:szCs w:val="24"/>
        </w:rPr>
        <w:t xml:space="preserve"> na miestom ihrisku v rôznych súťažiach a pretekoch.</w:t>
      </w:r>
    </w:p>
    <w:p w:rsidR="00721BC4" w:rsidRPr="007C2477" w:rsidRDefault="00721BC4" w:rsidP="004B5667">
      <w:pPr>
        <w:pStyle w:val="Odsekzoznamu"/>
        <w:keepNext/>
        <w:keepLines/>
        <w:numPr>
          <w:ilvl w:val="0"/>
          <w:numId w:val="73"/>
        </w:numPr>
        <w:spacing w:after="0"/>
        <w:rPr>
          <w:szCs w:val="24"/>
        </w:rPr>
      </w:pPr>
      <w:r w:rsidRPr="007C2477">
        <w:rPr>
          <w:b/>
          <w:szCs w:val="24"/>
        </w:rPr>
        <w:t>Oslavy SNP</w:t>
      </w:r>
      <w:r w:rsidRPr="007C2477">
        <w:rPr>
          <w:szCs w:val="24"/>
        </w:rPr>
        <w:t xml:space="preserve"> – Oslavy SNP na Jalovských lazoch sú už dlhoročnou tradíciou. </w:t>
      </w:r>
      <w:r>
        <w:rPr>
          <w:szCs w:val="24"/>
        </w:rPr>
        <w:t>Stretávajú sa tam</w:t>
      </w:r>
      <w:r w:rsidRPr="007C2477">
        <w:rPr>
          <w:szCs w:val="24"/>
        </w:rPr>
        <w:t xml:space="preserve"> občania pri chutnom guláši. Medzi občanmi panuje dobrá nálada a veselá pohoda. Deň trávia družnou debatou, veselou piesňou, či prechádzkou lesom. Organizátori nezabúdajú ani na deti a mládež.  Pre deti bývajú pripravené zaujímavé súťaže. Muži si merajú sily vo futbale so slobodnými chlapcami. Všetkým býva veselo. Deň sa skončí posedením pri vatre. Pamiatka padlých v SNP býva uctená i položením venca k miestnemu Pomníku padlých.</w:t>
      </w:r>
    </w:p>
    <w:p w:rsidR="00721BC4" w:rsidRPr="007C2477" w:rsidRDefault="00721BC4" w:rsidP="004B5667">
      <w:pPr>
        <w:pStyle w:val="Odsekzoznamu"/>
        <w:keepNext/>
        <w:keepLines/>
        <w:numPr>
          <w:ilvl w:val="0"/>
          <w:numId w:val="73"/>
        </w:numPr>
        <w:spacing w:after="0"/>
        <w:rPr>
          <w:szCs w:val="24"/>
        </w:rPr>
      </w:pPr>
      <w:r w:rsidRPr="007C2477">
        <w:rPr>
          <w:b/>
          <w:szCs w:val="24"/>
        </w:rPr>
        <w:t>Mikuláš</w:t>
      </w:r>
      <w:r w:rsidRPr="007C2477">
        <w:rPr>
          <w:szCs w:val="24"/>
        </w:rPr>
        <w:t xml:space="preserve"> -  v decembri sa deti tešia na príchod Mikuláša</w:t>
      </w:r>
      <w:r>
        <w:rPr>
          <w:szCs w:val="24"/>
        </w:rPr>
        <w:t xml:space="preserve"> a balí</w:t>
      </w:r>
      <w:r w:rsidRPr="007C2477">
        <w:rPr>
          <w:szCs w:val="24"/>
        </w:rPr>
        <w:t>čky plné sladkostí a ovocia. Deti sa štedrému Mikulášovi odmenia básničkami, piesňami a</w:t>
      </w:r>
      <w:r>
        <w:rPr>
          <w:szCs w:val="24"/>
        </w:rPr>
        <w:t> </w:t>
      </w:r>
      <w:r w:rsidRPr="007C2477">
        <w:rPr>
          <w:szCs w:val="24"/>
        </w:rPr>
        <w:t>hádankami</w:t>
      </w:r>
      <w:r>
        <w:rPr>
          <w:szCs w:val="24"/>
        </w:rPr>
        <w:t>.</w:t>
      </w:r>
    </w:p>
    <w:p w:rsidR="00721BC4" w:rsidRDefault="00721BC4" w:rsidP="004B5667">
      <w:pPr>
        <w:pStyle w:val="Standard"/>
        <w:numPr>
          <w:ilvl w:val="0"/>
          <w:numId w:val="73"/>
        </w:numPr>
        <w:jc w:val="both"/>
        <w:rPr>
          <w:rFonts w:cs="Times New Roman"/>
        </w:rPr>
      </w:pPr>
      <w:r w:rsidRPr="00761A7F">
        <w:rPr>
          <w:rFonts w:cs="Times New Roman"/>
          <w:b/>
        </w:rPr>
        <w:t>Stolnotenisový turnaj</w:t>
      </w:r>
      <w:r w:rsidRPr="00761A7F">
        <w:rPr>
          <w:rFonts w:cs="Times New Roman"/>
        </w:rPr>
        <w:t xml:space="preserve"> - tradícia ukončenia roka.</w:t>
      </w:r>
    </w:p>
    <w:p w:rsidR="006D7833" w:rsidRPr="00B70610" w:rsidRDefault="006D7833" w:rsidP="000B33C7">
      <w:pPr>
        <w:rPr>
          <w:b/>
        </w:rPr>
      </w:pPr>
    </w:p>
    <w:p w:rsidR="006F6121" w:rsidRPr="00B70610" w:rsidRDefault="006F6121" w:rsidP="000B33C7">
      <w:pPr>
        <w:rPr>
          <w:b/>
          <w:u w:val="single"/>
        </w:rPr>
      </w:pPr>
      <w:r w:rsidRPr="00B70610">
        <w:rPr>
          <w:b/>
          <w:u w:val="single"/>
        </w:rPr>
        <w:t xml:space="preserve">Lipník </w:t>
      </w:r>
    </w:p>
    <w:p w:rsidR="00721BC4" w:rsidRDefault="00721BC4" w:rsidP="004B5667">
      <w:pPr>
        <w:pStyle w:val="Odsekzoznamu"/>
        <w:numPr>
          <w:ilvl w:val="0"/>
          <w:numId w:val="75"/>
        </w:numPr>
        <w:spacing w:after="200"/>
        <w:rPr>
          <w:szCs w:val="24"/>
        </w:rPr>
      </w:pPr>
      <w:r w:rsidRPr="00810D3A">
        <w:rPr>
          <w:b/>
          <w:szCs w:val="24"/>
        </w:rPr>
        <w:t>Fašiangy</w:t>
      </w:r>
      <w:r>
        <w:rPr>
          <w:b/>
          <w:szCs w:val="24"/>
        </w:rPr>
        <w:t xml:space="preserve"> </w:t>
      </w:r>
      <w:r>
        <w:rPr>
          <w:szCs w:val="24"/>
        </w:rPr>
        <w:t>-</w:t>
      </w:r>
      <w:r w:rsidRPr="00810D3A">
        <w:rPr>
          <w:szCs w:val="24"/>
        </w:rPr>
        <w:t xml:space="preserve"> Prebiehali podľa tradícií, čo fašiangový sprievod vyzbieral, večer urobili zábavu, podelili sa tak, aby aj im ostalo a menšiu časť vymenili za pálené. 40 dní pred Veľkou nocou sa každý večer zišla celá rodina pri modlení ruženca. </w:t>
      </w:r>
    </w:p>
    <w:p w:rsidR="00721BC4" w:rsidRPr="00810D3A" w:rsidRDefault="00721BC4" w:rsidP="004B5667">
      <w:pPr>
        <w:pStyle w:val="Odsekzoznamu"/>
        <w:numPr>
          <w:ilvl w:val="0"/>
          <w:numId w:val="75"/>
        </w:numPr>
        <w:spacing w:after="200"/>
        <w:rPr>
          <w:szCs w:val="24"/>
        </w:rPr>
      </w:pPr>
      <w:r>
        <w:rPr>
          <w:b/>
          <w:szCs w:val="24"/>
        </w:rPr>
        <w:t xml:space="preserve">Veľká Noc – </w:t>
      </w:r>
      <w:r w:rsidRPr="00810D3A">
        <w:rPr>
          <w:szCs w:val="24"/>
        </w:rPr>
        <w:t>Týždeň</w:t>
      </w:r>
      <w:r>
        <w:rPr>
          <w:szCs w:val="24"/>
        </w:rPr>
        <w:t>,</w:t>
      </w:r>
      <w:r w:rsidRPr="00810D3A">
        <w:rPr>
          <w:szCs w:val="24"/>
        </w:rPr>
        <w:t xml:space="preserve"> pred Veľkonočným pondelkom boli svi</w:t>
      </w:r>
      <w:r>
        <w:rPr>
          <w:szCs w:val="24"/>
        </w:rPr>
        <w:t>atočné dni:</w:t>
      </w:r>
      <w:r w:rsidRPr="00810D3A">
        <w:rPr>
          <w:szCs w:val="24"/>
        </w:rPr>
        <w:t xml:space="preserve"> Zelený štvrtok, Veľký piatok, Biela sobota a Veľkonočná nedeľa. Veľký piatok bol sviatok, kedy ľudia prísne dodržiavali náboženské veci. Poobede celá rodina išla do kostola v Chrenovci pobozkať Krista Pána. Na Veľkonočnú nedeľu bola v Chrenovci veľká svätá omša, kde sa spievali pašie a kostol bol plný ľudí. Na Veľkonočný pondelok sa kúpalo. Menší kúpali vodkami</w:t>
      </w:r>
      <w:r>
        <w:rPr>
          <w:szCs w:val="24"/>
        </w:rPr>
        <w:t xml:space="preserve"> </w:t>
      </w:r>
      <w:r w:rsidRPr="00810D3A">
        <w:rPr>
          <w:szCs w:val="24"/>
        </w:rPr>
        <w:t>(voňavky) vyrobenými z mydla a dostali „kúpanô“, vajíčko, sem tam aj nejaký peniaz. Väčší a mládenci oblievali vodou a dostávali koláč, šunku a niečo vypiť.</w:t>
      </w:r>
    </w:p>
    <w:p w:rsidR="00721BC4" w:rsidRPr="00810D3A" w:rsidRDefault="00721BC4" w:rsidP="004B5667">
      <w:pPr>
        <w:pStyle w:val="Odsekzoznamu"/>
        <w:numPr>
          <w:ilvl w:val="0"/>
          <w:numId w:val="75"/>
        </w:numPr>
        <w:spacing w:after="200"/>
        <w:rPr>
          <w:szCs w:val="24"/>
        </w:rPr>
      </w:pPr>
      <w:r w:rsidRPr="00810D3A">
        <w:rPr>
          <w:b/>
          <w:szCs w:val="24"/>
        </w:rPr>
        <w:lastRenderedPageBreak/>
        <w:t>Svadba</w:t>
      </w:r>
      <w:r>
        <w:rPr>
          <w:szCs w:val="24"/>
        </w:rPr>
        <w:t xml:space="preserve"> -</w:t>
      </w:r>
      <w:r w:rsidRPr="00810D3A">
        <w:rPr>
          <w:szCs w:val="24"/>
        </w:rPr>
        <w:t xml:space="preserve"> Trvala 2 až 3 dni, pred svadbou mali robotu najprv miestne nahováračky, ktoré dávali mladých dokopy a to väčšinou podľa majetkových pomerov. Na lásku sa zvlášť veľký ohľad nebral. Potom išli snúbenci na farský úrad do Chrenovca a po vyhlasovaní v kostole bola svadba. Začínala v sobotu popoludní, zišli sa tu všetci svadobní hostia, ktorých týždeň predtým pozývali družbovia. Svadobní hostia išli v sprievode do kostola v Chrenovci na sobáš. Po príchode z kostola sa hostia vrátili do domu nevesty, kde bola svadobná hostina. Po polnoci sa hostia presťahovali do domu mladého zaťa, kde svadba trvala až do pondelka. Svadby bývali väčšinou na jeseň, keď sa ľudia vrátili domov z robôt. Na hostine sa podávali mäsové polievky, varené mäso, koláče, pálenka. Do tanca vyhrávala cigánska kapela alebo kapela zo susednej obce Chrenovec. Po príchode svadobčanov z kostola do domu nevesty vyhodil prvý družba medzi dívajúcich sa občanov a</w:t>
      </w:r>
      <w:r>
        <w:rPr>
          <w:szCs w:val="24"/>
        </w:rPr>
        <w:t> </w:t>
      </w:r>
      <w:r w:rsidRPr="00810D3A">
        <w:rPr>
          <w:szCs w:val="24"/>
        </w:rPr>
        <w:t>mládež</w:t>
      </w:r>
      <w:r>
        <w:rPr>
          <w:szCs w:val="24"/>
        </w:rPr>
        <w:t xml:space="preserve"> „trhaný“</w:t>
      </w:r>
      <w:r w:rsidRPr="00810D3A">
        <w:rPr>
          <w:szCs w:val="24"/>
        </w:rPr>
        <w:t xml:space="preserve"> koláč</w:t>
      </w:r>
      <w:r>
        <w:rPr>
          <w:szCs w:val="24"/>
        </w:rPr>
        <w:t>,</w:t>
      </w:r>
      <w:r w:rsidRPr="00810D3A">
        <w:rPr>
          <w:szCs w:val="24"/>
        </w:rPr>
        <w:t xml:space="preserve"> o ktorý sa hlavne mládež doslova trhala.</w:t>
      </w:r>
    </w:p>
    <w:p w:rsidR="00721BC4" w:rsidRPr="00810D3A" w:rsidRDefault="00721BC4" w:rsidP="004B5667">
      <w:pPr>
        <w:pStyle w:val="Odsekzoznamu"/>
        <w:numPr>
          <w:ilvl w:val="0"/>
          <w:numId w:val="75"/>
        </w:numPr>
        <w:spacing w:after="200"/>
        <w:rPr>
          <w:szCs w:val="24"/>
        </w:rPr>
      </w:pPr>
      <w:r w:rsidRPr="00810D3A">
        <w:rPr>
          <w:b/>
          <w:szCs w:val="24"/>
        </w:rPr>
        <w:t>Vianoce</w:t>
      </w:r>
      <w:r>
        <w:rPr>
          <w:szCs w:val="24"/>
        </w:rPr>
        <w:t xml:space="preserve"> - </w:t>
      </w:r>
      <w:r w:rsidRPr="00810D3A">
        <w:rPr>
          <w:szCs w:val="24"/>
        </w:rPr>
        <w:t>na Štedrý deň chlapi od rána kúrili v peciach. Ženy piekli koláče na večeru a sviatky. Pritom všetci držali pôst, nejedli mäso celý deň, na obed len niečo z upečených koláčov. Na Štedrý deň nesmel mať doma nikto nič požičané, a preto deň predtým všetky požičané veci vrátili. Pred Štedrou večerou gazdiné prichystali štedrý stôl, bolo na ňom to najlepšie, čo si mohli dovoliť aspoň raz za rok. N</w:t>
      </w:r>
      <w:r>
        <w:rPr>
          <w:szCs w:val="24"/>
        </w:rPr>
        <w:t>a stole nesmel chýbať „budilár“ (</w:t>
      </w:r>
      <w:r w:rsidRPr="00810D3A">
        <w:rPr>
          <w:szCs w:val="24"/>
        </w:rPr>
        <w:t xml:space="preserve">peňaženka), aby mali dosť peňazí. Pred začiatkom večere gazda podával do púčkov strúčky cesnaku a tie dal dobytku, hydine a ostatným domácim zvieratám. Večera začala modlitbou, potom prišli na rad oblátky s medom a 1dcl pálenky. Potom nasledovali púčky s makom, koláče s čajom, nakoniec ovocie a orechy a sušené slivky. Pri stole sa nikto nesmel o stôl opierať lakťami. Po večeri sa všetci znovu pomodlili. Na druhý deň bol veľký sviatok Božieho tela, narodenie Krista Pána (Ježiška). Deti hneď ráno pozerali pod </w:t>
      </w:r>
      <w:r>
        <w:rPr>
          <w:szCs w:val="24"/>
        </w:rPr>
        <w:t>„</w:t>
      </w:r>
      <w:r w:rsidRPr="00810D3A">
        <w:rPr>
          <w:szCs w:val="24"/>
        </w:rPr>
        <w:t>viesku</w:t>
      </w:r>
      <w:r>
        <w:rPr>
          <w:szCs w:val="24"/>
        </w:rPr>
        <w:t>“</w:t>
      </w:r>
      <w:r w:rsidRPr="00810D3A">
        <w:rPr>
          <w:szCs w:val="24"/>
        </w:rPr>
        <w:t xml:space="preserve"> (stromček), čo im Ježiško doniesol. Nádielka bola taká istá ako aj na Mikuláša: jablká, orechy, sušené slivky a u bohatých boli sem tam aj cukríky. V tento deň sa nesmelo nič robiť, nesmelo sa chodiť na návštevy, nevarilo sa a jedli to, čo ostalo zo Štedrého večera.</w:t>
      </w:r>
    </w:p>
    <w:p w:rsidR="00721BC4" w:rsidRPr="00810D3A" w:rsidRDefault="00721BC4" w:rsidP="004B5667">
      <w:pPr>
        <w:pStyle w:val="Odsekzoznamu"/>
        <w:numPr>
          <w:ilvl w:val="0"/>
          <w:numId w:val="75"/>
        </w:numPr>
        <w:spacing w:after="200"/>
        <w:rPr>
          <w:szCs w:val="24"/>
        </w:rPr>
      </w:pPr>
      <w:r w:rsidRPr="00810D3A">
        <w:rPr>
          <w:b/>
          <w:szCs w:val="24"/>
        </w:rPr>
        <w:t>Poľovačka na diviaky</w:t>
      </w:r>
      <w:r>
        <w:rPr>
          <w:b/>
          <w:szCs w:val="24"/>
        </w:rPr>
        <w:t xml:space="preserve"> -</w:t>
      </w:r>
      <w:r w:rsidRPr="00810D3A">
        <w:rPr>
          <w:szCs w:val="24"/>
        </w:rPr>
        <w:t xml:space="preserve"> k</w:t>
      </w:r>
      <w:r>
        <w:rPr>
          <w:szCs w:val="24"/>
        </w:rPr>
        <w:t>onala</w:t>
      </w:r>
      <w:r w:rsidRPr="00810D3A">
        <w:rPr>
          <w:szCs w:val="24"/>
        </w:rPr>
        <w:t xml:space="preserve"> sa tradične v novembri na Chrenovských lazoch. Poľovačka sa začína</w:t>
      </w:r>
      <w:r>
        <w:rPr>
          <w:szCs w:val="24"/>
        </w:rPr>
        <w:t>la</w:t>
      </w:r>
      <w:r w:rsidRPr="00810D3A">
        <w:rPr>
          <w:szCs w:val="24"/>
        </w:rPr>
        <w:t xml:space="preserve"> presunom poľovníkov</w:t>
      </w:r>
      <w:r>
        <w:rPr>
          <w:szCs w:val="24"/>
        </w:rPr>
        <w:t xml:space="preserve"> a honcov na poľovnícku chatu</w:t>
      </w:r>
      <w:r w:rsidRPr="00810D3A">
        <w:rPr>
          <w:szCs w:val="24"/>
        </w:rPr>
        <w:t>. Verbovanie honcov prebieha</w:t>
      </w:r>
      <w:r>
        <w:rPr>
          <w:szCs w:val="24"/>
        </w:rPr>
        <w:t>lo v krčme, kde mali</w:t>
      </w:r>
      <w:r w:rsidRPr="00810D3A">
        <w:rPr>
          <w:szCs w:val="24"/>
        </w:rPr>
        <w:t xml:space="preserve"> </w:t>
      </w:r>
      <w:r>
        <w:rPr>
          <w:szCs w:val="24"/>
        </w:rPr>
        <w:t>poľovníci vyhradený stôl. Nemali</w:t>
      </w:r>
      <w:r w:rsidRPr="00810D3A">
        <w:rPr>
          <w:szCs w:val="24"/>
        </w:rPr>
        <w:t xml:space="preserve"> s tým veľké starosti, lebo za honc</w:t>
      </w:r>
      <w:r>
        <w:rPr>
          <w:szCs w:val="24"/>
        </w:rPr>
        <w:t>ov sa ľudia priamo ponúkali. Nešlo</w:t>
      </w:r>
      <w:r w:rsidRPr="00810D3A">
        <w:rPr>
          <w:szCs w:val="24"/>
        </w:rPr>
        <w:t xml:space="preserve"> iba</w:t>
      </w:r>
      <w:r>
        <w:rPr>
          <w:szCs w:val="24"/>
        </w:rPr>
        <w:t xml:space="preserve"> o 36 korún, ktoré honec dostal</w:t>
      </w:r>
      <w:r w:rsidRPr="00810D3A">
        <w:rPr>
          <w:szCs w:val="24"/>
        </w:rPr>
        <w:t xml:space="preserve">, ale aj o pobyt v prírode spojený s dobrodružstvom. Podľa </w:t>
      </w:r>
      <w:r w:rsidRPr="00810D3A">
        <w:rPr>
          <w:szCs w:val="24"/>
        </w:rPr>
        <w:lastRenderedPageBreak/>
        <w:t>nepísaného poľo</w:t>
      </w:r>
      <w:r>
        <w:rPr>
          <w:szCs w:val="24"/>
        </w:rPr>
        <w:t>vného zákona, tieto peniaze musel</w:t>
      </w:r>
      <w:r w:rsidRPr="00810D3A">
        <w:rPr>
          <w:szCs w:val="24"/>
        </w:rPr>
        <w:t xml:space="preserve"> honec aj tak</w:t>
      </w:r>
      <w:r>
        <w:rPr>
          <w:szCs w:val="24"/>
        </w:rPr>
        <w:t xml:space="preserve"> nechať v krčme. Poľovačka končila záverečným nástupom</w:t>
      </w:r>
      <w:r w:rsidRPr="00810D3A">
        <w:rPr>
          <w:szCs w:val="24"/>
        </w:rPr>
        <w:t xml:space="preserve"> </w:t>
      </w:r>
      <w:r>
        <w:rPr>
          <w:szCs w:val="24"/>
        </w:rPr>
        <w:t>„</w:t>
      </w:r>
      <w:r w:rsidRPr="00810D3A">
        <w:rPr>
          <w:szCs w:val="24"/>
        </w:rPr>
        <w:t>halali</w:t>
      </w:r>
      <w:r>
        <w:rPr>
          <w:szCs w:val="24"/>
        </w:rPr>
        <w:t>“</w:t>
      </w:r>
      <w:r w:rsidRPr="00810D3A">
        <w:rPr>
          <w:szCs w:val="24"/>
        </w:rPr>
        <w:t xml:space="preserve">, </w:t>
      </w:r>
      <w:r>
        <w:rPr>
          <w:szCs w:val="24"/>
        </w:rPr>
        <w:t>pri ktorej sa vzdala</w:t>
      </w:r>
      <w:r w:rsidRPr="00810D3A">
        <w:rPr>
          <w:szCs w:val="24"/>
        </w:rPr>
        <w:t xml:space="preserve"> česť ulovenej zveri. </w:t>
      </w:r>
    </w:p>
    <w:p w:rsidR="00721BC4" w:rsidRPr="00810D3A" w:rsidRDefault="00721BC4" w:rsidP="004B5667">
      <w:pPr>
        <w:pStyle w:val="Odsekzoznamu"/>
        <w:numPr>
          <w:ilvl w:val="0"/>
          <w:numId w:val="75"/>
        </w:numPr>
        <w:spacing w:after="200"/>
        <w:rPr>
          <w:szCs w:val="24"/>
        </w:rPr>
      </w:pPr>
      <w:r>
        <w:rPr>
          <w:b/>
          <w:szCs w:val="24"/>
        </w:rPr>
        <w:t>Stromková slávnosť –</w:t>
      </w:r>
      <w:r w:rsidRPr="00810D3A">
        <w:rPr>
          <w:b/>
          <w:szCs w:val="24"/>
        </w:rPr>
        <w:t xml:space="preserve"> </w:t>
      </w:r>
      <w:r w:rsidRPr="00810D3A">
        <w:rPr>
          <w:szCs w:val="24"/>
        </w:rPr>
        <w:t>prvýkrát</w:t>
      </w:r>
      <w:r>
        <w:rPr>
          <w:szCs w:val="24"/>
        </w:rPr>
        <w:t xml:space="preserve"> sa</w:t>
      </w:r>
      <w:r w:rsidRPr="00810D3A">
        <w:rPr>
          <w:szCs w:val="24"/>
        </w:rPr>
        <w:t xml:space="preserve"> konala v apríli 1936. Pri tejto príležitosti bola pri zvoničke za</w:t>
      </w:r>
      <w:r>
        <w:rPr>
          <w:szCs w:val="24"/>
        </w:rPr>
        <w:t>sadená lipka, symbol republiky. V</w:t>
      </w:r>
      <w:r w:rsidRPr="00810D3A">
        <w:rPr>
          <w:szCs w:val="24"/>
        </w:rPr>
        <w:t> ďalších rokoch sa slávnosť konala pri už vysadenej lipke. Tradícia sa nezachovala.</w:t>
      </w:r>
    </w:p>
    <w:p w:rsidR="00721BC4" w:rsidRDefault="00721BC4" w:rsidP="004B5667">
      <w:pPr>
        <w:pStyle w:val="Odsekzoznamu"/>
        <w:numPr>
          <w:ilvl w:val="0"/>
          <w:numId w:val="75"/>
        </w:numPr>
        <w:spacing w:after="200"/>
        <w:rPr>
          <w:szCs w:val="24"/>
        </w:rPr>
      </w:pPr>
      <w:r w:rsidRPr="00810D3A">
        <w:rPr>
          <w:b/>
          <w:szCs w:val="24"/>
        </w:rPr>
        <w:t>D</w:t>
      </w:r>
      <w:r>
        <w:rPr>
          <w:b/>
          <w:szCs w:val="24"/>
        </w:rPr>
        <w:t>riapanie peria -</w:t>
      </w:r>
      <w:r w:rsidRPr="00810D3A">
        <w:rPr>
          <w:b/>
          <w:szCs w:val="24"/>
        </w:rPr>
        <w:t xml:space="preserve"> </w:t>
      </w:r>
      <w:r w:rsidRPr="00810D3A">
        <w:rPr>
          <w:szCs w:val="24"/>
        </w:rPr>
        <w:t xml:space="preserve">bolo to spoločenskou záležitosťou. V jednom dome sa zišlo naraz viac žien, aby robota išla rýchlejšie. Počas toho si rozprávali rôzne strašidelné historky, povesti a povery o strigách, bosorkách a svetlonockách. </w:t>
      </w:r>
    </w:p>
    <w:p w:rsidR="00721BC4" w:rsidRPr="00721BC4" w:rsidRDefault="00721BC4" w:rsidP="00721BC4">
      <w:pPr>
        <w:pStyle w:val="Odsekzoznamu"/>
        <w:spacing w:after="200"/>
        <w:rPr>
          <w:szCs w:val="24"/>
        </w:rPr>
      </w:pPr>
    </w:p>
    <w:p w:rsidR="00721BC4" w:rsidRPr="00810D3A" w:rsidRDefault="00721BC4" w:rsidP="004B5667">
      <w:pPr>
        <w:pStyle w:val="Odsekzoznamu"/>
        <w:numPr>
          <w:ilvl w:val="0"/>
          <w:numId w:val="75"/>
        </w:numPr>
        <w:spacing w:after="0"/>
        <w:rPr>
          <w:b/>
          <w:szCs w:val="24"/>
        </w:rPr>
      </w:pPr>
      <w:r w:rsidRPr="00810D3A">
        <w:rPr>
          <w:b/>
          <w:szCs w:val="24"/>
        </w:rPr>
        <w:t xml:space="preserve">Tradičné podujatia v obci: </w:t>
      </w:r>
    </w:p>
    <w:p w:rsidR="00721BC4" w:rsidRPr="00810D3A" w:rsidRDefault="00721BC4" w:rsidP="004B5667">
      <w:pPr>
        <w:pStyle w:val="Odsekzoznamu"/>
        <w:numPr>
          <w:ilvl w:val="1"/>
          <w:numId w:val="74"/>
        </w:numPr>
        <w:spacing w:after="0"/>
        <w:rPr>
          <w:b/>
          <w:szCs w:val="24"/>
        </w:rPr>
      </w:pPr>
      <w:r w:rsidRPr="00810D3A">
        <w:rPr>
          <w:szCs w:val="24"/>
        </w:rPr>
        <w:t xml:space="preserve"> Detský karneval</w:t>
      </w:r>
    </w:p>
    <w:p w:rsidR="00721BC4" w:rsidRPr="00810D3A" w:rsidRDefault="00721BC4" w:rsidP="004B5667">
      <w:pPr>
        <w:pStyle w:val="Odsekzoznamu"/>
        <w:numPr>
          <w:ilvl w:val="1"/>
          <w:numId w:val="74"/>
        </w:numPr>
        <w:spacing w:after="0"/>
        <w:rPr>
          <w:b/>
          <w:szCs w:val="24"/>
        </w:rPr>
      </w:pPr>
      <w:r w:rsidRPr="00810D3A">
        <w:rPr>
          <w:szCs w:val="24"/>
        </w:rPr>
        <w:t> Stavanie mája</w:t>
      </w:r>
    </w:p>
    <w:p w:rsidR="00721BC4" w:rsidRPr="00810D3A" w:rsidRDefault="00721BC4" w:rsidP="004B5667">
      <w:pPr>
        <w:pStyle w:val="Odsekzoznamu"/>
        <w:numPr>
          <w:ilvl w:val="1"/>
          <w:numId w:val="74"/>
        </w:numPr>
        <w:spacing w:after="0"/>
        <w:rPr>
          <w:b/>
          <w:szCs w:val="24"/>
        </w:rPr>
      </w:pPr>
      <w:r w:rsidRPr="00810D3A">
        <w:rPr>
          <w:szCs w:val="24"/>
        </w:rPr>
        <w:t> Deň matiek</w:t>
      </w:r>
    </w:p>
    <w:p w:rsidR="00721BC4" w:rsidRPr="00810D3A" w:rsidRDefault="00721BC4" w:rsidP="004B5667">
      <w:pPr>
        <w:pStyle w:val="Odsekzoznamu"/>
        <w:numPr>
          <w:ilvl w:val="1"/>
          <w:numId w:val="74"/>
        </w:numPr>
        <w:spacing w:after="0"/>
        <w:rPr>
          <w:b/>
          <w:szCs w:val="24"/>
        </w:rPr>
      </w:pPr>
      <w:r w:rsidRPr="00810D3A">
        <w:rPr>
          <w:szCs w:val="24"/>
        </w:rPr>
        <w:t xml:space="preserve"> MDD </w:t>
      </w:r>
    </w:p>
    <w:p w:rsidR="00721BC4" w:rsidRPr="00810D3A" w:rsidRDefault="00721BC4" w:rsidP="004B5667">
      <w:pPr>
        <w:pStyle w:val="Odsekzoznamu"/>
        <w:numPr>
          <w:ilvl w:val="1"/>
          <w:numId w:val="74"/>
        </w:numPr>
        <w:spacing w:after="0"/>
        <w:rPr>
          <w:b/>
          <w:szCs w:val="24"/>
        </w:rPr>
      </w:pPr>
      <w:r w:rsidRPr="00810D3A">
        <w:rPr>
          <w:szCs w:val="24"/>
        </w:rPr>
        <w:t> Cyklistické preteky</w:t>
      </w:r>
    </w:p>
    <w:p w:rsidR="00721BC4" w:rsidRPr="00810D3A" w:rsidRDefault="00721BC4" w:rsidP="004B5667">
      <w:pPr>
        <w:pStyle w:val="Odsekzoznamu"/>
        <w:numPr>
          <w:ilvl w:val="1"/>
          <w:numId w:val="74"/>
        </w:numPr>
        <w:spacing w:after="0"/>
        <w:rPr>
          <w:b/>
          <w:szCs w:val="24"/>
        </w:rPr>
      </w:pPr>
      <w:r w:rsidRPr="00810D3A">
        <w:rPr>
          <w:szCs w:val="24"/>
        </w:rPr>
        <w:t> Športovo branný deň</w:t>
      </w:r>
    </w:p>
    <w:p w:rsidR="00721BC4" w:rsidRPr="00810D3A" w:rsidRDefault="00721BC4" w:rsidP="004B5667">
      <w:pPr>
        <w:pStyle w:val="Odsekzoznamu"/>
        <w:numPr>
          <w:ilvl w:val="1"/>
          <w:numId w:val="74"/>
        </w:numPr>
        <w:spacing w:after="0"/>
        <w:rPr>
          <w:b/>
          <w:szCs w:val="24"/>
        </w:rPr>
      </w:pPr>
      <w:r w:rsidRPr="00810D3A">
        <w:rPr>
          <w:szCs w:val="24"/>
        </w:rPr>
        <w:t> Vatra SNP</w:t>
      </w:r>
    </w:p>
    <w:p w:rsidR="00721BC4" w:rsidRPr="00810D3A" w:rsidRDefault="00721BC4" w:rsidP="004B5667">
      <w:pPr>
        <w:pStyle w:val="Odsekzoznamu"/>
        <w:numPr>
          <w:ilvl w:val="1"/>
          <w:numId w:val="74"/>
        </w:numPr>
        <w:spacing w:after="0"/>
        <w:rPr>
          <w:b/>
          <w:szCs w:val="24"/>
        </w:rPr>
      </w:pPr>
      <w:r w:rsidRPr="00810D3A">
        <w:rPr>
          <w:szCs w:val="24"/>
        </w:rPr>
        <w:t> Oslavy SNP</w:t>
      </w:r>
    </w:p>
    <w:p w:rsidR="00721BC4" w:rsidRPr="00810D3A" w:rsidRDefault="00721BC4" w:rsidP="004B5667">
      <w:pPr>
        <w:pStyle w:val="Odsekzoznamu"/>
        <w:numPr>
          <w:ilvl w:val="1"/>
          <w:numId w:val="74"/>
        </w:numPr>
        <w:spacing w:after="0"/>
        <w:rPr>
          <w:b/>
          <w:szCs w:val="24"/>
        </w:rPr>
      </w:pPr>
      <w:r w:rsidRPr="00810D3A">
        <w:rPr>
          <w:szCs w:val="24"/>
        </w:rPr>
        <w:t xml:space="preserve"> Mikuláš + predvianočné posedenie pre dôchodcov </w:t>
      </w:r>
    </w:p>
    <w:p w:rsidR="00721BC4" w:rsidRPr="00810D3A" w:rsidRDefault="00721BC4" w:rsidP="00721BC4">
      <w:pPr>
        <w:pStyle w:val="Odsekzoznamu"/>
        <w:spacing w:after="0"/>
        <w:ind w:left="1440"/>
        <w:rPr>
          <w:b/>
          <w:szCs w:val="24"/>
        </w:rPr>
      </w:pPr>
    </w:p>
    <w:p w:rsidR="006F6121" w:rsidRPr="00721BC4" w:rsidRDefault="00721BC4" w:rsidP="004B5667">
      <w:pPr>
        <w:pStyle w:val="Odsekzoznamu"/>
        <w:numPr>
          <w:ilvl w:val="0"/>
          <w:numId w:val="59"/>
        </w:numPr>
        <w:spacing w:after="200"/>
        <w:rPr>
          <w:szCs w:val="24"/>
        </w:rPr>
      </w:pPr>
      <w:r w:rsidRPr="00810D3A">
        <w:rPr>
          <w:szCs w:val="24"/>
        </w:rPr>
        <w:t>Lipnícki turisti organizujú na troch kráľov pochod in memorial za Jána Pekára a Ľudovíta V</w:t>
      </w:r>
      <w:r>
        <w:rPr>
          <w:szCs w:val="24"/>
        </w:rPr>
        <w:t>ojtka</w:t>
      </w:r>
      <w:r w:rsidRPr="00810D3A">
        <w:rPr>
          <w:szCs w:val="24"/>
        </w:rPr>
        <w:t>, ide sa vlakom do Skleného pri Handlovej a odtiaľ peši naspäť do Lipníka cez Chrenovské lazy.</w:t>
      </w:r>
    </w:p>
    <w:p w:rsidR="006F6121" w:rsidRPr="00B70610" w:rsidRDefault="006F6121" w:rsidP="000B33C7">
      <w:pPr>
        <w:rPr>
          <w:b/>
          <w:u w:val="single"/>
        </w:rPr>
      </w:pPr>
      <w:r w:rsidRPr="00B70610">
        <w:rPr>
          <w:b/>
          <w:u w:val="single"/>
        </w:rPr>
        <w:t xml:space="preserve">Malá Čausa </w:t>
      </w:r>
    </w:p>
    <w:p w:rsidR="00721BC4" w:rsidRPr="00AD10C7" w:rsidRDefault="00721BC4" w:rsidP="004B5667">
      <w:pPr>
        <w:pStyle w:val="Odsekzoznamu"/>
        <w:numPr>
          <w:ilvl w:val="0"/>
          <w:numId w:val="79"/>
        </w:numPr>
        <w:spacing w:after="0"/>
        <w:rPr>
          <w:b/>
        </w:rPr>
      </w:pPr>
      <w:r w:rsidRPr="00AD10C7">
        <w:rPr>
          <w:b/>
        </w:rPr>
        <w:t>Tradičný odev</w:t>
      </w:r>
    </w:p>
    <w:p w:rsidR="00721BC4" w:rsidRPr="00674CD9" w:rsidRDefault="00721BC4" w:rsidP="00721BC4">
      <w:pPr>
        <w:ind w:left="708"/>
      </w:pPr>
      <w:r w:rsidRPr="00674CD9">
        <w:t xml:space="preserve">Odevy sa šili z konopného a ľanového plátna, šila sa z neho bielizeň a vrchný </w:t>
      </w:r>
      <w:r>
        <w:t xml:space="preserve">mužský a ženský </w:t>
      </w:r>
      <w:r w:rsidRPr="00674CD9">
        <w:t>odev</w:t>
      </w:r>
      <w:r>
        <w:t>.</w:t>
      </w:r>
    </w:p>
    <w:p w:rsidR="00721BC4" w:rsidRDefault="00721BC4" w:rsidP="00721BC4">
      <w:pPr>
        <w:pStyle w:val="Odsekzoznamu"/>
        <w:spacing w:after="0"/>
      </w:pPr>
      <w:r w:rsidRPr="00CC6D03">
        <w:rPr>
          <w:b/>
        </w:rPr>
        <w:t>Mužský odev</w:t>
      </w:r>
      <w:r w:rsidRPr="00674CD9">
        <w:t xml:space="preserve"> – košeľa mala široké rukávy s vyšívanými zapästkami, bez gombíkov</w:t>
      </w:r>
      <w:r>
        <w:t>, pri krku stiahnutá šnúrkami (</w:t>
      </w:r>
      <w:r w:rsidRPr="00674CD9">
        <w:t>tkaničkami</w:t>
      </w:r>
      <w:r>
        <w:t xml:space="preserve">), </w:t>
      </w:r>
      <w:r w:rsidRPr="00674CD9">
        <w:t>okolo krku</w:t>
      </w:r>
      <w:r>
        <w:t xml:space="preserve"> nemala golier</w:t>
      </w:r>
      <w:r w:rsidRPr="00674CD9">
        <w:t xml:space="preserve">, bola ukončená asi </w:t>
      </w:r>
      <w:r w:rsidRPr="00674CD9">
        <w:lastRenderedPageBreak/>
        <w:t>2 cm pásikom (na sviatočnej košeli vyšívaný). Nohavice</w:t>
      </w:r>
      <w:r>
        <w:t xml:space="preserve"> boli</w:t>
      </w:r>
      <w:r w:rsidRPr="00674CD9">
        <w:t xml:space="preserve"> </w:t>
      </w:r>
      <w:r>
        <w:t>najskôr len z domáceho plátna (</w:t>
      </w:r>
      <w:r w:rsidRPr="00674CD9">
        <w:t>plundry</w:t>
      </w:r>
      <w:r>
        <w:t>)</w:t>
      </w:r>
      <w:r w:rsidRPr="00674CD9">
        <w:t xml:space="preserve">, neskôr aj z bieleho alebo sivého súkna, vyrábali ho v Pravne aj v Prievidzi, bez gombíkov, rázporok zakrytý predničkou zdobenou vyšívaním. Spodný mužský odev boli široké konopné </w:t>
      </w:r>
      <w:r>
        <w:t>„</w:t>
      </w:r>
      <w:r w:rsidRPr="00674CD9">
        <w:t>gate</w:t>
      </w:r>
      <w:r>
        <w:t>“</w:t>
      </w:r>
      <w:r w:rsidRPr="00674CD9">
        <w:t xml:space="preserve">, cez leto ich nosili zo širokou zásterou z konopného, neskôr fabrického vlákna. Halenka – mužský kabátik do pása zdobený vyšívaním a červenými šnúrkami. Halena – dlhý široký kabát z bieleho súkna, zdobený okrajovou červenou šnúrkou, okraje boli zašité, rukávy slúžili miesto kapsy. V nich nosili čo nakúpili. Na hlave nosili v zime baranice z ovčej kože, v lete veľké čierne klobúky. Na nohách nosili krpce z baranej kože, noha bola omotaná vlnenými </w:t>
      </w:r>
      <w:r>
        <w:t>„</w:t>
      </w:r>
      <w:r w:rsidRPr="00674CD9">
        <w:t>omotkami</w:t>
      </w:r>
      <w:r>
        <w:t>“</w:t>
      </w:r>
      <w:r w:rsidRPr="00674CD9">
        <w:t xml:space="preserve">, posťahovaná </w:t>
      </w:r>
      <w:r>
        <w:t>„šnorkami“</w:t>
      </w:r>
      <w:r w:rsidRPr="00674CD9">
        <w:t xml:space="preserve">. Koža na krpce sa vyrábala v Pravne, v lete chodili bosí, </w:t>
      </w:r>
      <w:r>
        <w:t>niekedy utrpeli menšie zranenia.</w:t>
      </w:r>
    </w:p>
    <w:p w:rsidR="00721BC4" w:rsidRPr="00674CD9" w:rsidRDefault="00721BC4" w:rsidP="00721BC4">
      <w:pPr>
        <w:pStyle w:val="Odsekzoznamu"/>
        <w:spacing w:after="0"/>
      </w:pPr>
      <w:r w:rsidRPr="00CC6D03">
        <w:rPr>
          <w:b/>
        </w:rPr>
        <w:t>Ženský odev</w:t>
      </w:r>
      <w:r w:rsidRPr="00674CD9">
        <w:t xml:space="preserve"> –</w:t>
      </w:r>
      <w:r>
        <w:t xml:space="preserve"> bol zložitý. A</w:t>
      </w:r>
      <w:r w:rsidRPr="00674CD9">
        <w:t xml:space="preserve">ko bielizeň a cez leto aj ako vrchný odev slúžil rubáš. Dolná časť – sukňa bola z konopného plátna, od pása hore bolo </w:t>
      </w:r>
      <w:r>
        <w:t xml:space="preserve">„oplecičko“ </w:t>
      </w:r>
      <w:r w:rsidRPr="00674CD9">
        <w:t xml:space="preserve">z domáceho červeno a bielo pruhovaného plátna utkaného z bavlnených nití. </w:t>
      </w:r>
      <w:r>
        <w:t>„Oplec</w:t>
      </w:r>
      <w:r w:rsidRPr="00674CD9">
        <w:t>ičko</w:t>
      </w:r>
      <w:r>
        <w:t>“</w:t>
      </w:r>
      <w:r w:rsidRPr="00674CD9">
        <w:t xml:space="preserve"> sa držalo na jednej šnúrke pretiahnutej spredu dozadu krížom cez plece. Na tom bolo oplecko, najprv z konopného, neskôr z továrenského plátna. Malo väčší výstrih, ku krku husto napriamené a k pásu voľné. Nesiahalo až do pása, rukávy boli husto nariasené, siahali niže lakťa, ale nad lakťom sa uväzovali. Okraje rukávov boli zdobené vyšívaním alebo krajkovinou. Na oplecku bola </w:t>
      </w:r>
      <w:r>
        <w:t>„</w:t>
      </w:r>
      <w:r w:rsidRPr="00674CD9">
        <w:t>kosina</w:t>
      </w:r>
      <w:r>
        <w:t>“</w:t>
      </w:r>
      <w:r w:rsidRPr="00674CD9">
        <w:t xml:space="preserve"> z bieleho fabrického plátna (trojuholník po obvode rohu bohato zdobený krajkami alebo vyšívaním). Hlavný roh </w:t>
      </w:r>
      <w:r>
        <w:t>„</w:t>
      </w:r>
      <w:r w:rsidRPr="00674CD9">
        <w:t>kosiny</w:t>
      </w:r>
      <w:r>
        <w:t>“</w:t>
      </w:r>
      <w:r w:rsidRPr="00674CD9">
        <w:t xml:space="preserve"> bol na krku a previsoval až k pásu. Dva ostré uhly sa prekrížili na prsiach k pásu a vzadu sa previazali</w:t>
      </w:r>
      <w:r>
        <w:t xml:space="preserve"> tak, že rohy viseli asi do polovice</w:t>
      </w:r>
      <w:r w:rsidRPr="00674CD9">
        <w:t xml:space="preserve"> sukne. </w:t>
      </w:r>
      <w:r>
        <w:t>„</w:t>
      </w:r>
      <w:r w:rsidRPr="00674CD9">
        <w:t>Kosina</w:t>
      </w:r>
      <w:r>
        <w:t>“</w:t>
      </w:r>
      <w:r w:rsidRPr="00674CD9">
        <w:t xml:space="preserve"> zakryla holý krk, bol na nej kabátik z kúpenej farbistej látky zdobený šnúrkami, </w:t>
      </w:r>
      <w:r>
        <w:t>„</w:t>
      </w:r>
      <w:r w:rsidRPr="00674CD9">
        <w:t>krepindlami</w:t>
      </w:r>
      <w:r>
        <w:t>“</w:t>
      </w:r>
      <w:r w:rsidRPr="00674CD9">
        <w:t xml:space="preserve"> a lesklými ozdobami. Nemal rukávy. Slúžil len na pritiahnutie spodnejšieho oblečenia k telu. Vrchnou časťou bola sukňa z tuho naškrobenej tkaniny s tmavým podkladom a bielym alebo žltým vzorom, presne nariasená. Keď nemali žehličky, riasenie prevádzali teplým, z pece vytiahnutým chlebom. Sukne siahali takmer po členky. Zástery boli veľmi široké (zápony) z čierneho plátna. Jeden roh pretiahli dozadu a zapli na krížoch. V lete nosili zástery len na rubášoch bez sukieň, cez zimu nosili teplé kacabajky z barchanu, vo sviatok z atlasu, podšité teplou podšívkou. Kabanica – dlhý ženský kabát z bieleho súkna, nosili ho len bohaté ženy. Chudobné nosili veľký štvorhranný ručník z vlny. </w:t>
      </w:r>
      <w:r w:rsidRPr="00674CD9">
        <w:lastRenderedPageBreak/>
        <w:t>Tento kroj nosili starší ľudia ešte aj po 1. sv</w:t>
      </w:r>
      <w:r>
        <w:t>etovej</w:t>
      </w:r>
      <w:r w:rsidRPr="00674CD9">
        <w:t xml:space="preserve"> vojne. Zmenou materiálu sa zmenil aj strih a celý spôsob obliekania sa zjednodušil.</w:t>
      </w:r>
    </w:p>
    <w:p w:rsidR="00721BC4" w:rsidRPr="00270FA0" w:rsidRDefault="00721BC4" w:rsidP="004B5667">
      <w:pPr>
        <w:pStyle w:val="Odsekzoznamu"/>
        <w:numPr>
          <w:ilvl w:val="0"/>
          <w:numId w:val="76"/>
        </w:numPr>
        <w:spacing w:after="0"/>
      </w:pPr>
      <w:r w:rsidRPr="00202F1E">
        <w:rPr>
          <w:b/>
        </w:rPr>
        <w:t>Vianoce</w:t>
      </w:r>
      <w:r w:rsidRPr="00270FA0">
        <w:t xml:space="preserve"> – neboli nikdy bez „viežky</w:t>
      </w:r>
      <w:r>
        <w:t>“ – vianočného stromčeka. B</w:t>
      </w:r>
      <w:r w:rsidRPr="00270FA0">
        <w:t xml:space="preserve">ýval maličký zavesený vrcholcom na stropnej hrade – </w:t>
      </w:r>
      <w:r>
        <w:t>„</w:t>
      </w:r>
      <w:r w:rsidRPr="00270FA0">
        <w:t>meštereníci</w:t>
      </w:r>
      <w:r>
        <w:t>“</w:t>
      </w:r>
      <w:r w:rsidRPr="00270FA0">
        <w:t xml:space="preserve">, bývali na ňom jabĺčka, orechy, medovníky, sviečočky, neskôr vianočné cukríky. </w:t>
      </w:r>
    </w:p>
    <w:p w:rsidR="00721BC4" w:rsidRPr="00270FA0" w:rsidRDefault="00721BC4" w:rsidP="004B5667">
      <w:pPr>
        <w:pStyle w:val="Odsekzoznamu"/>
        <w:numPr>
          <w:ilvl w:val="1"/>
          <w:numId w:val="77"/>
        </w:numPr>
        <w:spacing w:after="0"/>
      </w:pPr>
      <w:r w:rsidRPr="00270FA0">
        <w:t xml:space="preserve">24. december – Štedrý deň – prísny pôst, štedrá večera bez mäsa, základné jedno strukovinová kaša – pučiavka z bôbu, hrachu alebo fazule. Koláče boli z prvej žitnej múky, makové púčky a pochúťky – vianočné oblátky s medom, jabĺčka, orechy, pre dospelých </w:t>
      </w:r>
      <w:r>
        <w:t>„</w:t>
      </w:r>
      <w:r w:rsidRPr="00270FA0">
        <w:t>hriatô</w:t>
      </w:r>
      <w:r>
        <w:t>“</w:t>
      </w:r>
      <w:r w:rsidRPr="00270FA0">
        <w:t xml:space="preserve"> (zriedený lieh prevarenou vodou s upáleným </w:t>
      </w:r>
      <w:r>
        <w:t>cukrom). Celý dom vedel, že sa B</w:t>
      </w:r>
      <w:r w:rsidRPr="00270FA0">
        <w:t>oží s</w:t>
      </w:r>
      <w:r>
        <w:t>yn narodil. Z</w:t>
      </w:r>
      <w:r w:rsidRPr="00270FA0">
        <w:t> vianočnej večere dostali – kút</w:t>
      </w:r>
      <w:r>
        <w:t>y izby (orechy), statok (oblátku</w:t>
      </w:r>
      <w:r w:rsidRPr="00270FA0">
        <w:t>), studňa</w:t>
      </w:r>
      <w:r>
        <w:t xml:space="preserve"> </w:t>
      </w:r>
      <w:r w:rsidRPr="00270FA0">
        <w:t>(oblátk</w:t>
      </w:r>
      <w:r>
        <w:t>u</w:t>
      </w:r>
      <w:r w:rsidRPr="00270FA0">
        <w:t>), hydina a prasia</w:t>
      </w:r>
      <w:r>
        <w:t>tka (púčky), ovocné stromy (vodu</w:t>
      </w:r>
      <w:r w:rsidRPr="00270FA0">
        <w:t xml:space="preserve"> z púčkov). Svietilo sa lojovou sviecou, na koho hrot ukazoval mal do budúcich Vianoc zomrieť, nezdravé jabĺčko veštilo choroby, kto si ho vzal mal do Vianoc zomrieť. Po dedine chodili spievať Cigáni a chudobné deti, dostali za</w:t>
      </w:r>
      <w:r>
        <w:t xml:space="preserve"> </w:t>
      </w:r>
      <w:r w:rsidRPr="00270FA0">
        <w:t>to koláče a peniaze.</w:t>
      </w:r>
    </w:p>
    <w:p w:rsidR="00721BC4" w:rsidRPr="00270FA0" w:rsidRDefault="00721BC4" w:rsidP="004B5667">
      <w:pPr>
        <w:pStyle w:val="Odsekzoznamu"/>
        <w:numPr>
          <w:ilvl w:val="0"/>
          <w:numId w:val="76"/>
        </w:numPr>
        <w:spacing w:after="0"/>
      </w:pPr>
      <w:r w:rsidRPr="00202F1E">
        <w:rPr>
          <w:b/>
        </w:rPr>
        <w:t>Koleda</w:t>
      </w:r>
      <w:r w:rsidRPr="00270FA0">
        <w:t xml:space="preserve"> - Na Tri Krále 6. januára chodil farár s miništrantami koledovať. Vysvätil a vykadil dom a kostolník na vrch dverí ak vedel písať, napísal písmená – G+M+B – začiatočné písmená svätých troch kráľov. Miništranti s kostolníkom zaspievali vianočnú koledu. Koledovanie bolo tiež forma farárskeho zárobku, dávali mu peniaze, zarobil si kostolník aj miništranti.</w:t>
      </w:r>
    </w:p>
    <w:p w:rsidR="00721BC4" w:rsidRDefault="00721BC4" w:rsidP="004B5667">
      <w:pPr>
        <w:pStyle w:val="Odsekzoznamu"/>
        <w:numPr>
          <w:ilvl w:val="0"/>
          <w:numId w:val="76"/>
        </w:numPr>
        <w:spacing w:after="0"/>
      </w:pPr>
      <w:r w:rsidRPr="00202F1E">
        <w:rPr>
          <w:b/>
        </w:rPr>
        <w:t>Fašiangy</w:t>
      </w:r>
      <w:r w:rsidRPr="00270FA0">
        <w:t xml:space="preserve"> – Boli vraj najlepšie sviatky, lebo sa chodilo vtedy z krčmy do krčmy, nie z kostola do kostola. Tri dni pred začiatkom pôstu sa fašiangovú nedeľu, pondelok, utorok do sýtosti jedlo a </w:t>
      </w:r>
      <w:r>
        <w:t xml:space="preserve">spievalo. </w:t>
      </w:r>
      <w:r w:rsidRPr="00270FA0">
        <w:t>V pondelok alebo utorok chodili mládenci fašiangovať po dedine, nosili ražeň – špicatú palicu nasadenú v drevenej rukoväti, na ktorú napichovali slaninu a klobásy čo im ľudia dali. Chodili s muzikou a pri vchode do domu spievali: Faš</w:t>
      </w:r>
      <w:r>
        <w:t>iangy Turíce Veľká noc príde....Zábavy bývali tri dni, potom</w:t>
      </w:r>
      <w:r w:rsidRPr="00270FA0">
        <w:t xml:space="preserve"> nasledoval 40 dní pôst, nejedli sa mäsité pokrmy, nebývali hlučné zábavy a svadby a nespievali sa ani svetské piesne. </w:t>
      </w:r>
    </w:p>
    <w:p w:rsidR="00721BC4" w:rsidRPr="00270FA0" w:rsidRDefault="00721BC4" w:rsidP="004B5667">
      <w:pPr>
        <w:pStyle w:val="Odsekzoznamu"/>
        <w:numPr>
          <w:ilvl w:val="0"/>
          <w:numId w:val="76"/>
        </w:numPr>
        <w:spacing w:after="0"/>
      </w:pPr>
      <w:r w:rsidRPr="00AD10C7">
        <w:rPr>
          <w:b/>
        </w:rPr>
        <w:t>Veľkonočné zvyky</w:t>
      </w:r>
      <w:r w:rsidRPr="00270FA0">
        <w:t xml:space="preserve"> – Boli spojené s oslavami vítania jari, zvyšky ešte z čias predkresťanských. V poslednú nedeľu pred Veľkou nocou - na smrtnú nedeľu chodila mládež dopoludnia aj väčší žiaci topiť Morenu - staroslovanskú bohyňu zimy. Slamenú šupku (ručne omlátená ražná slama na jednom konci tuho zviazaná) napichnutú na </w:t>
      </w:r>
      <w:r w:rsidRPr="00270FA0">
        <w:lastRenderedPageBreak/>
        <w:t>palici, obliekli do ženských šiat a niesli ju dole dedinou a spievali. Na dolnom konci Morenu vyzliekli a hodili do potoka, niektorý kaplán prišiel na to, že topenie Moreny je pohanský zvyk a kresťania sa nemôžu pridržať starých povier. Odvtedy niekde medzi rokmi 1935-1940 Morena</w:t>
      </w:r>
      <w:r>
        <w:t xml:space="preserve"> v obci</w:t>
      </w:r>
      <w:r w:rsidRPr="00270FA0">
        <w:t xml:space="preserve"> načisto umrela kvôli farárovi. </w:t>
      </w:r>
    </w:p>
    <w:p w:rsidR="00721BC4" w:rsidRDefault="00721BC4" w:rsidP="00721BC4">
      <w:pPr>
        <w:spacing w:after="0"/>
        <w:ind w:left="708"/>
      </w:pPr>
      <w:r w:rsidRPr="00674CD9">
        <w:t>V tú istú nedeľu chodili dievčence s vieškou (na kríž zviazané palice</w:t>
      </w:r>
      <w:r>
        <w:t>,</w:t>
      </w:r>
      <w:r w:rsidRPr="00674CD9">
        <w:t xml:space="preserve"> ozdobené stužkami). Dievčence s tým chodili z domu do domu a spievali, za</w:t>
      </w:r>
      <w:r>
        <w:t xml:space="preserve"> </w:t>
      </w:r>
      <w:r w:rsidRPr="00674CD9">
        <w:t>to im dávali surové vajcia, ktoré predávali a za peniaze si kúpili zásteru. Veľkonočné kúpačky sa zachovali do dnes.</w:t>
      </w:r>
      <w:r>
        <w:t xml:space="preserve"> Na</w:t>
      </w:r>
      <w:r w:rsidRPr="00674CD9">
        <w:t xml:space="preserve"> Veľ</w:t>
      </w:r>
      <w:r>
        <w:t xml:space="preserve">konočný pondelok chodili chlapci </w:t>
      </w:r>
      <w:r w:rsidRPr="00674CD9">
        <w:t xml:space="preserve"> po susedoch a známych, oblieva</w:t>
      </w:r>
      <w:r>
        <w:t>li dievčence a ženy vodou, neskôr</w:t>
      </w:r>
      <w:r w:rsidRPr="00674CD9">
        <w:t xml:space="preserve"> aj voňavkou, kedysi za</w:t>
      </w:r>
      <w:r>
        <w:t xml:space="preserve"> </w:t>
      </w:r>
      <w:r w:rsidRPr="00674CD9">
        <w:t>to dostávali uvarené slepačie vajce pestro maľované. Utorok bol deň dievčeniec – mohli vodu chlapcom vrátiť.</w:t>
      </w:r>
    </w:p>
    <w:p w:rsidR="00721BC4" w:rsidRPr="00270FA0" w:rsidRDefault="00721BC4" w:rsidP="004B5667">
      <w:pPr>
        <w:numPr>
          <w:ilvl w:val="0"/>
          <w:numId w:val="80"/>
        </w:numPr>
        <w:spacing w:after="0"/>
      </w:pPr>
      <w:r w:rsidRPr="00AD10C7">
        <w:rPr>
          <w:b/>
        </w:rPr>
        <w:t xml:space="preserve">Svadba </w:t>
      </w:r>
      <w:r w:rsidRPr="00270FA0">
        <w:t xml:space="preserve">– Pred sobášom dievča a mládenec chodili na náboženské vyučovanie 3 dni, popritom si splnili tradičné predsobášne povinnosti, dievča driapalo perie a mládenec rúbal drevo. Svadby bývali zvyčajne v zime, za sobáš dávali jeden veľký koláč z najlepšej múky </w:t>
      </w:r>
      <w:r>
        <w:t xml:space="preserve">a nevesta jednu šatku na hlavu </w:t>
      </w:r>
      <w:r w:rsidRPr="00270FA0">
        <w:t xml:space="preserve">a k tomu oferu. </w:t>
      </w:r>
    </w:p>
    <w:p w:rsidR="00721BC4" w:rsidRPr="00270FA0" w:rsidRDefault="00721BC4" w:rsidP="004B5667">
      <w:pPr>
        <w:pStyle w:val="Odsekzoznamu"/>
        <w:numPr>
          <w:ilvl w:val="0"/>
          <w:numId w:val="78"/>
        </w:numPr>
        <w:spacing w:after="0"/>
      </w:pPr>
      <w:r w:rsidRPr="00AD10C7">
        <w:rPr>
          <w:b/>
        </w:rPr>
        <w:t>Pohreb</w:t>
      </w:r>
      <w:r w:rsidRPr="00270FA0">
        <w:t xml:space="preserve"> – Za pohreb sa platilo peniazmi. Ak zomrela vdovica, dostal farár po nej plachtu alebo vankúš. </w:t>
      </w:r>
    </w:p>
    <w:p w:rsidR="00721BC4" w:rsidRPr="00603506" w:rsidRDefault="00721BC4" w:rsidP="004B5667">
      <w:pPr>
        <w:pStyle w:val="Odsekzoznamu"/>
        <w:numPr>
          <w:ilvl w:val="0"/>
          <w:numId w:val="78"/>
        </w:numPr>
        <w:spacing w:after="0"/>
        <w:rPr>
          <w:b/>
        </w:rPr>
      </w:pPr>
      <w:r w:rsidRPr="00603506">
        <w:rPr>
          <w:b/>
        </w:rPr>
        <w:t>Krst</w:t>
      </w:r>
      <w:r w:rsidRPr="00270FA0">
        <w:t xml:space="preserve"> –</w:t>
      </w:r>
      <w:r>
        <w:t xml:space="preserve"> Za krst sa platilo pri ofere.</w:t>
      </w:r>
    </w:p>
    <w:p w:rsidR="00721BC4" w:rsidRPr="00CC6D03" w:rsidRDefault="00721BC4" w:rsidP="004B5667">
      <w:pPr>
        <w:pStyle w:val="Odsekzoznamu"/>
        <w:numPr>
          <w:ilvl w:val="0"/>
          <w:numId w:val="78"/>
        </w:numPr>
        <w:spacing w:after="0"/>
        <w:rPr>
          <w:b/>
        </w:rPr>
      </w:pPr>
      <w:r w:rsidRPr="00603506">
        <w:rPr>
          <w:b/>
        </w:rPr>
        <w:t>Remeslá –</w:t>
      </w:r>
      <w:r>
        <w:rPr>
          <w:b/>
        </w:rPr>
        <w:t xml:space="preserve"> </w:t>
      </w:r>
      <w:r w:rsidRPr="00674CD9">
        <w:t xml:space="preserve">V obci sa prevádzali aj niektoré domácke remeselnícke práce. Ján Šmelcer bol tesár a stolár. Robil aj </w:t>
      </w:r>
      <w:r>
        <w:t>„</w:t>
      </w:r>
      <w:r w:rsidRPr="00674CD9">
        <w:t>umrlčie</w:t>
      </w:r>
      <w:r>
        <w:t>“</w:t>
      </w:r>
      <w:r w:rsidRPr="00674CD9">
        <w:t xml:space="preserve"> truhly. Pracoval vo svojom dome, asi v rokoch 1860-1880.</w:t>
      </w:r>
      <w:r w:rsidRPr="00603506">
        <w:rPr>
          <w:b/>
        </w:rPr>
        <w:t xml:space="preserve"> </w:t>
      </w:r>
    </w:p>
    <w:p w:rsidR="00DB7B2E" w:rsidRDefault="00721BC4" w:rsidP="009979E2">
      <w:pPr>
        <w:spacing w:after="0"/>
        <w:ind w:left="708"/>
      </w:pPr>
      <w:r w:rsidRPr="00674CD9">
        <w:t>Kováčstvo prevádzali Cigáni ale aj domáci. V pozemkovej knihe z roku 1877 je pod číslom domu 30 zapísaný želiar, Pál Kováč. Ten pre</w:t>
      </w:r>
      <w:r>
        <w:t>vádzal kováčstvo v budove kde bola neskôr</w:t>
      </w:r>
      <w:r w:rsidRPr="00674CD9">
        <w:t xml:space="preserve"> krčma. Dom patril Jánovi Hankovi.</w:t>
      </w:r>
      <w:r w:rsidR="003179A8">
        <w:t xml:space="preserve"> Taktiež sa v obci pestoval ľan a konope a vyrábali šindle.</w:t>
      </w:r>
    </w:p>
    <w:p w:rsidR="009979E2" w:rsidRPr="00674CD9" w:rsidRDefault="009979E2" w:rsidP="009979E2">
      <w:pPr>
        <w:numPr>
          <w:ilvl w:val="0"/>
          <w:numId w:val="107"/>
        </w:numPr>
        <w:spacing w:after="0"/>
      </w:pPr>
      <w:r w:rsidRPr="009979E2">
        <w:rPr>
          <w:b/>
        </w:rPr>
        <w:t xml:space="preserve">Kultúra </w:t>
      </w:r>
      <w:r>
        <w:rPr>
          <w:b/>
        </w:rPr>
        <w:t xml:space="preserve">- </w:t>
      </w:r>
      <w:r w:rsidRPr="00C70A18">
        <w:rPr>
          <w:b/>
        </w:rPr>
        <w:t>Milan (Elemír) Hanko</w:t>
      </w:r>
      <w:r>
        <w:t xml:space="preserve"> (8.11.1905 v Malej Čause – 12.2.1966 v Nitre), pseudonym Magin, Milan Podhradský – venoval sa literárnej kritike, vykonával literárny výskum, venoval sa prekladateľstvu. V rokoch 1930 – 1936 pôsobil ako stredoškolský profesor v Malackách, Kláštore pod Znievom a vo Zvolene. Od roku 1936 pôsobil ako profesionálny novinár, v rokoch 1938 – 1939 pracoval ako zodpovedný redaktor Slovenského rozhlasu v Bratislave, v roku 1940 tlačový atašé Slovenskej republiky v Berlíne, 1940 – 1943 riaditeľ Slovenskej tlačovej kancelárie a zároveň v rokoch 1940 – 1945 redaktor množstva novín a časopisov, v rokoch 1945 – </w:t>
      </w:r>
      <w:r>
        <w:lastRenderedPageBreak/>
        <w:t xml:space="preserve">1949 pracovník Spravodajskej agentúry Slovenska a od roku 1949 archivár v Bojniciach a v Nitre.      </w:t>
      </w:r>
    </w:p>
    <w:p w:rsidR="009979E2" w:rsidRPr="009979E2" w:rsidRDefault="009979E2" w:rsidP="009979E2">
      <w:pPr>
        <w:rPr>
          <w:b/>
        </w:rPr>
      </w:pPr>
    </w:p>
    <w:p w:rsidR="006F6121" w:rsidRPr="00B70610" w:rsidRDefault="006F6121" w:rsidP="000B33C7">
      <w:pPr>
        <w:rPr>
          <w:b/>
          <w:u w:val="single"/>
        </w:rPr>
      </w:pPr>
      <w:r w:rsidRPr="00B70610">
        <w:rPr>
          <w:b/>
          <w:u w:val="single"/>
        </w:rPr>
        <w:t xml:space="preserve">Ráztočno </w:t>
      </w:r>
    </w:p>
    <w:p w:rsidR="00721BC4" w:rsidRPr="00991D67" w:rsidRDefault="00721BC4" w:rsidP="004B5667">
      <w:pPr>
        <w:pStyle w:val="Odsekzoznamu"/>
        <w:numPr>
          <w:ilvl w:val="0"/>
          <w:numId w:val="83"/>
        </w:numPr>
        <w:spacing w:after="0"/>
        <w:rPr>
          <w:b/>
          <w:szCs w:val="24"/>
        </w:rPr>
      </w:pPr>
      <w:r w:rsidRPr="00991D67">
        <w:rPr>
          <w:b/>
          <w:szCs w:val="24"/>
        </w:rPr>
        <w:t xml:space="preserve">Tradičný kroj </w:t>
      </w:r>
    </w:p>
    <w:p w:rsidR="00721BC4" w:rsidRDefault="00721BC4" w:rsidP="00721BC4">
      <w:pPr>
        <w:ind w:left="708"/>
        <w:rPr>
          <w:szCs w:val="24"/>
        </w:rPr>
      </w:pPr>
      <w:r w:rsidRPr="002F0560">
        <w:rPr>
          <w:szCs w:val="24"/>
        </w:rPr>
        <w:t>Ľudový odev z Handlovskej doliny nevyniká veľkou farebnosťou, má svoje špecifické znaky, ktoré ho charakterizujú ako celok. Najdlhšie odevné súčasti tradičného odievania nosili najstarší obyvatelia. Po 2. svetovej vojne sa už ľudia v krojoch neobjavovali.</w:t>
      </w:r>
    </w:p>
    <w:p w:rsidR="00721BC4" w:rsidRDefault="00721BC4" w:rsidP="00721BC4">
      <w:pPr>
        <w:spacing w:after="0"/>
        <w:ind w:left="708"/>
        <w:rPr>
          <w:szCs w:val="24"/>
        </w:rPr>
      </w:pPr>
      <w:r w:rsidRPr="002F0560">
        <w:rPr>
          <w:b/>
          <w:szCs w:val="24"/>
        </w:rPr>
        <w:t>Ženský odev</w:t>
      </w:r>
      <w:r w:rsidRPr="002F0560">
        <w:rPr>
          <w:szCs w:val="24"/>
        </w:rPr>
        <w:t xml:space="preserve"> – pozostával z rubáša, ktorého sukňová časť bola zhotovená z domáceho plátna a vrchný diel tvorila </w:t>
      </w:r>
      <w:r>
        <w:rPr>
          <w:szCs w:val="24"/>
        </w:rPr>
        <w:t>„</w:t>
      </w:r>
      <w:r w:rsidRPr="002F0560">
        <w:rPr>
          <w:szCs w:val="24"/>
        </w:rPr>
        <w:t>činoväť</w:t>
      </w:r>
      <w:r>
        <w:rPr>
          <w:szCs w:val="24"/>
        </w:rPr>
        <w:t>“ (</w:t>
      </w:r>
      <w:r w:rsidRPr="002F0560">
        <w:rPr>
          <w:szCs w:val="24"/>
        </w:rPr>
        <w:t>oplecičko</w:t>
      </w:r>
      <w:r>
        <w:rPr>
          <w:szCs w:val="24"/>
        </w:rPr>
        <w:t>)</w:t>
      </w:r>
      <w:r w:rsidRPr="002F0560">
        <w:rPr>
          <w:szCs w:val="24"/>
        </w:rPr>
        <w:t xml:space="preserve">, často v červenej farbe z bavlny. Naň sa obliekali rukávce (oplecká), kabátik (lajblík) – krátka vestička bez rukávov. Ženský lajblík bol viacfarebný, zdobený taftovými stuhami a malými gombičkami. Vrchný odev tvoril kabátik s rukávmi z modrého súkna. Vrchný kabátik mal tiež rad gombičiek a podobné vyšívanie. Sukne sa zvyčajne nosili dve, spodná biela s čipkami (štikerai) a na vrchu tmavá. Na nich bola zápona, na vrchnej časti nazberkaná, na spodnej časti zdobená výšivkou z merkonovej priadze alebo našitými stužkami v červenej alebo modrej farbe. Súčasťou odevu bola aj kacabajka (v Handlovskej doline nazývaná kanderka). Bola z teplejšieho materiálu a navyše futrovaná. Ženy nosili aj kabanice, ktoré šili z rovných dielov bieleho súkna. Vrchná časť tesne priliehala k telu a spodná bola rozšírená. Mala úzke vrecká a zdobili ju našité stužky v červenej a modrej farbe. V zimnom období patril k ženskému odevu </w:t>
      </w:r>
      <w:r>
        <w:rPr>
          <w:szCs w:val="24"/>
        </w:rPr>
        <w:t>„</w:t>
      </w:r>
      <w:r w:rsidRPr="002F0560">
        <w:rPr>
          <w:szCs w:val="24"/>
        </w:rPr>
        <w:t>vlnák</w:t>
      </w:r>
      <w:r>
        <w:rPr>
          <w:szCs w:val="24"/>
        </w:rPr>
        <w:t>“</w:t>
      </w:r>
      <w:r w:rsidRPr="002F0560">
        <w:rPr>
          <w:szCs w:val="24"/>
        </w:rPr>
        <w:t xml:space="preserve"> ale aj kratší kožúšok bez rukávov hnedej farby, ktorý bol spoločný pre mužov aj ženy. Slobodné dievčatá chodili prostovlasé, najčastejšie s účesom do vrkoča, prípadne na hlave nosili šatky. Malým dievčatám zapletali často aj dva vrkoče. Vydaté ženy museli mať hlavu vždy zakrytú snehobielym čepcom. Pri jeho tvarovaní si v starších dobách pomohli drôtom. Rozšírené boli aj rozličné druhy ručníkov, na sviatočné príležitosti sa nosili hodvábne šatky so strapcami, ale aj biele z plátna, ktoré boli vraj „velikánske.“ Zadný roh bol čipkovaný a vyšívaný a niekedy šatku používali aj ako prestieranie na stôl. Na pracovné príležitosti sa nosili jednoduché platené šatky, ktorých okraje si ženy zdobili podľa svojho vkusu. Obľúbené boli šatky z modrotlače s drobným vzorom a širokou okrajovou bordúrou. </w:t>
      </w:r>
      <w:r w:rsidRPr="002F0560">
        <w:rPr>
          <w:szCs w:val="24"/>
        </w:rPr>
        <w:lastRenderedPageBreak/>
        <w:t xml:space="preserve">Obuv žien tvorili čižmy, sáry mali tvrdé a jemná časť, ktorá spájala sáry so spodnou časťou sa volala na </w:t>
      </w:r>
      <w:r>
        <w:rPr>
          <w:szCs w:val="24"/>
        </w:rPr>
        <w:t>„</w:t>
      </w:r>
      <w:r w:rsidRPr="002F0560">
        <w:rPr>
          <w:szCs w:val="24"/>
        </w:rPr>
        <w:t>mechi</w:t>
      </w:r>
      <w:r>
        <w:rPr>
          <w:szCs w:val="24"/>
        </w:rPr>
        <w:t>“</w:t>
      </w:r>
      <w:r w:rsidRPr="002F0560">
        <w:rPr>
          <w:szCs w:val="24"/>
        </w:rPr>
        <w:t>.</w:t>
      </w:r>
    </w:p>
    <w:p w:rsidR="00721BC4" w:rsidRDefault="00721BC4" w:rsidP="00721BC4">
      <w:pPr>
        <w:spacing w:after="0"/>
        <w:ind w:left="708"/>
        <w:rPr>
          <w:szCs w:val="24"/>
        </w:rPr>
      </w:pPr>
      <w:r w:rsidRPr="002F0560">
        <w:rPr>
          <w:b/>
          <w:szCs w:val="24"/>
        </w:rPr>
        <w:t>Mužský odev</w:t>
      </w:r>
      <w:r w:rsidRPr="002F0560">
        <w:rPr>
          <w:szCs w:val="24"/>
        </w:rPr>
        <w:t xml:space="preserve"> – starší typ nohavíc pre mužov bol ušitý z doma utkaného plátna. Nohavice – </w:t>
      </w:r>
      <w:r>
        <w:rPr>
          <w:szCs w:val="24"/>
        </w:rPr>
        <w:t>„</w:t>
      </w:r>
      <w:r w:rsidRPr="002F0560">
        <w:rPr>
          <w:szCs w:val="24"/>
        </w:rPr>
        <w:t>gäte</w:t>
      </w:r>
      <w:r>
        <w:rPr>
          <w:szCs w:val="24"/>
        </w:rPr>
        <w:t>“</w:t>
      </w:r>
      <w:r w:rsidRPr="002F0560">
        <w:rPr>
          <w:szCs w:val="24"/>
        </w:rPr>
        <w:t xml:space="preserve"> mali jednoduchý strih, dva rovné diely so štvorcovým klinom, boli pomerne široké. Súkenné nohavice boli bielej farby. Kedysi túto bielu farbu volali svetlou. Niektoré nohavice mali po bokoch čierne pásiky, na ktorých boli „tri osmičky.“ Čierne šnurovanie vpredu bolo obšité u mládencov na červeno, u starších chlapov na modro a najstarší mali iba čierne </w:t>
      </w:r>
      <w:r>
        <w:rPr>
          <w:szCs w:val="24"/>
        </w:rPr>
        <w:t>„</w:t>
      </w:r>
      <w:r w:rsidRPr="002F0560">
        <w:rPr>
          <w:szCs w:val="24"/>
        </w:rPr>
        <w:t>harasové fujtáše</w:t>
      </w:r>
      <w:r>
        <w:rPr>
          <w:szCs w:val="24"/>
        </w:rPr>
        <w:t>“</w:t>
      </w:r>
      <w:r w:rsidRPr="002F0560">
        <w:rPr>
          <w:szCs w:val="24"/>
        </w:rPr>
        <w:t xml:space="preserve">. Do opaska sa navliekal remeň so zdobenou mosadznou prackou, košele mali jednoduchý strih bez ramenných švov. Kým rukávy boli široké, golier bol veľmi úzky a zdobený drobnou výšivkou. Pri košeliach na pracovný deň sa výstrih na košeli uviazal motúžtekom z nití, sviatočné boli s farebnou stužkou od </w:t>
      </w:r>
      <w:r>
        <w:rPr>
          <w:szCs w:val="24"/>
        </w:rPr>
        <w:t>„</w:t>
      </w:r>
      <w:r w:rsidRPr="002F0560">
        <w:rPr>
          <w:szCs w:val="24"/>
        </w:rPr>
        <w:t>handára</w:t>
      </w:r>
      <w:r>
        <w:rPr>
          <w:szCs w:val="24"/>
        </w:rPr>
        <w:t>“</w:t>
      </w:r>
      <w:r w:rsidRPr="002F0560">
        <w:rPr>
          <w:szCs w:val="24"/>
        </w:rPr>
        <w:t xml:space="preserve">. Krátke </w:t>
      </w:r>
      <w:r>
        <w:rPr>
          <w:szCs w:val="24"/>
        </w:rPr>
        <w:t>kabátiky (</w:t>
      </w:r>
      <w:r w:rsidRPr="002F0560">
        <w:rPr>
          <w:szCs w:val="24"/>
        </w:rPr>
        <w:t>lajblíky</w:t>
      </w:r>
      <w:r>
        <w:rPr>
          <w:szCs w:val="24"/>
        </w:rPr>
        <w:t>)</w:t>
      </w:r>
      <w:r w:rsidRPr="002F0560">
        <w:rPr>
          <w:szCs w:val="24"/>
        </w:rPr>
        <w:t xml:space="preserve"> boli z modrého súkna. Vpredu boli vyšívané červenými niťami, na chrbte bola tiež vyšitá ozdoba, najčastejšie tulipán. Niekedy sa vo výšivke objavili ozdobné iniciály majiteľa. Dôležitou súčasťou </w:t>
      </w:r>
      <w:r>
        <w:rPr>
          <w:szCs w:val="24"/>
        </w:rPr>
        <w:t>„</w:t>
      </w:r>
      <w:r w:rsidRPr="002F0560">
        <w:rPr>
          <w:szCs w:val="24"/>
        </w:rPr>
        <w:t>lajblíka</w:t>
      </w:r>
      <w:r>
        <w:rPr>
          <w:szCs w:val="24"/>
        </w:rPr>
        <w:t>“</w:t>
      </w:r>
      <w:r w:rsidRPr="002F0560">
        <w:rPr>
          <w:szCs w:val="24"/>
        </w:rPr>
        <w:t xml:space="preserve"> boli gombičky, mali ozdobnú funkciu, ich množstvo vypovedalo o postavení majiteľa. Mali rôzne sfarbenia a veľkosti. Funkciu vrchnej odevnej súčasti spĺňala krátka halenka, bola ušitá z bieleho súkna a vyšívaná ako </w:t>
      </w:r>
      <w:r>
        <w:rPr>
          <w:szCs w:val="24"/>
        </w:rPr>
        <w:t>„</w:t>
      </w:r>
      <w:r w:rsidRPr="002F0560">
        <w:rPr>
          <w:szCs w:val="24"/>
        </w:rPr>
        <w:t>lajblík</w:t>
      </w:r>
      <w:r>
        <w:rPr>
          <w:szCs w:val="24"/>
        </w:rPr>
        <w:t>“</w:t>
      </w:r>
      <w:r w:rsidRPr="002F0560">
        <w:rPr>
          <w:szCs w:val="24"/>
        </w:rPr>
        <w:t xml:space="preserve"> – na červeno. Jej rohy mali dekoratívny charakter. Mali zúbky a malé tulipániky, vrecká boli obšité a výložky na rukávoch obšnurované červenou, modrou alebo čiernou </w:t>
      </w:r>
      <w:r>
        <w:rPr>
          <w:szCs w:val="24"/>
        </w:rPr>
        <w:t>„</w:t>
      </w:r>
      <w:r w:rsidRPr="002F0560">
        <w:rPr>
          <w:szCs w:val="24"/>
        </w:rPr>
        <w:t>haraskou</w:t>
      </w:r>
      <w:r>
        <w:rPr>
          <w:szCs w:val="24"/>
        </w:rPr>
        <w:t>“</w:t>
      </w:r>
      <w:r w:rsidRPr="002F0560">
        <w:rPr>
          <w:szCs w:val="24"/>
        </w:rPr>
        <w:t>. Halenka sa nosila prehodená cez plece, ale aj riadne oblečená, najmä v chladnejších dňoch. Súčasťou odevu bola aj dlhá halena z bieleho súkna a vyšívaná farbami červená, modrá a žltá. V rohoc</w:t>
      </w:r>
      <w:r>
        <w:rPr>
          <w:szCs w:val="24"/>
        </w:rPr>
        <w:t>h predného dielu mala výzdobu (</w:t>
      </w:r>
      <w:r w:rsidRPr="002F0560">
        <w:rPr>
          <w:szCs w:val="24"/>
        </w:rPr>
        <w:t>zrkadielka</w:t>
      </w:r>
      <w:r>
        <w:rPr>
          <w:szCs w:val="24"/>
        </w:rPr>
        <w:t>)</w:t>
      </w:r>
      <w:r w:rsidRPr="002F0560">
        <w:rPr>
          <w:szCs w:val="24"/>
        </w:rPr>
        <w:t>, v nich boli vyšité tulipániky (niektoré mali túto výšivku aj v strede zadného dielu). Nosila sa zavesená na pleciach, buď zapnutá mosadznou prackou alebo voľne. Krátke zašité rukávy plnili funkciu vrecka. Boli na nich drobné výšivky. Na chrbt</w:t>
      </w:r>
      <w:r>
        <w:rPr>
          <w:szCs w:val="24"/>
        </w:rPr>
        <w:t>ovej časti visel veľký golier (</w:t>
      </w:r>
      <w:r w:rsidRPr="002F0560">
        <w:rPr>
          <w:szCs w:val="24"/>
        </w:rPr>
        <w:t>hazucha</w:t>
      </w:r>
      <w:r>
        <w:rPr>
          <w:szCs w:val="24"/>
        </w:rPr>
        <w:t>)</w:t>
      </w:r>
      <w:r w:rsidRPr="002F0560">
        <w:rPr>
          <w:szCs w:val="24"/>
        </w:rPr>
        <w:t>. Na obutie sa používali v staršom období jedine krpce s onucami. Krpce boli z jedného kusa kože obdĺžnikového tvaru, ktorá bola vpredu preložená a zošitá koženou tkanicou. Neskoršie aj to zriedkavo sa objavovali čižmy. Na hlave nosili veľké klobúky, v staršom období sa nosili „dvojfuntové“, neskôr „jednofuntové“, ich veľkosť sa pribúdajúcim časom zmenšovala. Veľkosť klobúka aj opaska charakterizovali postavenie majiteľa, hovorievalo sa, že čím väčší klobúk a širší opasok, tým bohatší gazda.</w:t>
      </w:r>
    </w:p>
    <w:p w:rsidR="00721BC4" w:rsidRPr="00BF2BB8" w:rsidRDefault="00721BC4" w:rsidP="00721BC4">
      <w:pPr>
        <w:spacing w:after="0"/>
        <w:ind w:left="708"/>
        <w:rPr>
          <w:szCs w:val="24"/>
        </w:rPr>
      </w:pPr>
      <w:r w:rsidRPr="002F0560">
        <w:rPr>
          <w:b/>
          <w:szCs w:val="24"/>
        </w:rPr>
        <w:lastRenderedPageBreak/>
        <w:t>Detský odev</w:t>
      </w:r>
      <w:r w:rsidRPr="002F0560">
        <w:rPr>
          <w:szCs w:val="24"/>
        </w:rPr>
        <w:t xml:space="preserve"> – v celom regióne rovnaký – najmenšie deti nosili len také </w:t>
      </w:r>
      <w:r>
        <w:rPr>
          <w:szCs w:val="24"/>
        </w:rPr>
        <w:t>„</w:t>
      </w:r>
      <w:r w:rsidRPr="002F0560">
        <w:rPr>
          <w:szCs w:val="24"/>
        </w:rPr>
        <w:t>hábočky</w:t>
      </w:r>
      <w:r>
        <w:rPr>
          <w:szCs w:val="24"/>
        </w:rPr>
        <w:t>“</w:t>
      </w:r>
      <w:r w:rsidRPr="002F0560">
        <w:rPr>
          <w:szCs w:val="24"/>
        </w:rPr>
        <w:t>, košieľky jednoduchého strihu. Keď chodili do školy odev bol podobný dospelým (niekedy prešívané odevné súčasti od rodičov, alebo upravené po starších súrodencoch</w:t>
      </w:r>
      <w:r>
        <w:rPr>
          <w:szCs w:val="24"/>
        </w:rPr>
        <w:t>)</w:t>
      </w:r>
      <w:r w:rsidRPr="002F0560">
        <w:rPr>
          <w:szCs w:val="24"/>
        </w:rPr>
        <w:t xml:space="preserve">. V mladšom veku bol odev jednotný pre chlapcov aj dievčatá. Vo vankúšiku mali oblečené košieľky a na hlave čepčeky z rozličného materiálu (brokát, flanel, plátno) zdobené čipkami. Dieťa sa povíjalo </w:t>
      </w:r>
      <w:r>
        <w:rPr>
          <w:szCs w:val="24"/>
        </w:rPr>
        <w:t>„</w:t>
      </w:r>
      <w:r w:rsidRPr="002F0560">
        <w:rPr>
          <w:szCs w:val="24"/>
        </w:rPr>
        <w:t>povojníčkom</w:t>
      </w:r>
      <w:r>
        <w:rPr>
          <w:szCs w:val="24"/>
        </w:rPr>
        <w:t>“</w:t>
      </w:r>
      <w:r w:rsidRPr="002F0560">
        <w:rPr>
          <w:szCs w:val="24"/>
        </w:rPr>
        <w:t xml:space="preserve">, ktorý bol vyšívaný a na koncoch mal farebné stužky. Na nosenie detí používali matky </w:t>
      </w:r>
      <w:r>
        <w:rPr>
          <w:szCs w:val="24"/>
        </w:rPr>
        <w:t>„</w:t>
      </w:r>
      <w:r w:rsidRPr="002F0560">
        <w:rPr>
          <w:szCs w:val="24"/>
        </w:rPr>
        <w:t>povolku</w:t>
      </w:r>
      <w:r>
        <w:rPr>
          <w:szCs w:val="24"/>
        </w:rPr>
        <w:t>“</w:t>
      </w:r>
      <w:r w:rsidRPr="002F0560">
        <w:rPr>
          <w:szCs w:val="24"/>
        </w:rPr>
        <w:t xml:space="preserve">. Toto asi 3 až 4 metre dlhé pásikové plátno si matka preložila cez plece, ovinula okolo pása a vankúšika s dieťaťom, tak ho mohla nosiť počas ľahších pracovných úkonov. </w:t>
      </w:r>
      <w:r>
        <w:rPr>
          <w:szCs w:val="24"/>
        </w:rPr>
        <w:t>„</w:t>
      </w:r>
      <w:r w:rsidRPr="002F0560">
        <w:rPr>
          <w:szCs w:val="24"/>
        </w:rPr>
        <w:t>Povolka</w:t>
      </w:r>
      <w:r>
        <w:rPr>
          <w:szCs w:val="24"/>
        </w:rPr>
        <w:t>“</w:t>
      </w:r>
      <w:r w:rsidRPr="002F0560">
        <w:rPr>
          <w:szCs w:val="24"/>
        </w:rPr>
        <w:t xml:space="preserve"> (odiedzka) patrila k obradovému odevu a prvýkrát v nej išla nevesta na sobáš. V staršom veku bol odev tiež jednotný, čepčeky zostávali na hlavách a oblečené mali </w:t>
      </w:r>
      <w:r>
        <w:rPr>
          <w:szCs w:val="24"/>
        </w:rPr>
        <w:t>„</w:t>
      </w:r>
      <w:r w:rsidRPr="002F0560">
        <w:rPr>
          <w:szCs w:val="24"/>
        </w:rPr>
        <w:t>kabánky</w:t>
      </w:r>
      <w:r>
        <w:rPr>
          <w:szCs w:val="24"/>
        </w:rPr>
        <w:t>“</w:t>
      </w:r>
      <w:r w:rsidRPr="002F0560">
        <w:rPr>
          <w:szCs w:val="24"/>
        </w:rPr>
        <w:t xml:space="preserve"> (dlhé šatôčky siahajúce po členky). V staršom období sa chodilo väčšinou na boso, matky šili pre deti </w:t>
      </w:r>
      <w:r>
        <w:rPr>
          <w:szCs w:val="24"/>
        </w:rPr>
        <w:t>„</w:t>
      </w:r>
      <w:r w:rsidRPr="002F0560">
        <w:rPr>
          <w:szCs w:val="24"/>
        </w:rPr>
        <w:t>habátky</w:t>
      </w:r>
      <w:r>
        <w:rPr>
          <w:szCs w:val="24"/>
        </w:rPr>
        <w:t>“</w:t>
      </w:r>
      <w:r w:rsidRPr="002F0560">
        <w:rPr>
          <w:szCs w:val="24"/>
        </w:rPr>
        <w:t xml:space="preserve">. Zo starého klobúka alebo zo sáry papuče vystrihli akúsi malú podkovu, ktorú potom prišili na viac vrstiev súkna tvaru podošvy a vzadu zošili. U veľkých chlapcov a dievčat boli odevy rozdielne, chlapci nosili nohavice z doma utkaného plátna, pomerne krátke, na spodku vystrapkané. Biele košieľky boli vyšívané. Dievčatá nosili kabane a neskôr sukničky z modrotlače a biele blúzky. Na nohách mali obuté krpce, ale objavovali sa aj čižmičky. Do krpcov nosili v zime biele </w:t>
      </w:r>
      <w:r>
        <w:rPr>
          <w:szCs w:val="24"/>
        </w:rPr>
        <w:t>„</w:t>
      </w:r>
      <w:r w:rsidRPr="002F0560">
        <w:rPr>
          <w:szCs w:val="24"/>
        </w:rPr>
        <w:t>onuce</w:t>
      </w:r>
      <w:r>
        <w:rPr>
          <w:szCs w:val="24"/>
        </w:rPr>
        <w:t>“</w:t>
      </w:r>
      <w:r w:rsidRPr="002F0560">
        <w:rPr>
          <w:szCs w:val="24"/>
        </w:rPr>
        <w:t xml:space="preserve"> zo súkna, ale aj akési „papuče“ z ovčej vlny, ktoré pomocou tkaníc na krpcoch boli prichytené na nohe. Pokrývkou hlavy boli u dievčat ručníky, u chlapcov v zime baranice ale aj malé klobúčiky. Tradičný ľudový odev začali nahrádzať továrensky zhotovené odevy.</w:t>
      </w:r>
    </w:p>
    <w:p w:rsidR="00721BC4" w:rsidRDefault="00721BC4" w:rsidP="004B5667">
      <w:pPr>
        <w:pStyle w:val="Odsekzoznamu"/>
        <w:numPr>
          <w:ilvl w:val="0"/>
          <w:numId w:val="83"/>
        </w:numPr>
        <w:spacing w:after="0"/>
      </w:pPr>
      <w:r w:rsidRPr="00B136B3">
        <w:rPr>
          <w:b/>
        </w:rPr>
        <w:t xml:space="preserve">Pálenie Moreny - </w:t>
      </w:r>
      <w:r w:rsidRPr="00E6128D">
        <w:t>staroslov</w:t>
      </w:r>
      <w:r>
        <w:t>a</w:t>
      </w:r>
      <w:r w:rsidRPr="00E6128D">
        <w:t>nská bohyňa symbolizujúca zlé vlastnosti zimy, choroby, rôzne neduhy príznačné pre chladné obdobie. Jej vynášanie je v ľudových zvykoch rituál, ktorý prislúcha tzv. Smrtnej nedeli – týždeň pred Kvetnou nedeľou. Starý poh</w:t>
      </w:r>
      <w:r>
        <w:t>anský zvyk vznikol na základe mý</w:t>
      </w:r>
      <w:r w:rsidRPr="00E6128D">
        <w:t>tických predstáv našich predkov, že zimu treba premôcť. Táto túžba sa spájala s prebúdzaním prírody.</w:t>
      </w:r>
      <w:r>
        <w:t xml:space="preserve"> Morena sa v rytme piesní nesie obcou, za spevu sa</w:t>
      </w:r>
      <w:r w:rsidRPr="00E6128D">
        <w:t xml:space="preserve"> spá</w:t>
      </w:r>
      <w:r>
        <w:t>li a hodí</w:t>
      </w:r>
      <w:r w:rsidRPr="00E6128D">
        <w:t xml:space="preserve"> z mosta do vody, aby odniesla všetko zlé z chotára a nemohla viac škodiť. Veď na jar končí jej vláda.</w:t>
      </w:r>
    </w:p>
    <w:p w:rsidR="00721BC4" w:rsidRDefault="00721BC4" w:rsidP="004B5667">
      <w:pPr>
        <w:pStyle w:val="Odsekzoznamu"/>
        <w:numPr>
          <w:ilvl w:val="0"/>
          <w:numId w:val="83"/>
        </w:numPr>
        <w:spacing w:after="0"/>
      </w:pPr>
      <w:r w:rsidRPr="00B136B3">
        <w:rPr>
          <w:b/>
        </w:rPr>
        <w:t xml:space="preserve">Fašiangy - </w:t>
      </w:r>
      <w:r w:rsidRPr="00E6128D">
        <w:t xml:space="preserve">Synonymum radosti, veselosti a hojnosti – tak to zaužívali naši predkovia. A presne tak sa to spieva v známej piesni, ktorá sa </w:t>
      </w:r>
      <w:r>
        <w:t xml:space="preserve">na fašiangy nesie obcou. </w:t>
      </w:r>
      <w:r w:rsidRPr="00E6128D">
        <w:t>Na podnet starostu o</w:t>
      </w:r>
      <w:r>
        <w:t>bce Ráztočno</w:t>
      </w:r>
      <w:r w:rsidRPr="00E6128D">
        <w:t>, po zvážení všetkého za a chc</w:t>
      </w:r>
      <w:r>
        <w:t xml:space="preserve">enia zachovať túto tradíciu sa </w:t>
      </w:r>
      <w:r w:rsidRPr="00E6128D">
        <w:lastRenderedPageBreak/>
        <w:t>organizácia Dobrovoľný</w:t>
      </w:r>
      <w:r>
        <w:t xml:space="preserve"> hasičský zbor Ráztočno rozhodla, že to skúsi</w:t>
      </w:r>
      <w:r w:rsidRPr="00E6128D">
        <w:t>.</w:t>
      </w:r>
      <w:r>
        <w:t xml:space="preserve"> Fašiangový sprievod chodí ulicami obce. Gazdinky prichystajú voňavé šišky, gazdovia zase ukroja kúsok slaninky a nechýba ani „hriatô“, za toto všetko sa ďakuje spoločným tancom a piesňami. Muzikanti hrajú pokiaľ všetci vládzu tancovať.</w:t>
      </w:r>
    </w:p>
    <w:p w:rsidR="00721BC4" w:rsidRPr="00985B79" w:rsidRDefault="00721BC4" w:rsidP="004B5667">
      <w:pPr>
        <w:pStyle w:val="Odsekzoznamu"/>
        <w:numPr>
          <w:ilvl w:val="0"/>
          <w:numId w:val="83"/>
        </w:numPr>
        <w:spacing w:after="0"/>
      </w:pPr>
      <w:r w:rsidRPr="00B136B3">
        <w:rPr>
          <w:b/>
        </w:rPr>
        <w:t>Vianočné trhy spojené s obecnou zabíjačkou</w:t>
      </w:r>
      <w:r>
        <w:t xml:space="preserve"> – ľudia z obce ponúkajú na trhoch vlastné výrobky, napr. drobné vianočné ozdoby, sviečky, vianočné dekorácie, výrobky z dreva, háčkované doplnky, tradičné vianočné oblátky. Nechýba ani tradičný vianočný punč, či medovina. Zároveň prebieha tradičná obecná zabíjačka, v kotlinách sa pripravuje kapustnica a ďalšie zabíjačkové špeciality, pečú sa klobásky, jaternice, chystá sa cigánska, pečú sa rebierka, pečienka, krvavničky. Chutné dobroty je možné vždy zapiť dobrým vareným vínkom. Predvianočnú atmosféru umocňujú vianočné melódie. </w:t>
      </w:r>
    </w:p>
    <w:p w:rsidR="00721BC4" w:rsidRPr="00985B79" w:rsidRDefault="00721BC4" w:rsidP="004B5667">
      <w:pPr>
        <w:pStyle w:val="Odsekzoznamu"/>
        <w:numPr>
          <w:ilvl w:val="0"/>
          <w:numId w:val="84"/>
        </w:numPr>
        <w:spacing w:after="0"/>
        <w:rPr>
          <w:b/>
          <w:szCs w:val="24"/>
        </w:rPr>
      </w:pPr>
      <w:r w:rsidRPr="00C275AE">
        <w:rPr>
          <w:b/>
          <w:szCs w:val="24"/>
        </w:rPr>
        <w:t>Kultúra</w:t>
      </w:r>
      <w:r>
        <w:rPr>
          <w:b/>
          <w:szCs w:val="24"/>
        </w:rPr>
        <w:t xml:space="preserve"> – </w:t>
      </w:r>
      <w:r w:rsidRPr="00985B79">
        <w:rPr>
          <w:szCs w:val="24"/>
        </w:rPr>
        <w:t xml:space="preserve">Ak nemáme na mysli kultúru odievania, stolovania a pod., potom kultúra v obci Ráztočno v minulých storočiach, tak ako v iných regiónoch Slovenska, zahŕňala ľudové zvyky a ľudové zábavy. </w:t>
      </w:r>
    </w:p>
    <w:p w:rsidR="00721BC4" w:rsidRDefault="00721BC4" w:rsidP="00721BC4">
      <w:pPr>
        <w:spacing w:after="0"/>
        <w:ind w:left="708"/>
        <w:rPr>
          <w:szCs w:val="24"/>
        </w:rPr>
      </w:pPr>
      <w:r w:rsidRPr="002F0560">
        <w:rPr>
          <w:szCs w:val="24"/>
        </w:rPr>
        <w:t xml:space="preserve">Ľudové hudby hrávali zväčša na tanečných zábavách a svadbách. Nebolo však zriedkavosťou, že  takéto „akcie“ dokázal odbaviť aj menší počet muzikantov a často i jednotlivec. Bolo to ešte koncom minulého tisícročia, keď sa u nás často využívala šesťdierková píšťalka, ktorá v kombinácii buď so samostatnými husľami, alebo s celou sláčikovou hudbou zabávala celú obec. Využívali sa aj mnohé jednoduché hudobné nástroje, ako okarína a ústna harmonika. </w:t>
      </w:r>
    </w:p>
    <w:p w:rsidR="00721BC4" w:rsidRPr="002F0560" w:rsidRDefault="00721BC4" w:rsidP="00721BC4">
      <w:pPr>
        <w:spacing w:after="0"/>
        <w:ind w:left="708"/>
        <w:rPr>
          <w:szCs w:val="24"/>
        </w:rPr>
      </w:pPr>
      <w:r w:rsidRPr="002F0560">
        <w:rPr>
          <w:szCs w:val="24"/>
        </w:rPr>
        <w:t>V 20-tych rokoch</w:t>
      </w:r>
      <w:r>
        <w:rPr>
          <w:szCs w:val="24"/>
        </w:rPr>
        <w:t xml:space="preserve"> 20. storočia</w:t>
      </w:r>
      <w:r w:rsidRPr="002F0560">
        <w:rPr>
          <w:szCs w:val="24"/>
        </w:rPr>
        <w:t xml:space="preserve"> vyhrával v Ráztočne pred svojím domom gajdoš Ján Gilan. Cimbalista a huslista Anton Chudý (1917) v mladosti hrával s viacerými kapelami. </w:t>
      </w:r>
    </w:p>
    <w:p w:rsidR="00721BC4" w:rsidRDefault="00721BC4" w:rsidP="00721BC4">
      <w:pPr>
        <w:spacing w:after="0"/>
        <w:ind w:left="708"/>
        <w:rPr>
          <w:szCs w:val="24"/>
        </w:rPr>
      </w:pPr>
      <w:r w:rsidRPr="002F0560">
        <w:rPr>
          <w:szCs w:val="24"/>
        </w:rPr>
        <w:t>Odchod  regrúntov na vojnu (v Ráztočne tak ako na celej hornej Nitre sú regrúnti a nie regrúti) bola záležitosť nielen rodiny a priateľov, ale aj celej dediny. Celú „slávnosť“ riadil sám richtár, ktorý na túto akciu pris</w:t>
      </w:r>
      <w:r>
        <w:rPr>
          <w:szCs w:val="24"/>
        </w:rPr>
        <w:t xml:space="preserve">pieval aj materiálne. </w:t>
      </w:r>
    </w:p>
    <w:p w:rsidR="00721BC4" w:rsidRPr="002F0560" w:rsidRDefault="00721BC4" w:rsidP="00721BC4">
      <w:pPr>
        <w:spacing w:after="0"/>
        <w:ind w:left="708"/>
        <w:rPr>
          <w:szCs w:val="24"/>
        </w:rPr>
      </w:pPr>
      <w:r w:rsidRPr="002F0560">
        <w:rPr>
          <w:szCs w:val="24"/>
        </w:rPr>
        <w:t xml:space="preserve">Svojským dejiskom kultúry v Ráztočne boli </w:t>
      </w:r>
      <w:r>
        <w:rPr>
          <w:szCs w:val="24"/>
        </w:rPr>
        <w:t>salaše,</w:t>
      </w:r>
      <w:r w:rsidRPr="002F0560">
        <w:rPr>
          <w:szCs w:val="24"/>
        </w:rPr>
        <w:t xml:space="preserve"> a to najmä salaš kde bol bačom Michal Škrteľ (narodený okolo roku 1870), zvaný Božičko. Tak ako on, jeho salaš bol známy a populárny v celej Handlovskej doline. Na zábavu na salaši sa používala šesťdierková píšťalka. </w:t>
      </w:r>
    </w:p>
    <w:p w:rsidR="00721BC4" w:rsidRDefault="00721BC4" w:rsidP="00721BC4">
      <w:pPr>
        <w:spacing w:after="0"/>
        <w:ind w:left="708"/>
        <w:rPr>
          <w:szCs w:val="24"/>
        </w:rPr>
      </w:pPr>
      <w:r w:rsidRPr="002F0560">
        <w:rPr>
          <w:szCs w:val="24"/>
        </w:rPr>
        <w:lastRenderedPageBreak/>
        <w:t xml:space="preserve">V medzivojnovom období minulého storočia sa na kultúre obce čoraz viac podieľala škola so svojou malou knižnicou, ako aj nácvikom divadielok detí. Významnú úlohu v kultúrnom živote obce, ale aj blízkeho i širšieho okolia zohrala v tomto období osemčlenná dychová kapela. </w:t>
      </w:r>
    </w:p>
    <w:p w:rsidR="00721BC4" w:rsidRPr="002F0560" w:rsidRDefault="00721BC4" w:rsidP="00721BC4">
      <w:pPr>
        <w:spacing w:after="0"/>
        <w:ind w:left="708"/>
        <w:rPr>
          <w:szCs w:val="24"/>
        </w:rPr>
      </w:pPr>
      <w:r w:rsidRPr="002F0560">
        <w:rPr>
          <w:szCs w:val="24"/>
        </w:rPr>
        <w:t xml:space="preserve">Do začiatku 40-tych rokov 20. storočia neboli v obci priestory priamo určené na kultúru a tak všetky kultúrne podujatia – tanečné zábavy sa konali buď na obecnom pozemku „Za zápravou“, alebo v „Starej škole“. Osobitým dejiskom osobitej zábavy bola Chudého krčma, kde sa </w:t>
      </w:r>
      <w:r>
        <w:rPr>
          <w:szCs w:val="24"/>
        </w:rPr>
        <w:t>„</w:t>
      </w:r>
      <w:r w:rsidRPr="002F0560">
        <w:rPr>
          <w:szCs w:val="24"/>
        </w:rPr>
        <w:t>povečerky</w:t>
      </w:r>
      <w:r>
        <w:rPr>
          <w:szCs w:val="24"/>
        </w:rPr>
        <w:t>“</w:t>
      </w:r>
      <w:r w:rsidRPr="002F0560">
        <w:rPr>
          <w:szCs w:val="24"/>
        </w:rPr>
        <w:t xml:space="preserve"> stretávali hudobníci pri husliach, base a cimbale. Po prístavbe sály k Chudého krčme začiatkom 40-tych rokov tam prešli všetky kultúrne podujatia vrátane premietania filmov od roku 1942.</w:t>
      </w:r>
    </w:p>
    <w:p w:rsidR="00721BC4" w:rsidRPr="002F0560" w:rsidRDefault="00721BC4" w:rsidP="00721BC4">
      <w:pPr>
        <w:ind w:left="708"/>
        <w:rPr>
          <w:szCs w:val="24"/>
        </w:rPr>
      </w:pPr>
      <w:r w:rsidRPr="002F0560">
        <w:rPr>
          <w:szCs w:val="24"/>
        </w:rPr>
        <w:t xml:space="preserve">Významnú úlohu v kultúre obce v povojnovom období zohralo divadlo. Od roku 1949 sa v obci nacvičili a odohrali tieto divadelné hry: </w:t>
      </w:r>
    </w:p>
    <w:p w:rsidR="00721BC4" w:rsidRPr="002F0560" w:rsidRDefault="00721BC4" w:rsidP="004B5667">
      <w:pPr>
        <w:pStyle w:val="Odsekzoznamu"/>
        <w:numPr>
          <w:ilvl w:val="1"/>
          <w:numId w:val="81"/>
        </w:numPr>
        <w:spacing w:after="0"/>
        <w:rPr>
          <w:szCs w:val="24"/>
        </w:rPr>
      </w:pPr>
      <w:r w:rsidRPr="002F0560">
        <w:rPr>
          <w:szCs w:val="24"/>
        </w:rPr>
        <w:t>1949 - Šarišské čudo, réžia J. Solčáni</w:t>
      </w:r>
    </w:p>
    <w:p w:rsidR="00721BC4" w:rsidRPr="002F0560" w:rsidRDefault="00721BC4" w:rsidP="004B5667">
      <w:pPr>
        <w:pStyle w:val="Odsekzoznamu"/>
        <w:numPr>
          <w:ilvl w:val="1"/>
          <w:numId w:val="81"/>
        </w:numPr>
        <w:spacing w:after="0"/>
        <w:rPr>
          <w:szCs w:val="24"/>
        </w:rPr>
      </w:pPr>
      <w:r w:rsidRPr="002F0560">
        <w:rPr>
          <w:szCs w:val="24"/>
        </w:rPr>
        <w:t>1950 – Vadia sa o rozumnom, réžia R. Matuška</w:t>
      </w:r>
    </w:p>
    <w:p w:rsidR="00721BC4" w:rsidRPr="002F0560" w:rsidRDefault="00721BC4" w:rsidP="004B5667">
      <w:pPr>
        <w:pStyle w:val="Odsekzoznamu"/>
        <w:numPr>
          <w:ilvl w:val="1"/>
          <w:numId w:val="81"/>
        </w:numPr>
        <w:spacing w:after="0"/>
        <w:rPr>
          <w:szCs w:val="24"/>
        </w:rPr>
      </w:pPr>
      <w:r w:rsidRPr="002F0560">
        <w:rPr>
          <w:szCs w:val="24"/>
        </w:rPr>
        <w:t>1951 – Mlyny, réžia R. Matuška</w:t>
      </w:r>
    </w:p>
    <w:p w:rsidR="00721BC4" w:rsidRPr="002F0560" w:rsidRDefault="00721BC4" w:rsidP="004B5667">
      <w:pPr>
        <w:pStyle w:val="Odsekzoznamu"/>
        <w:numPr>
          <w:ilvl w:val="1"/>
          <w:numId w:val="81"/>
        </w:numPr>
        <w:spacing w:after="0"/>
        <w:rPr>
          <w:szCs w:val="24"/>
        </w:rPr>
      </w:pPr>
      <w:r w:rsidRPr="002F0560">
        <w:rPr>
          <w:szCs w:val="24"/>
        </w:rPr>
        <w:t>1952 – Buky podpolianske, réžia R. Matuška</w:t>
      </w:r>
    </w:p>
    <w:p w:rsidR="00721BC4" w:rsidRPr="002F0560" w:rsidRDefault="00721BC4" w:rsidP="004B5667">
      <w:pPr>
        <w:pStyle w:val="Odsekzoznamu"/>
        <w:numPr>
          <w:ilvl w:val="1"/>
          <w:numId w:val="81"/>
        </w:numPr>
        <w:spacing w:after="0"/>
        <w:rPr>
          <w:szCs w:val="24"/>
        </w:rPr>
      </w:pPr>
      <w:r w:rsidRPr="002F0560">
        <w:rPr>
          <w:szCs w:val="24"/>
        </w:rPr>
        <w:t>1953 – Bacúchovie dvor, réžia R. Matuška</w:t>
      </w:r>
    </w:p>
    <w:p w:rsidR="00721BC4" w:rsidRPr="002F0560" w:rsidRDefault="00721BC4" w:rsidP="004B5667">
      <w:pPr>
        <w:pStyle w:val="Odsekzoznamu"/>
        <w:numPr>
          <w:ilvl w:val="1"/>
          <w:numId w:val="81"/>
        </w:numPr>
        <w:spacing w:after="0"/>
        <w:rPr>
          <w:szCs w:val="24"/>
        </w:rPr>
      </w:pPr>
      <w:r w:rsidRPr="002F0560">
        <w:rPr>
          <w:szCs w:val="24"/>
        </w:rPr>
        <w:t>1954 – Fašiangový večierok, réžia R. Matuška</w:t>
      </w:r>
    </w:p>
    <w:p w:rsidR="00721BC4" w:rsidRPr="002F0560" w:rsidRDefault="00721BC4" w:rsidP="004B5667">
      <w:pPr>
        <w:pStyle w:val="Odsekzoznamu"/>
        <w:numPr>
          <w:ilvl w:val="1"/>
          <w:numId w:val="81"/>
        </w:numPr>
        <w:spacing w:after="0"/>
        <w:rPr>
          <w:szCs w:val="24"/>
        </w:rPr>
      </w:pPr>
      <w:r w:rsidRPr="002F0560">
        <w:rPr>
          <w:szCs w:val="24"/>
        </w:rPr>
        <w:t>1955 – Na posiedkach s čertom, réžia R. Matuška</w:t>
      </w:r>
    </w:p>
    <w:p w:rsidR="00721BC4" w:rsidRDefault="00721BC4" w:rsidP="004B5667">
      <w:pPr>
        <w:pStyle w:val="Odsekzoznamu"/>
        <w:numPr>
          <w:ilvl w:val="1"/>
          <w:numId w:val="81"/>
        </w:numPr>
        <w:spacing w:after="0"/>
        <w:rPr>
          <w:szCs w:val="24"/>
        </w:rPr>
      </w:pPr>
      <w:r w:rsidRPr="002F0560">
        <w:rPr>
          <w:szCs w:val="24"/>
        </w:rPr>
        <w:t xml:space="preserve">1956 – Surovô drevo, réžia R. Matuška </w:t>
      </w:r>
    </w:p>
    <w:p w:rsidR="00634BD6" w:rsidRDefault="00634BD6" w:rsidP="004B5667">
      <w:pPr>
        <w:pStyle w:val="Odsekzoznamu"/>
        <w:numPr>
          <w:ilvl w:val="1"/>
          <w:numId w:val="81"/>
        </w:numPr>
        <w:spacing w:after="0"/>
        <w:rPr>
          <w:szCs w:val="24"/>
        </w:rPr>
      </w:pPr>
      <w:r>
        <w:rPr>
          <w:szCs w:val="24"/>
        </w:rPr>
        <w:t> 1962- Byčianka z doliny, réžia Fabián</w:t>
      </w:r>
    </w:p>
    <w:p w:rsidR="00634BD6" w:rsidRDefault="00634BD6" w:rsidP="004B5667">
      <w:pPr>
        <w:pStyle w:val="Odsekzoznamu"/>
        <w:numPr>
          <w:ilvl w:val="1"/>
          <w:numId w:val="81"/>
        </w:numPr>
        <w:spacing w:after="0"/>
        <w:rPr>
          <w:szCs w:val="24"/>
        </w:rPr>
      </w:pPr>
      <w:r>
        <w:rPr>
          <w:szCs w:val="24"/>
        </w:rPr>
        <w:t> 1963 – Ženský zákon, réžia Fabián</w:t>
      </w:r>
    </w:p>
    <w:p w:rsidR="00634BD6" w:rsidRDefault="00634BD6" w:rsidP="004B5667">
      <w:pPr>
        <w:pStyle w:val="Odsekzoznamu"/>
        <w:numPr>
          <w:ilvl w:val="1"/>
          <w:numId w:val="81"/>
        </w:numPr>
        <w:spacing w:after="0"/>
        <w:rPr>
          <w:szCs w:val="24"/>
        </w:rPr>
      </w:pPr>
      <w:r>
        <w:rPr>
          <w:szCs w:val="24"/>
        </w:rPr>
        <w:t> 1970 – Kubo, réžia Fabián</w:t>
      </w:r>
    </w:p>
    <w:p w:rsidR="00634BD6" w:rsidRDefault="00634BD6" w:rsidP="004B5667">
      <w:pPr>
        <w:pStyle w:val="Odsekzoznamu"/>
        <w:numPr>
          <w:ilvl w:val="1"/>
          <w:numId w:val="81"/>
        </w:numPr>
        <w:spacing w:after="0"/>
        <w:rPr>
          <w:szCs w:val="24"/>
        </w:rPr>
      </w:pPr>
      <w:r>
        <w:rPr>
          <w:szCs w:val="24"/>
        </w:rPr>
        <w:t> 1971 – Buky Podpolianske, réžia Fabián</w:t>
      </w:r>
    </w:p>
    <w:p w:rsidR="00634BD6" w:rsidRPr="00345F87" w:rsidRDefault="00634BD6" w:rsidP="00634BD6">
      <w:pPr>
        <w:pStyle w:val="Odsekzoznamu"/>
        <w:spacing w:after="0"/>
        <w:ind w:left="1485"/>
        <w:rPr>
          <w:szCs w:val="24"/>
        </w:rPr>
      </w:pPr>
    </w:p>
    <w:p w:rsidR="00721BC4" w:rsidRPr="002F0560" w:rsidRDefault="00721BC4" w:rsidP="00721BC4">
      <w:pPr>
        <w:ind w:left="708"/>
        <w:rPr>
          <w:szCs w:val="24"/>
        </w:rPr>
      </w:pPr>
      <w:r w:rsidRPr="002F0560">
        <w:rPr>
          <w:szCs w:val="24"/>
        </w:rPr>
        <w:t>Po dostavbe a otvorení kultúrneho domu v roku 1960 sa doň okrem premietania filmov preniesli kultúrne podujatia.</w:t>
      </w:r>
    </w:p>
    <w:p w:rsidR="00721BC4" w:rsidRPr="002F0560" w:rsidRDefault="00721BC4" w:rsidP="00721BC4">
      <w:pPr>
        <w:ind w:left="708"/>
        <w:rPr>
          <w:szCs w:val="24"/>
        </w:rPr>
      </w:pPr>
      <w:r w:rsidRPr="002F0560">
        <w:rPr>
          <w:szCs w:val="24"/>
        </w:rPr>
        <w:t>V súčasnosti pôsobí v obci spevácky súbor Zboru pre občianske záležitosti pri Obecnom úrade  v Ráztočne – Ráztočianka.</w:t>
      </w:r>
      <w:r>
        <w:rPr>
          <w:szCs w:val="24"/>
        </w:rPr>
        <w:t xml:space="preserve"> Mládeži, ale i dospelým Ráztoč</w:t>
      </w:r>
      <w:r w:rsidRPr="002F0560">
        <w:rPr>
          <w:szCs w:val="24"/>
        </w:rPr>
        <w:t>anom slúži obecná knižnica s</w:t>
      </w:r>
      <w:r w:rsidR="00634BD6">
        <w:rPr>
          <w:szCs w:val="24"/>
        </w:rPr>
        <w:t> 6 200</w:t>
      </w:r>
      <w:r w:rsidRPr="002F0560">
        <w:rPr>
          <w:szCs w:val="24"/>
        </w:rPr>
        <w:t xml:space="preserve"> zväzkami.</w:t>
      </w:r>
    </w:p>
    <w:p w:rsidR="00721BC4" w:rsidRPr="002F0560" w:rsidRDefault="00721BC4" w:rsidP="00721BC4">
      <w:pPr>
        <w:ind w:left="708"/>
        <w:rPr>
          <w:szCs w:val="24"/>
        </w:rPr>
      </w:pPr>
      <w:r w:rsidRPr="002F0560">
        <w:rPr>
          <w:szCs w:val="24"/>
        </w:rPr>
        <w:lastRenderedPageBreak/>
        <w:t>Okrem tradičných tanečných zábav v kultúrnom dome a kultúrnych podujatí spojených so športovými podujatiami, konanými v priestoroch futbalového ihriska, na ktorých vystupujú známi slovens</w:t>
      </w:r>
      <w:r>
        <w:rPr>
          <w:szCs w:val="24"/>
        </w:rPr>
        <w:t>kí umelci, sa v obci</w:t>
      </w:r>
      <w:r w:rsidRPr="002F0560">
        <w:rPr>
          <w:szCs w:val="24"/>
        </w:rPr>
        <w:t xml:space="preserve"> organizujú tieto kultúrne a spoločenské podujatia: </w:t>
      </w:r>
    </w:p>
    <w:p w:rsidR="00721BC4" w:rsidRDefault="00721BC4" w:rsidP="004B5667">
      <w:pPr>
        <w:pStyle w:val="Odsekzoznamu"/>
        <w:numPr>
          <w:ilvl w:val="0"/>
          <w:numId w:val="82"/>
        </w:numPr>
        <w:spacing w:after="0"/>
        <w:rPr>
          <w:szCs w:val="24"/>
        </w:rPr>
      </w:pPr>
      <w:r>
        <w:rPr>
          <w:szCs w:val="24"/>
        </w:rPr>
        <w:t>M</w:t>
      </w:r>
      <w:r w:rsidRPr="002F0560">
        <w:rPr>
          <w:szCs w:val="24"/>
        </w:rPr>
        <w:t>aškarný ples pre deti (február)</w:t>
      </w:r>
    </w:p>
    <w:p w:rsidR="00721BC4" w:rsidRDefault="00721BC4" w:rsidP="004B5667">
      <w:pPr>
        <w:pStyle w:val="Odsekzoznamu"/>
        <w:numPr>
          <w:ilvl w:val="0"/>
          <w:numId w:val="82"/>
        </w:numPr>
        <w:spacing w:after="0"/>
        <w:rPr>
          <w:szCs w:val="24"/>
        </w:rPr>
      </w:pPr>
      <w:r>
        <w:rPr>
          <w:szCs w:val="24"/>
        </w:rPr>
        <w:t>Fašiangy (február)</w:t>
      </w:r>
      <w:r w:rsidR="006F66AC">
        <w:rPr>
          <w:szCs w:val="24"/>
        </w:rPr>
        <w:t xml:space="preserve"> – Pochovávania basy</w:t>
      </w:r>
    </w:p>
    <w:p w:rsidR="00721BC4" w:rsidRPr="002F0560" w:rsidRDefault="00721BC4" w:rsidP="004B5667">
      <w:pPr>
        <w:pStyle w:val="Odsekzoznamu"/>
        <w:numPr>
          <w:ilvl w:val="0"/>
          <w:numId w:val="82"/>
        </w:numPr>
        <w:spacing w:after="0"/>
        <w:rPr>
          <w:szCs w:val="24"/>
        </w:rPr>
      </w:pPr>
      <w:r>
        <w:rPr>
          <w:szCs w:val="24"/>
        </w:rPr>
        <w:t>Pálenie Moreny (marec)</w:t>
      </w:r>
    </w:p>
    <w:p w:rsidR="00721BC4" w:rsidRPr="002F0560" w:rsidRDefault="00721BC4" w:rsidP="004B5667">
      <w:pPr>
        <w:pStyle w:val="Odsekzoznamu"/>
        <w:numPr>
          <w:ilvl w:val="0"/>
          <w:numId w:val="82"/>
        </w:numPr>
        <w:spacing w:after="0"/>
        <w:rPr>
          <w:szCs w:val="24"/>
        </w:rPr>
      </w:pPr>
      <w:r>
        <w:rPr>
          <w:szCs w:val="24"/>
        </w:rPr>
        <w:t>S</w:t>
      </w:r>
      <w:r w:rsidRPr="002F0560">
        <w:rPr>
          <w:szCs w:val="24"/>
        </w:rPr>
        <w:t>tavanie mája (apríl)</w:t>
      </w:r>
    </w:p>
    <w:p w:rsidR="00721BC4" w:rsidRDefault="00721BC4" w:rsidP="004B5667">
      <w:pPr>
        <w:pStyle w:val="Odsekzoznamu"/>
        <w:numPr>
          <w:ilvl w:val="0"/>
          <w:numId w:val="82"/>
        </w:numPr>
        <w:spacing w:after="0"/>
        <w:rPr>
          <w:szCs w:val="24"/>
        </w:rPr>
      </w:pPr>
      <w:r w:rsidRPr="002F0560">
        <w:rPr>
          <w:szCs w:val="24"/>
        </w:rPr>
        <w:t>Deň matiek (máj)</w:t>
      </w:r>
    </w:p>
    <w:p w:rsidR="006F66AC" w:rsidRDefault="006F66AC" w:rsidP="004B5667">
      <w:pPr>
        <w:pStyle w:val="Odsekzoznamu"/>
        <w:numPr>
          <w:ilvl w:val="0"/>
          <w:numId w:val="82"/>
        </w:numPr>
        <w:spacing w:after="0"/>
        <w:rPr>
          <w:szCs w:val="24"/>
        </w:rPr>
      </w:pPr>
      <w:r>
        <w:rPr>
          <w:szCs w:val="24"/>
        </w:rPr>
        <w:t>Oslavy MDD ( jún)</w:t>
      </w:r>
    </w:p>
    <w:p w:rsidR="006F66AC" w:rsidRPr="002F0560" w:rsidRDefault="006F66AC" w:rsidP="004B5667">
      <w:pPr>
        <w:pStyle w:val="Odsekzoznamu"/>
        <w:numPr>
          <w:ilvl w:val="0"/>
          <w:numId w:val="82"/>
        </w:numPr>
        <w:spacing w:after="0"/>
        <w:rPr>
          <w:szCs w:val="24"/>
        </w:rPr>
      </w:pPr>
      <w:r>
        <w:rPr>
          <w:szCs w:val="24"/>
        </w:rPr>
        <w:t xml:space="preserve">Lampiónový sprievod ( júl) </w:t>
      </w:r>
    </w:p>
    <w:p w:rsidR="00721BC4" w:rsidRDefault="00721BC4" w:rsidP="004B5667">
      <w:pPr>
        <w:pStyle w:val="Odsekzoznamu"/>
        <w:numPr>
          <w:ilvl w:val="0"/>
          <w:numId w:val="82"/>
        </w:numPr>
        <w:spacing w:after="0"/>
        <w:rPr>
          <w:szCs w:val="24"/>
        </w:rPr>
      </w:pPr>
      <w:r>
        <w:rPr>
          <w:szCs w:val="24"/>
        </w:rPr>
        <w:t>O</w:t>
      </w:r>
      <w:r w:rsidRPr="002F0560">
        <w:rPr>
          <w:szCs w:val="24"/>
        </w:rPr>
        <w:t>slavy SNP spojené s behom SNP, kultúrny program a večer sa zapaľuje vatra</w:t>
      </w:r>
      <w:r>
        <w:rPr>
          <w:szCs w:val="24"/>
        </w:rPr>
        <w:t xml:space="preserve"> </w:t>
      </w:r>
      <w:r w:rsidRPr="002F0560">
        <w:rPr>
          <w:szCs w:val="24"/>
        </w:rPr>
        <w:t>(august)</w:t>
      </w:r>
    </w:p>
    <w:p w:rsidR="00634BD6" w:rsidRPr="002F0560" w:rsidRDefault="00634BD6" w:rsidP="004B5667">
      <w:pPr>
        <w:pStyle w:val="Odsekzoznamu"/>
        <w:numPr>
          <w:ilvl w:val="0"/>
          <w:numId w:val="82"/>
        </w:numPr>
        <w:spacing w:after="0"/>
        <w:rPr>
          <w:szCs w:val="24"/>
        </w:rPr>
      </w:pPr>
      <w:r>
        <w:rPr>
          <w:szCs w:val="24"/>
        </w:rPr>
        <w:t xml:space="preserve">Mesiac úcty k starším ( október) </w:t>
      </w:r>
    </w:p>
    <w:p w:rsidR="00721BC4" w:rsidRPr="002F0560" w:rsidRDefault="00721BC4" w:rsidP="004B5667">
      <w:pPr>
        <w:pStyle w:val="Odsekzoznamu"/>
        <w:numPr>
          <w:ilvl w:val="0"/>
          <w:numId w:val="82"/>
        </w:numPr>
        <w:spacing w:after="0"/>
        <w:rPr>
          <w:szCs w:val="24"/>
        </w:rPr>
      </w:pPr>
      <w:r>
        <w:rPr>
          <w:szCs w:val="24"/>
        </w:rPr>
        <w:t>P</w:t>
      </w:r>
      <w:r w:rsidRPr="002F0560">
        <w:rPr>
          <w:szCs w:val="24"/>
        </w:rPr>
        <w:t>ríchod Mikuláša (december)</w:t>
      </w:r>
    </w:p>
    <w:p w:rsidR="00721BC4" w:rsidRDefault="00721BC4" w:rsidP="004B5667">
      <w:pPr>
        <w:pStyle w:val="Odsekzoznamu"/>
        <w:numPr>
          <w:ilvl w:val="0"/>
          <w:numId w:val="82"/>
        </w:numPr>
        <w:spacing w:after="0"/>
        <w:rPr>
          <w:szCs w:val="24"/>
        </w:rPr>
      </w:pPr>
      <w:r>
        <w:rPr>
          <w:szCs w:val="24"/>
        </w:rPr>
        <w:t>S</w:t>
      </w:r>
      <w:r w:rsidRPr="002F0560">
        <w:rPr>
          <w:szCs w:val="24"/>
        </w:rPr>
        <w:t>tavanie vianočného stromčeka (december)</w:t>
      </w:r>
    </w:p>
    <w:p w:rsidR="00721BC4" w:rsidRPr="002F0560" w:rsidRDefault="00721BC4" w:rsidP="004B5667">
      <w:pPr>
        <w:pStyle w:val="Odsekzoznamu"/>
        <w:numPr>
          <w:ilvl w:val="0"/>
          <w:numId w:val="82"/>
        </w:numPr>
        <w:spacing w:after="0"/>
        <w:rPr>
          <w:szCs w:val="24"/>
        </w:rPr>
      </w:pPr>
      <w:r>
        <w:rPr>
          <w:szCs w:val="24"/>
        </w:rPr>
        <w:t>Vianočné trhy spojené s obecnou zabíjačkou (december)</w:t>
      </w:r>
    </w:p>
    <w:p w:rsidR="00721BC4" w:rsidRPr="002F0560" w:rsidRDefault="00634BD6" w:rsidP="004B5667">
      <w:pPr>
        <w:pStyle w:val="Odsekzoznamu"/>
        <w:numPr>
          <w:ilvl w:val="0"/>
          <w:numId w:val="82"/>
        </w:numPr>
        <w:spacing w:after="0"/>
        <w:rPr>
          <w:szCs w:val="24"/>
        </w:rPr>
      </w:pPr>
      <w:r>
        <w:rPr>
          <w:szCs w:val="24"/>
        </w:rPr>
        <w:t> Batôžkový Silvester</w:t>
      </w:r>
      <w:r w:rsidR="00721BC4" w:rsidRPr="002F0560">
        <w:rPr>
          <w:szCs w:val="24"/>
        </w:rPr>
        <w:t xml:space="preserve"> (december)</w:t>
      </w:r>
      <w:r>
        <w:rPr>
          <w:szCs w:val="24"/>
        </w:rPr>
        <w:t xml:space="preserve"> – vítanie nového roka </w:t>
      </w:r>
    </w:p>
    <w:p w:rsidR="00DB7B2E" w:rsidRPr="00B70610" w:rsidRDefault="00DB7B2E" w:rsidP="000B33C7">
      <w:pPr>
        <w:rPr>
          <w:b/>
        </w:rPr>
      </w:pPr>
    </w:p>
    <w:p w:rsidR="006F6121" w:rsidRPr="00B70610" w:rsidRDefault="006F6121" w:rsidP="000B33C7">
      <w:pPr>
        <w:rPr>
          <w:b/>
          <w:u w:val="single"/>
        </w:rPr>
      </w:pPr>
      <w:r w:rsidRPr="00B70610">
        <w:rPr>
          <w:b/>
          <w:u w:val="single"/>
        </w:rPr>
        <w:t>Veľká Čausa</w:t>
      </w:r>
    </w:p>
    <w:p w:rsidR="00745D10" w:rsidRDefault="00745D10" w:rsidP="004B5667">
      <w:pPr>
        <w:pStyle w:val="Odsekzoznamu"/>
        <w:numPr>
          <w:ilvl w:val="0"/>
          <w:numId w:val="85"/>
        </w:numPr>
        <w:spacing w:after="0"/>
        <w:rPr>
          <w:b/>
          <w:szCs w:val="24"/>
        </w:rPr>
      </w:pPr>
      <w:r w:rsidRPr="00947888">
        <w:rPr>
          <w:b/>
          <w:szCs w:val="24"/>
        </w:rPr>
        <w:t xml:space="preserve">Tradičný odev </w:t>
      </w:r>
    </w:p>
    <w:p w:rsidR="00745D10" w:rsidRDefault="00745D10" w:rsidP="00745D10">
      <w:pPr>
        <w:pStyle w:val="Odsekzoznamu"/>
        <w:rPr>
          <w:szCs w:val="24"/>
        </w:rPr>
      </w:pPr>
      <w:r w:rsidRPr="00947888">
        <w:rPr>
          <w:b/>
          <w:szCs w:val="24"/>
        </w:rPr>
        <w:t>Mužský kroj</w:t>
      </w:r>
      <w:r w:rsidRPr="00947888">
        <w:rPr>
          <w:szCs w:val="24"/>
        </w:rPr>
        <w:t xml:space="preserve"> – muži nosili veľké širáky, biele súkenné haleny, kožúšky, biele súkenné nohavice. Košeľa z domáceho plátna, doma ušitá, mala široké rukávy. Na nohách nosili kapce, do ktorých na zimu obúvali hrubé súkenné pančuchy z domácej vlny, ktoré si doma chlapci sami uplietli. </w:t>
      </w:r>
    </w:p>
    <w:p w:rsidR="00745D10" w:rsidRPr="00947888" w:rsidRDefault="00745D10" w:rsidP="00745D10">
      <w:pPr>
        <w:pStyle w:val="Odsekzoznamu"/>
        <w:rPr>
          <w:b/>
          <w:szCs w:val="24"/>
        </w:rPr>
      </w:pPr>
      <w:r w:rsidRPr="00947888">
        <w:rPr>
          <w:b/>
          <w:szCs w:val="24"/>
        </w:rPr>
        <w:t>Ženský kroj</w:t>
      </w:r>
      <w:r w:rsidRPr="00862346">
        <w:rPr>
          <w:szCs w:val="24"/>
        </w:rPr>
        <w:t xml:space="preserve"> – ženy nosili v lete šaty z domáceho plátna, z ktorého si na zimu robili aj spodné prádlo. V lete nosili oplecká, rubáre, sukne z domáceho plátna a kabátik kartúnový. Na hlave mali čepiec. V zime nosili dlhé, niže kolien siahajúce kabanice z bieleho súkna, ktoré na</w:t>
      </w:r>
      <w:r>
        <w:rPr>
          <w:szCs w:val="24"/>
        </w:rPr>
        <w:t xml:space="preserve"> golieri i na rukávoch </w:t>
      </w:r>
      <w:r w:rsidRPr="00862346">
        <w:rPr>
          <w:szCs w:val="24"/>
        </w:rPr>
        <w:t>boli</w:t>
      </w:r>
      <w:r>
        <w:rPr>
          <w:szCs w:val="24"/>
        </w:rPr>
        <w:t xml:space="preserve"> väčšinou</w:t>
      </w:r>
      <w:r w:rsidRPr="00862346">
        <w:rPr>
          <w:szCs w:val="24"/>
        </w:rPr>
        <w:t xml:space="preserve"> zdobené </w:t>
      </w:r>
    </w:p>
    <w:p w:rsidR="00745D10" w:rsidRDefault="00745D10" w:rsidP="004B5667">
      <w:pPr>
        <w:pStyle w:val="Odsekzoznamu"/>
        <w:numPr>
          <w:ilvl w:val="0"/>
          <w:numId w:val="85"/>
        </w:numPr>
        <w:spacing w:after="0"/>
        <w:rPr>
          <w:szCs w:val="24"/>
        </w:rPr>
      </w:pPr>
      <w:r w:rsidRPr="00947888">
        <w:rPr>
          <w:b/>
          <w:szCs w:val="24"/>
        </w:rPr>
        <w:lastRenderedPageBreak/>
        <w:t>Ľudové remeslá</w:t>
      </w:r>
      <w:r w:rsidRPr="00947888">
        <w:rPr>
          <w:szCs w:val="24"/>
        </w:rPr>
        <w:t xml:space="preserve"> - Domácka výroba sa v minulosti zameriavala na spracovanie dreva. Najdlhšie sa z remesiel udržala výroba krpcov, väčšinou pre vlastnú potrebu. Z ďalších ľudových remeselníkov tu pôsobia Štefan Blaho – rezbár, Pavel Kabial – košikár a Jozef Blaho – umelecký stolár. </w:t>
      </w:r>
    </w:p>
    <w:p w:rsidR="00745D10" w:rsidRPr="00947888" w:rsidRDefault="00745D10" w:rsidP="00745D10">
      <w:pPr>
        <w:pStyle w:val="Odsekzoznamu"/>
        <w:rPr>
          <w:szCs w:val="24"/>
        </w:rPr>
      </w:pPr>
      <w:r w:rsidRPr="00947888">
        <w:rPr>
          <w:szCs w:val="24"/>
        </w:rPr>
        <w:t xml:space="preserve">Dnes je obec jedným zo stredísk umeleckej výroby kraslíc. Zdobeniu kraslíc sa </w:t>
      </w:r>
      <w:r w:rsidRPr="00947888">
        <w:rPr>
          <w:color w:val="FF0000"/>
          <w:szCs w:val="24"/>
        </w:rPr>
        <w:t>venujú</w:t>
      </w:r>
      <w:r w:rsidRPr="00947888">
        <w:rPr>
          <w:szCs w:val="24"/>
        </w:rPr>
        <w:t xml:space="preserve"> Viera Korecová, Helena Kohútová, Gabriela Matiašková, Gabriela Tadialová, Pavlína Matiašková, Ľudmila Bátorová a Anna Ďurdinová, ktorá sa do obce prisťahovala v roku 1960. Začalo sa v dedine maľovanie vajíčok batikovaním a rozvíjanie krasličiarskeho umenia. Vďaka Márii Ďurdinovej, jej ľudovo-umeleckej činnosti, poznajú obec i za hranicami našej vlasti. Vzory na vajíčkach, ktoré pani Ďurdinová batikuje pochádzajú z jej rodnej obce Čertižné na východnom Slovensku. Tradičné vzory majú symbolické názvy: pavúk, súdok, púpava, smutná vŕba, klas, slniečko, retiazka a podobne. Pani Pavla Matiašková a Gabriela Tadialová používajú techniku oblepovania slamou.</w:t>
      </w:r>
    </w:p>
    <w:p w:rsidR="00745D10" w:rsidRPr="00947888" w:rsidRDefault="00745D10" w:rsidP="004B5667">
      <w:pPr>
        <w:pStyle w:val="Odsekzoznamu"/>
        <w:numPr>
          <w:ilvl w:val="0"/>
          <w:numId w:val="85"/>
        </w:numPr>
        <w:spacing w:after="0"/>
        <w:rPr>
          <w:szCs w:val="24"/>
        </w:rPr>
      </w:pPr>
      <w:r w:rsidRPr="00947888">
        <w:rPr>
          <w:b/>
          <w:szCs w:val="24"/>
        </w:rPr>
        <w:t>Kultúra</w:t>
      </w:r>
      <w:r w:rsidRPr="00947888">
        <w:rPr>
          <w:szCs w:val="24"/>
        </w:rPr>
        <w:t xml:space="preserve"> - obci na dobrej úrovni pracoval ochotnícky divadelný súbor. Každý rok nacvičili divadelnú hru, s ktorou sa potom predstavili i v okolitých obciach. No postupom času ochotníkov vytlačila televízia. Konali sa tanečné zábavy. Muži si pekne zaspievali, ženy vymysleli rôzne spoločenské hry, alebo to boli zábavy ručníkové, zásterové, krojové. V obci sa zachovali zvyky a obyčaje hlavne na vianočné a veľkonočné sviatky. Doteraz sa udržuje zvyk polievania na Veľkonočný pondelok. </w:t>
      </w:r>
    </w:p>
    <w:p w:rsidR="0013416E" w:rsidRPr="00B70610" w:rsidRDefault="0013416E" w:rsidP="000B33C7">
      <w:pPr>
        <w:rPr>
          <w:b/>
        </w:rPr>
      </w:pPr>
    </w:p>
    <w:p w:rsidR="00880D0C" w:rsidRPr="00B70610" w:rsidRDefault="0043765D" w:rsidP="0013416E">
      <w:pPr>
        <w:pStyle w:val="Nadpis3"/>
      </w:pPr>
      <w:bookmarkStart w:id="97" w:name="_Toc441688728"/>
      <w:bookmarkStart w:id="98" w:name="_Toc442125942"/>
      <w:bookmarkStart w:id="99" w:name="_Toc442126338"/>
      <w:bookmarkStart w:id="100" w:name="_Toc443856459"/>
      <w:r w:rsidRPr="00B70610">
        <w:t xml:space="preserve">1.7.3 </w:t>
      </w:r>
      <w:r w:rsidR="00820236" w:rsidRPr="00B70610">
        <w:t>Pamätihodnosti obce</w:t>
      </w:r>
      <w:bookmarkEnd w:id="97"/>
      <w:bookmarkEnd w:id="98"/>
      <w:bookmarkEnd w:id="99"/>
      <w:bookmarkEnd w:id="100"/>
    </w:p>
    <w:p w:rsidR="00820236" w:rsidRPr="00B70610" w:rsidRDefault="00820236" w:rsidP="000B33C7">
      <w:pPr>
        <w:rPr>
          <w:lang w:eastAsia="cs-CZ"/>
        </w:rPr>
      </w:pPr>
    </w:p>
    <w:p w:rsidR="00820236" w:rsidRPr="00B70610" w:rsidRDefault="00820236" w:rsidP="000B33C7">
      <w:pPr>
        <w:rPr>
          <w:b/>
          <w:u w:val="single"/>
        </w:rPr>
      </w:pPr>
      <w:r w:rsidRPr="00B70610">
        <w:rPr>
          <w:b/>
          <w:u w:val="single"/>
        </w:rPr>
        <w:t>Chrenovec – Brusno</w:t>
      </w:r>
    </w:p>
    <w:p w:rsidR="00521E5B" w:rsidRPr="00B70610" w:rsidRDefault="00521E5B" w:rsidP="00867A1F">
      <w:pPr>
        <w:spacing w:before="240" w:after="0"/>
        <w:rPr>
          <w:rFonts w:eastAsia="Times New Roman"/>
          <w:b/>
          <w:bCs/>
          <w:lang w:eastAsia="ja-JP"/>
        </w:rPr>
      </w:pPr>
      <w:bookmarkStart w:id="101" w:name="_Toc441131385"/>
      <w:r w:rsidRPr="00B70610">
        <w:rPr>
          <w:rFonts w:eastAsia="Times New Roman"/>
          <w:b/>
          <w:bCs/>
          <w:lang w:eastAsia="ja-JP"/>
        </w:rPr>
        <w:t>Rímsko-katolícky kostol sv. Michala</w:t>
      </w:r>
      <w:bookmarkEnd w:id="101"/>
    </w:p>
    <w:p w:rsidR="00745D10" w:rsidRDefault="00745D10" w:rsidP="00867A1F">
      <w:pPr>
        <w:spacing w:after="0"/>
        <w:ind w:firstLine="708"/>
        <w:rPr>
          <w:szCs w:val="24"/>
        </w:rPr>
      </w:pPr>
      <w:bookmarkStart w:id="102" w:name="_Toc441131386"/>
      <w:r w:rsidRPr="00287E22">
        <w:rPr>
          <w:szCs w:val="24"/>
        </w:rPr>
        <w:t>Kostol postavený z kameňa pochádza z 13. storočia. Zasvätený bol sv. Michalovi Archanjelovi. Z troch oltárov vynikal umeleckou prácou najmä oltár „Smrť Panny Márie.“</w:t>
      </w:r>
    </w:p>
    <w:p w:rsidR="00745D10" w:rsidRPr="00287E22" w:rsidRDefault="00745D10" w:rsidP="00745D10">
      <w:pPr>
        <w:spacing w:after="0"/>
        <w:rPr>
          <w:szCs w:val="24"/>
        </w:rPr>
      </w:pPr>
      <w:r w:rsidRPr="00287E22">
        <w:rPr>
          <w:szCs w:val="24"/>
        </w:rPr>
        <w:t xml:space="preserve">Kostol bol pôvodne starogotický z pol. 14. storočia, ale niekoľkými požiarmi bol zničený a renovovaný naposledy v roku 1947, prestavaný v modernom slohu a vybavený krásnym kazetovým stropom a modernými nástennými maľbami. </w:t>
      </w:r>
    </w:p>
    <w:p w:rsidR="0013416E" w:rsidRPr="00745D10" w:rsidRDefault="00745D10" w:rsidP="000B33C7">
      <w:pPr>
        <w:rPr>
          <w:color w:val="111111"/>
          <w:szCs w:val="24"/>
          <w:shd w:val="clear" w:color="auto" w:fill="FFFFFF"/>
        </w:rPr>
      </w:pPr>
      <w:r w:rsidRPr="00287E22">
        <w:rPr>
          <w:color w:val="111111"/>
          <w:szCs w:val="24"/>
          <w:shd w:val="clear" w:color="auto" w:fill="FFFFFF"/>
        </w:rPr>
        <w:lastRenderedPageBreak/>
        <w:t>Po požiari v roku 1947 bol pri oprave kostol rozšírený novým 3-loďovým priestorom, podľa projektu Eugena Bartaloša a J. Baťku, priečne postaveným k pôvodnému presbytériu. Z gotického kostola ostal zachovaný polygonálny uzáver presbytéria s krížovou rebrovou klenbou s pastofóriom, ako aj veža na polygonálnom pôdoryse. Z pôvodného zariadenia sa zachovala rokoková tzv. Svätojánska spovednica z polovice 18. storočia, drevená ľudová plastika Piety z konca 18. storočia, neskorobaroková Monštrancia slncového typu z 18. storočia. Neskorogotický polychromovaný drevený vysoký reliéf Panny Márie z obdobia okolo roku 1517 je umiestnený v múzeu v Bojniciach.</w:t>
      </w:r>
    </w:p>
    <w:p w:rsidR="00521E5B" w:rsidRDefault="00521E5B" w:rsidP="00867A1F">
      <w:pPr>
        <w:spacing w:after="0"/>
        <w:rPr>
          <w:rFonts w:eastAsia="Times New Roman"/>
          <w:b/>
          <w:bCs/>
          <w:lang w:eastAsia="ja-JP"/>
        </w:rPr>
      </w:pPr>
      <w:r w:rsidRPr="00B70610">
        <w:rPr>
          <w:rFonts w:eastAsia="Times New Roman"/>
          <w:b/>
          <w:bCs/>
          <w:lang w:eastAsia="ja-JP"/>
        </w:rPr>
        <w:t>Mlyn a</w:t>
      </w:r>
      <w:r w:rsidR="00745D10">
        <w:rPr>
          <w:rFonts w:eastAsia="Times New Roman"/>
          <w:b/>
          <w:bCs/>
          <w:lang w:eastAsia="ja-JP"/>
        </w:rPr>
        <w:t> </w:t>
      </w:r>
      <w:r w:rsidRPr="00B70610">
        <w:rPr>
          <w:rFonts w:eastAsia="Times New Roman"/>
          <w:b/>
          <w:bCs/>
          <w:lang w:eastAsia="ja-JP"/>
        </w:rPr>
        <w:t>píla</w:t>
      </w:r>
      <w:bookmarkEnd w:id="102"/>
    </w:p>
    <w:p w:rsidR="00745D10" w:rsidRDefault="00745D10" w:rsidP="00867A1F">
      <w:pPr>
        <w:spacing w:after="0"/>
        <w:ind w:firstLine="708"/>
        <w:rPr>
          <w:szCs w:val="24"/>
        </w:rPr>
      </w:pPr>
      <w:r w:rsidRPr="00287E22">
        <w:rPr>
          <w:szCs w:val="24"/>
        </w:rPr>
        <w:t>Z miestnych podnikov z obdobia Rakúsko-Uhorska bol na Handlovke valcový mlyn a píla Ignáca Ficela. Poháňaná bola vodnou silou 8-10 HP. Píla bola zariadená na 1 gáter a cirkulár. V ročných priemeroch pracovala asi 150 dní s výkonom 600 m³ dreva. Poplatky za pílenie sa pohybovali okolo 16 Kčs za 1 m³. Do konca buržoáznej ČSR zariadenie píly rozšírili o 1 gáter. Jej výrobná kapacita sa zvýšila však iba o 200 m³.</w:t>
      </w:r>
    </w:p>
    <w:p w:rsidR="00745D10" w:rsidRPr="00287E22" w:rsidRDefault="00745D10" w:rsidP="00745D10">
      <w:pPr>
        <w:spacing w:after="0"/>
        <w:rPr>
          <w:szCs w:val="24"/>
        </w:rPr>
      </w:pPr>
      <w:r w:rsidRPr="00287E22">
        <w:rPr>
          <w:szCs w:val="24"/>
        </w:rPr>
        <w:t>Kamenný mlyn s 70 cm hrubými kamennými múrmi, bol kúpený viacerými majiteľmi a postupne prerábaný s prístavkami z tehál. Vzhľadom na malú mleciu kapacitu 5q denne pracovali v mlyne iba majiteľ so svojimi dvoma synmi. Za mletie sa vyberalo 10% obilia. V minulosti mal vodný náhon, ktorý sa nachádza pod terajším zdravotným strediskom a tiahol sa až po terajšiu autobusovú zástavku. Momentálne je mlyn funkčný na 20 elektromotorov. V čase po znárodnení slúžil mlyn ako sklad obchodu Jednota, cementu a civilnej obrany. V reštitúcií bol vrátený potomkom a bol opätovne sprevádzkovaný v 90-tych rokoch. Nepoužívaný je už 13 rokov a  mlelo sa v ňom to, čo si kto doniesol (naposledy to boli krúpy). Z rozprávania miestnych občanov sme sa dozvedeli, že si do mlyna nosili mlieť obilie, hoci to bolo drahšie, keď to mlynár zomlel, ale múka mala lepšiu kvalitu a vôňu na rozdiel od kúpenej. Obilie sa nasypalo do násypníka, kadiaľ išlo do čističky, potom do lúpačky, v ktorej sa oddelili plevy a ďalej išlo do domielky. V spodnej časti domielky boli upevnené obručami plátené vrecia do ktorých sa už sypala pomletá múka. Podľa toho koľko krát sa proces opakoval to bola múka buď grísna (hrubá, polohrubá) alebo chlebová (hladká).</w:t>
      </w:r>
    </w:p>
    <w:p w:rsidR="00745D10" w:rsidRPr="00287E22" w:rsidRDefault="00745D10" w:rsidP="00867A1F">
      <w:pPr>
        <w:pStyle w:val="Bezriadkovania"/>
        <w:spacing w:line="360" w:lineRule="auto"/>
        <w:jc w:val="both"/>
        <w:rPr>
          <w:rFonts w:ascii="Times New Roman" w:hAnsi="Times New Roman"/>
          <w:sz w:val="24"/>
          <w:szCs w:val="24"/>
        </w:rPr>
      </w:pPr>
      <w:r w:rsidRPr="00287E22">
        <w:rPr>
          <w:rFonts w:ascii="Times New Roman" w:hAnsi="Times New Roman"/>
          <w:sz w:val="24"/>
          <w:szCs w:val="24"/>
        </w:rPr>
        <w:t xml:space="preserve">Kedysi býval v mlyne aj mlynár s rodinou. Okrem nich tam mali izbu vyhradenú aj pre mlynárskych učňov. </w:t>
      </w:r>
    </w:p>
    <w:p w:rsidR="00745D10" w:rsidRPr="00B70610" w:rsidRDefault="00745D10" w:rsidP="000B33C7">
      <w:pPr>
        <w:rPr>
          <w:rFonts w:eastAsia="Times New Roman"/>
          <w:b/>
          <w:bCs/>
          <w:lang w:eastAsia="ja-JP"/>
        </w:rPr>
      </w:pPr>
    </w:p>
    <w:p w:rsidR="00521E5B" w:rsidRDefault="00521E5B" w:rsidP="00867A1F">
      <w:pPr>
        <w:spacing w:after="0"/>
        <w:rPr>
          <w:rFonts w:eastAsia="Times New Roman"/>
          <w:b/>
          <w:bCs/>
          <w:lang w:eastAsia="ja-JP"/>
        </w:rPr>
      </w:pPr>
      <w:bookmarkStart w:id="103" w:name="_Toc441131387"/>
      <w:r w:rsidRPr="00B70610">
        <w:rPr>
          <w:rFonts w:eastAsia="Times New Roman"/>
          <w:b/>
          <w:bCs/>
          <w:lang w:eastAsia="ja-JP"/>
        </w:rPr>
        <w:lastRenderedPageBreak/>
        <w:t>Rímsko-katolícka kaplnka Panny Márie na Pustom</w:t>
      </w:r>
      <w:bookmarkEnd w:id="103"/>
    </w:p>
    <w:p w:rsidR="00745D10" w:rsidRDefault="00745D10" w:rsidP="00867A1F">
      <w:pPr>
        <w:spacing w:after="0"/>
        <w:ind w:firstLine="708"/>
        <w:rPr>
          <w:color w:val="111111"/>
          <w:szCs w:val="24"/>
          <w:shd w:val="clear" w:color="auto" w:fill="FFFFFF"/>
        </w:rPr>
      </w:pPr>
      <w:r w:rsidRPr="00287E22">
        <w:rPr>
          <w:color w:val="111111"/>
          <w:szCs w:val="24"/>
          <w:shd w:val="clear" w:color="auto" w:fill="FFFFFF"/>
        </w:rPr>
        <w:t>Kaplnka Panny Márie bola postavená v roku 1896 na okraji obce, na miestnej komunikácii, po ktorej kedysi chodili obyvatelia obcí</w:t>
      </w:r>
      <w:r w:rsidRPr="00287E22">
        <w:rPr>
          <w:color w:val="111111"/>
          <w:szCs w:val="24"/>
        </w:rPr>
        <w:t xml:space="preserve"> </w:t>
      </w:r>
      <w:r w:rsidRPr="00287E22">
        <w:rPr>
          <w:color w:val="111111"/>
          <w:szCs w:val="24"/>
          <w:shd w:val="clear" w:color="auto" w:fill="FFFFFF"/>
        </w:rPr>
        <w:t>Lipník, Veľká a Malá Čausa do farského rímskokatolíckeho kostola. V roku 1955 sa rozrástla výstavba obce až za časť Pusté a samotná kaplnka začala chátrať. V roku 1976 bola prevedená generálna oprava. Iniciátorom a sponzorom opravy bol Jozef Pekár s manželkou Máriou. Drevená soška Panny Márie z roku 1896 bola zreštaurovaná Jánom Trgiňom z Brusna. Vnútorná časť bola obložená mozaikou, zabezpečená železnými dvierkami na zámok. Vonkajšok kaplnky bol okožovaný, strecha prekrytá a vybudovali tiež nové oplotenie. Všetky murárske práce previedol pán Jozef Lenhart, za pomoci veriacich z Chrenovca. Dňa 12.9.1976 bola kaplnka vysvätená. V roku 1993 bola vzácna socha Panny Márie neznámym páchateľom odcudzená a kaplnka poškodená. Socha bola následne nahradená sochou Panny Márie zo sadry. Rodina pána Jozefa Pekára (III. generácia) sa dodnes stará o túto pamiatku.</w:t>
      </w:r>
    </w:p>
    <w:p w:rsidR="00745D10" w:rsidRPr="00745D10" w:rsidRDefault="00745D10" w:rsidP="00745D10">
      <w:pPr>
        <w:spacing w:after="0"/>
        <w:rPr>
          <w:color w:val="111111"/>
          <w:szCs w:val="24"/>
          <w:shd w:val="clear" w:color="auto" w:fill="FFFFFF"/>
        </w:rPr>
      </w:pPr>
      <w:r w:rsidRPr="00287E22">
        <w:rPr>
          <w:color w:val="111111"/>
          <w:szCs w:val="24"/>
          <w:shd w:val="clear" w:color="auto" w:fill="FFFFFF"/>
        </w:rPr>
        <w:t xml:space="preserve">Kaplnka sa spája s významnou osobnosťou, Jozefom Murgašom, ktorý v Chrenovci </w:t>
      </w:r>
      <w:r w:rsidRPr="00287E22">
        <w:rPr>
          <w:szCs w:val="24"/>
        </w:rPr>
        <w:t>žil a pôsobil v rokoch 1895-96. Slávny slovenský rodoľub a vynálezca bezdrôtovej telegrafie, rímsko-katolícky kaplán banskobystrickej diecézy tu robil pokusy s bezdrôtovou telegrafiou. Okolo kaplnky vysadili 5 líp, ktoré sú tam dodnes.</w:t>
      </w:r>
    </w:p>
    <w:p w:rsidR="003179A8" w:rsidRDefault="003179A8" w:rsidP="000B33C7">
      <w:pPr>
        <w:rPr>
          <w:rFonts w:eastAsia="Times New Roman"/>
          <w:b/>
          <w:bCs/>
          <w:lang w:eastAsia="ja-JP"/>
        </w:rPr>
      </w:pPr>
      <w:bookmarkStart w:id="104" w:name="_Toc441131388"/>
    </w:p>
    <w:p w:rsidR="00521E5B" w:rsidRPr="00B70610" w:rsidRDefault="00521E5B" w:rsidP="00867A1F">
      <w:pPr>
        <w:spacing w:after="0"/>
        <w:rPr>
          <w:rFonts w:eastAsia="Times New Roman"/>
          <w:b/>
          <w:bCs/>
          <w:lang w:eastAsia="ja-JP"/>
        </w:rPr>
      </w:pPr>
      <w:r w:rsidRPr="00B70610">
        <w:rPr>
          <w:rFonts w:eastAsia="Times New Roman"/>
          <w:b/>
          <w:bCs/>
          <w:lang w:eastAsia="ja-JP"/>
        </w:rPr>
        <w:t>Škola</w:t>
      </w:r>
      <w:bookmarkEnd w:id="104"/>
    </w:p>
    <w:p w:rsidR="00745D10" w:rsidRDefault="00745D10" w:rsidP="00867A1F">
      <w:pPr>
        <w:spacing w:after="0"/>
        <w:ind w:firstLine="708"/>
        <w:rPr>
          <w:szCs w:val="24"/>
        </w:rPr>
      </w:pPr>
      <w:r w:rsidRPr="00287E22">
        <w:rPr>
          <w:szCs w:val="24"/>
        </w:rPr>
        <w:t>V Chrenovci-Brusne má školstvo bohatú tradíciu. Prvá škola bola cirkevná a vznikla okolo roku 1600. V 19. storočí si občania založili pri nedeľnej škole cirkevnú knižnicu. Po čase kapacita školy nebola dostačujúca a preto bola v roku 1912 na Hrabovci postavená nová škola pre deti z Brusna a Jalovca. Chrenovské deti aj naďalej navštevovali pôvodnú školu pred kostolom, neskôr chodili aj na Hrabovec. Niektoré deti chodili aj do školy u Paluškov. Terajšia budova školy v Chrenovci-Brusne bola otvorená 3. 10. 1973.</w:t>
      </w:r>
    </w:p>
    <w:p w:rsidR="00745D10" w:rsidRPr="00287E22" w:rsidRDefault="00745D10" w:rsidP="00745D10">
      <w:pPr>
        <w:spacing w:after="0"/>
        <w:rPr>
          <w:szCs w:val="24"/>
        </w:rPr>
      </w:pPr>
      <w:r w:rsidRPr="00287E22">
        <w:rPr>
          <w:szCs w:val="24"/>
        </w:rPr>
        <w:t xml:space="preserve">Ďalší zdroj uvádza, že cirkevná škola je jednou z najstarších škôl prievidzského okresu. Niet presných dát, ale podľa záznamov v Historia domus  sa predpokladá, že základ bol založený v tom istom čase, ako keď sa staval chrenovský kostol okolo roku 1339. Škola bola renovovaná v rokoch: 1864, 1907, 1916, 1925. Do tejto školy boli zaradené deti z celej farnosti. Škola bola postavená z čistej surovej tehly. Mala dve miestnosti, jednu pre organistu a druhú pre žiakov. </w:t>
      </w:r>
      <w:r w:rsidRPr="00287E22">
        <w:rPr>
          <w:szCs w:val="24"/>
        </w:rPr>
        <w:lastRenderedPageBreak/>
        <w:t>K školskej budove patrili i hospodárske budovy, komora, maštaľ, stodola. Učiteľ dostával od patronátu 3 ¾ siahy bukového dreva.</w:t>
      </w:r>
    </w:p>
    <w:p w:rsidR="00745D10" w:rsidRDefault="00745D10" w:rsidP="00745D10">
      <w:pPr>
        <w:rPr>
          <w:color w:val="111111"/>
          <w:szCs w:val="24"/>
          <w:shd w:val="clear" w:color="auto" w:fill="FFFFFF"/>
        </w:rPr>
      </w:pPr>
      <w:r w:rsidRPr="00287E22">
        <w:rPr>
          <w:szCs w:val="24"/>
        </w:rPr>
        <w:t xml:space="preserve">Nová školská budova bola postavená v rokoch 1970-1973. Budova ZDŠ s ročníkmi 1.- 9. bola pripravovaná ako 13-triedna, s klubovou činnosťou na škole. Nakoľko sa obec Chrenovec stala strediskovou obcou, boli sem priradení aj žiaci z obcí Malá a Veľká Čausa, Jalovec, Lipník a Ráztočno a tým počet žiakov stúpol. Preto bolo potrebné vyučovať až v 17 triedach a aj klubové miestnosti boli prerobené na učebne. Na škole bola zriadená aj Družina mládeže a stravovňa, kde sa stravovalo do 300 žiakov. V roku 1999 dostala škola názov Základná škola Gašpara Drozda, zároveň bolo odhalené logo školy </w:t>
      </w:r>
      <w:r w:rsidRPr="00287E22">
        <w:rPr>
          <w:color w:val="111111"/>
          <w:szCs w:val="24"/>
          <w:shd w:val="clear" w:color="auto" w:fill="FFFFFF"/>
        </w:rPr>
        <w:t xml:space="preserve">na priečelí budovy, ktoré symbolizuje strom života Gašpara Drozda, ktorý vyrastá zo zeme (latky). V korune stromu je </w:t>
      </w:r>
      <w:r w:rsidRPr="00287E22">
        <w:rPr>
          <w:b/>
          <w:color w:val="111111"/>
          <w:szCs w:val="24"/>
          <w:shd w:val="clear" w:color="auto" w:fill="FFFFFF"/>
        </w:rPr>
        <w:t>„A“</w:t>
      </w:r>
      <w:r w:rsidRPr="00287E22">
        <w:rPr>
          <w:color w:val="111111"/>
          <w:szCs w:val="24"/>
          <w:shd w:val="clear" w:color="auto" w:fill="FFFFFF"/>
        </w:rPr>
        <w:t xml:space="preserve">, čo značí začiatok abecedy a učiteľské povolanie; </w:t>
      </w:r>
      <w:r w:rsidRPr="00287E22">
        <w:rPr>
          <w:b/>
          <w:color w:val="111111"/>
          <w:szCs w:val="24"/>
          <w:shd w:val="clear" w:color="auto" w:fill="FFFFFF"/>
        </w:rPr>
        <w:t>krížik</w:t>
      </w:r>
      <w:r w:rsidRPr="00287E22">
        <w:rPr>
          <w:color w:val="111111"/>
          <w:szCs w:val="24"/>
          <w:shd w:val="clear" w:color="auto" w:fill="FFFFFF"/>
        </w:rPr>
        <w:t xml:space="preserve">  je  znak  kresťanstva; </w:t>
      </w:r>
      <w:r w:rsidRPr="00287E22">
        <w:rPr>
          <w:b/>
          <w:color w:val="111111"/>
          <w:szCs w:val="24"/>
          <w:shd w:val="clear" w:color="auto" w:fill="FFFFFF"/>
        </w:rPr>
        <w:t>lýra</w:t>
      </w:r>
      <w:r w:rsidRPr="00287E22">
        <w:rPr>
          <w:color w:val="111111"/>
          <w:szCs w:val="24"/>
          <w:shd w:val="clear" w:color="auto" w:fill="FFFFFF"/>
        </w:rPr>
        <w:t xml:space="preserve"> znamená, že G. Drozd bol hudobníkom; </w:t>
      </w:r>
      <w:r w:rsidRPr="00287E22">
        <w:rPr>
          <w:b/>
          <w:color w:val="111111"/>
          <w:szCs w:val="24"/>
          <w:shd w:val="clear" w:color="auto" w:fill="FFFFFF"/>
        </w:rPr>
        <w:t>jablko</w:t>
      </w:r>
      <w:r w:rsidRPr="00287E22">
        <w:rPr>
          <w:color w:val="111111"/>
          <w:szCs w:val="24"/>
          <w:shd w:val="clear" w:color="auto" w:fill="FFFFFF"/>
        </w:rPr>
        <w:t xml:space="preserve"> znamená, že bol ovocinárom a </w:t>
      </w:r>
      <w:r w:rsidRPr="00287E22">
        <w:rPr>
          <w:b/>
          <w:color w:val="111111"/>
          <w:szCs w:val="24"/>
          <w:shd w:val="clear" w:color="auto" w:fill="FFFFFF"/>
        </w:rPr>
        <w:t>včela</w:t>
      </w:r>
      <w:r w:rsidRPr="00287E22">
        <w:rPr>
          <w:color w:val="111111"/>
          <w:szCs w:val="24"/>
          <w:shd w:val="clear" w:color="auto" w:fill="FFFFFF"/>
        </w:rPr>
        <w:t xml:space="preserve"> znamená, že bol včelárom. Autorom pamätného návrhu bol doc. Ing. arch. Viliam Ján Gruska a jeho realizátormi miestni majstri Milan Trgiňa a Milan Uhrin. V symboloch je vyjadrené, o čo sa škola v časoch Gašpara Drozda usilovala a k čomu by sa mala vrátiť. </w:t>
      </w:r>
    </w:p>
    <w:p w:rsidR="0069241E" w:rsidRPr="00C177F7" w:rsidRDefault="0069241E" w:rsidP="0069241E">
      <w:pPr>
        <w:ind w:firstLine="708"/>
        <w:rPr>
          <w:szCs w:val="24"/>
          <w:shd w:val="clear" w:color="auto" w:fill="FFFFFF"/>
        </w:rPr>
      </w:pPr>
      <w:r w:rsidRPr="00C177F7">
        <w:rPr>
          <w:b/>
          <w:szCs w:val="24"/>
          <w:shd w:val="clear" w:color="auto" w:fill="FFFFFF"/>
        </w:rPr>
        <w:t>Multifunkčné ihrisko</w:t>
      </w:r>
      <w:r w:rsidRPr="00C177F7">
        <w:rPr>
          <w:szCs w:val="24"/>
          <w:shd w:val="clear" w:color="auto" w:fill="FFFFFF"/>
        </w:rPr>
        <w:t xml:space="preserve"> – </w:t>
      </w:r>
      <w:r w:rsidRPr="00C177F7">
        <w:rPr>
          <w:szCs w:val="24"/>
        </w:rPr>
        <w:t xml:space="preserve">V roku 2010 bolo v areáli ZŠ vybudované multifunkčné ihrisko. Po dvojmesačných intenzívnych prácach </w:t>
      </w:r>
      <w:r w:rsidR="00C177F7">
        <w:rPr>
          <w:szCs w:val="24"/>
        </w:rPr>
        <w:t xml:space="preserve">bolo v 6/2010 dané do užívania verejnosti. </w:t>
      </w:r>
    </w:p>
    <w:p w:rsidR="00C177F7" w:rsidRDefault="00C177F7" w:rsidP="000B33C7">
      <w:pPr>
        <w:rPr>
          <w:rFonts w:eastAsia="Times New Roman"/>
          <w:b/>
          <w:bCs/>
          <w:lang w:eastAsia="ja-JP"/>
        </w:rPr>
      </w:pPr>
      <w:bookmarkStart w:id="105" w:name="_Toc441131389"/>
    </w:p>
    <w:p w:rsidR="00521E5B" w:rsidRPr="00B70610" w:rsidRDefault="00521E5B" w:rsidP="00867A1F">
      <w:pPr>
        <w:spacing w:after="0"/>
        <w:rPr>
          <w:rFonts w:eastAsia="Times New Roman"/>
          <w:b/>
          <w:bCs/>
          <w:color w:val="4F81BD"/>
          <w:lang w:eastAsia="ja-JP"/>
        </w:rPr>
      </w:pPr>
      <w:r w:rsidRPr="00B70610">
        <w:rPr>
          <w:rFonts w:eastAsia="Times New Roman"/>
          <w:b/>
          <w:bCs/>
          <w:lang w:eastAsia="ja-JP"/>
        </w:rPr>
        <w:t>Lipa</w:t>
      </w:r>
      <w:bookmarkEnd w:id="105"/>
      <w:r w:rsidRPr="00B70610">
        <w:rPr>
          <w:rFonts w:eastAsia="Times New Roman"/>
          <w:b/>
          <w:bCs/>
          <w:color w:val="4F81BD"/>
          <w:lang w:eastAsia="ja-JP"/>
        </w:rPr>
        <w:t xml:space="preserve"> </w:t>
      </w:r>
    </w:p>
    <w:p w:rsidR="00745D10" w:rsidRDefault="00745D10" w:rsidP="00867A1F">
      <w:pPr>
        <w:spacing w:after="0"/>
        <w:ind w:firstLine="708"/>
        <w:rPr>
          <w:szCs w:val="24"/>
        </w:rPr>
      </w:pPr>
      <w:r w:rsidRPr="00287E22">
        <w:rPr>
          <w:szCs w:val="24"/>
        </w:rPr>
        <w:t>V obci sa nachádzala lipa, ktorá bola vyhlásená za chránený prírodný výtvor. Bola zaevidovaná a v prípade jej ohrozenia alebo porušovania ochranných podmienok muselo byť vykonané neodkladné opatrenie. Obvod lipy bol 4,96 m, priemer koruny 22 m, výška 22 m. Lipa mala biologický, estetický a krajinský význam.</w:t>
      </w:r>
    </w:p>
    <w:p w:rsidR="00745D10" w:rsidRPr="00287E22" w:rsidRDefault="00745D10" w:rsidP="00745D10">
      <w:pPr>
        <w:spacing w:after="0"/>
        <w:rPr>
          <w:szCs w:val="24"/>
        </w:rPr>
      </w:pPr>
      <w:r w:rsidRPr="00287E22">
        <w:rPr>
          <w:szCs w:val="24"/>
        </w:rPr>
        <w:t>Nachádzala za obchodom Jednota Chrenovec, nezachovala sa.</w:t>
      </w:r>
    </w:p>
    <w:p w:rsidR="000935EB" w:rsidRPr="00B70610" w:rsidRDefault="000935EB" w:rsidP="00745D10">
      <w:pPr>
        <w:spacing w:after="0"/>
        <w:rPr>
          <w:rFonts w:eastAsia="Times New Roman"/>
          <w:lang w:eastAsia="ja-JP"/>
        </w:rPr>
      </w:pPr>
    </w:p>
    <w:p w:rsidR="00521E5B" w:rsidRDefault="00521E5B" w:rsidP="00867A1F">
      <w:pPr>
        <w:spacing w:after="0"/>
        <w:rPr>
          <w:rFonts w:eastAsia="Times New Roman"/>
          <w:b/>
          <w:bCs/>
          <w:lang w:eastAsia="ja-JP"/>
        </w:rPr>
      </w:pPr>
      <w:bookmarkStart w:id="106" w:name="_Toc441131390"/>
      <w:r w:rsidRPr="00B70610">
        <w:rPr>
          <w:rFonts w:eastAsia="Times New Roman"/>
          <w:b/>
          <w:bCs/>
          <w:lang w:eastAsia="ja-JP"/>
        </w:rPr>
        <w:t>Knižnica</w:t>
      </w:r>
      <w:bookmarkEnd w:id="106"/>
      <w:r w:rsidRPr="00B70610">
        <w:rPr>
          <w:rFonts w:eastAsia="Times New Roman"/>
          <w:b/>
          <w:bCs/>
          <w:lang w:eastAsia="ja-JP"/>
        </w:rPr>
        <w:t xml:space="preserve"> </w:t>
      </w:r>
    </w:p>
    <w:p w:rsidR="00745D10" w:rsidRDefault="00745D10" w:rsidP="00867A1F">
      <w:pPr>
        <w:spacing w:after="0"/>
        <w:ind w:firstLine="708"/>
        <w:rPr>
          <w:szCs w:val="24"/>
        </w:rPr>
      </w:pPr>
      <w:r w:rsidRPr="00287E22">
        <w:rPr>
          <w:szCs w:val="24"/>
        </w:rPr>
        <w:t xml:space="preserve">24.2. 1864 si občania Chrenovca založili verejnú cirkevnú knižnicu pri nedeľnej škole. Pričlenili ju k cirkvi, keďže len takto mali akú takú istotu, že uhorské úrady rešpektujúc autonómnosť cirkvi nebudú klásť prekážky jej uvedomovacej a kultúrnej činnosti. Knižnicu spojili s nedeľnou školou a za vedúceho knižnice i nedeľnej školy si zvolili tesárskeho majstra </w:t>
      </w:r>
      <w:r w:rsidRPr="00287E22">
        <w:rPr>
          <w:szCs w:val="24"/>
        </w:rPr>
        <w:lastRenderedPageBreak/>
        <w:t>Pavla Solčániho. Už na zakladajúcom knižničnom zhromaždení sa za jej členov prihlásilo 60 občanov, ktorí sa jednoznačne rozhodli zložiť do knižničnej pokladnice po 1 zlatke a prihlásiť knižnicu ako právnickú osobu za zakladajúceho člena Matice slovenskej, založenej v auguste 1863. Knižnica bola umiestnená v bývalej ZŠ, jej činnosť bola riadená podľa direktív Okresnej knižnice v Prievidzi a Radou MNV ako aj plánov MNV v  Chrenovci. Od roku 1934 bol knihovníkom Ignác Kláštorský. Historici považujú knižnicu v Chrenovci za najvýznamnejšiu a pravdepodobne prvú predchodkyňu dnešných ľudových knižníc. Vo svojom knihovníkovi a vedúcom nedeľnej školy Pavlovi Solčánim našli občania obetavého pracovníka. Večer občanom čítal a vysvetľoval mravno-náboženské knihy a noviny, ktoré na Slovensku vychádzali. Jeho dom bol čitárňou.</w:t>
      </w:r>
    </w:p>
    <w:p w:rsidR="00745D10" w:rsidRDefault="00745D10" w:rsidP="00745D10">
      <w:pPr>
        <w:spacing w:after="0"/>
        <w:rPr>
          <w:szCs w:val="24"/>
        </w:rPr>
      </w:pPr>
      <w:r w:rsidRPr="00287E22">
        <w:rPr>
          <w:szCs w:val="24"/>
        </w:rPr>
        <w:t>Od roku 2004 je zlúčená so školskou knižnicou a nachádza sa v Základnej škole Gašpara Drozda.</w:t>
      </w:r>
      <w:r w:rsidRPr="00287E22">
        <w:rPr>
          <w:color w:val="FF0000"/>
          <w:szCs w:val="24"/>
        </w:rPr>
        <w:t xml:space="preserve"> </w:t>
      </w:r>
    </w:p>
    <w:p w:rsidR="00745D10" w:rsidRPr="00745D10" w:rsidRDefault="00745D10" w:rsidP="00745D10">
      <w:pPr>
        <w:spacing w:after="0"/>
        <w:rPr>
          <w:szCs w:val="24"/>
        </w:rPr>
      </w:pPr>
    </w:p>
    <w:p w:rsidR="00521E5B" w:rsidRDefault="00521E5B" w:rsidP="00867A1F">
      <w:pPr>
        <w:spacing w:after="0"/>
        <w:rPr>
          <w:rFonts w:eastAsia="Times New Roman"/>
          <w:b/>
          <w:bCs/>
          <w:lang w:eastAsia="ja-JP"/>
        </w:rPr>
      </w:pPr>
      <w:bookmarkStart w:id="107" w:name="_Toc441131391"/>
      <w:r w:rsidRPr="00B70610">
        <w:rPr>
          <w:rFonts w:eastAsia="Times New Roman"/>
          <w:b/>
          <w:bCs/>
          <w:lang w:eastAsia="ja-JP"/>
        </w:rPr>
        <w:t>Kríž vo dvore pána Madaja</w:t>
      </w:r>
      <w:bookmarkEnd w:id="107"/>
      <w:r w:rsidRPr="00B70610">
        <w:rPr>
          <w:rFonts w:eastAsia="Times New Roman"/>
          <w:b/>
          <w:bCs/>
          <w:lang w:eastAsia="ja-JP"/>
        </w:rPr>
        <w:t xml:space="preserve">  </w:t>
      </w:r>
    </w:p>
    <w:p w:rsidR="00745D10" w:rsidRPr="00745D10" w:rsidRDefault="00745D10" w:rsidP="00867A1F">
      <w:pPr>
        <w:spacing w:after="0"/>
        <w:ind w:firstLine="708"/>
        <w:rPr>
          <w:color w:val="111111"/>
          <w:szCs w:val="24"/>
          <w:shd w:val="clear" w:color="auto" w:fill="FFFFFF"/>
        </w:rPr>
      </w:pPr>
      <w:r w:rsidRPr="00287E22">
        <w:rPr>
          <w:color w:val="111111"/>
          <w:szCs w:val="24"/>
          <w:shd w:val="clear" w:color="auto" w:fill="FFFFFF"/>
        </w:rPr>
        <w:t>Históriu tohto kríža si už ani najstarší obyvatelia obce dobre nepamätajú. Dnešní obyvatelia Brusna spomínajú, že tento kríž je už na treťom mieste tohto okolia. Bol postavený najskôr pri dome Pavla Trgiňu (horára), potom na protiľahlom obecnom pozemku a teraz je postavený v záhrade domu pána R. Madaja. Pravdepodobne bolo v dávnych časoch toto miesto pre kríž preto, lebo tu bol koniec obývanej časti dediny. Pôvodne bol na tomto kríži Pán Ježiš len jednoducho vystrihnutý z plechu, ale aj tak si tento kríž naši predkovia uctievali a to tým, že sa chodili k nemu každú nedeľu poobede modliť litánie. Pani Mária Kozárová sa rozhodla o zhotovenie nového vyobrazenia Pána Ježiša a dala ho zhotoviť u známeho kamenára. Je to súčasná podoba ukrižovaného Ježiša. Pred niekoľkými rokmi bola soška Ježiša opravená a obnovená pánom Jánom Trgiňom a drevené súčasti opravoval pán Vincent Trgiňa.</w:t>
      </w:r>
    </w:p>
    <w:p w:rsidR="00521E5B" w:rsidRDefault="00521E5B" w:rsidP="00867A1F">
      <w:pPr>
        <w:spacing w:before="240" w:after="0"/>
        <w:rPr>
          <w:rFonts w:eastAsia="Times New Roman"/>
          <w:b/>
          <w:bCs/>
          <w:lang w:eastAsia="ja-JP"/>
        </w:rPr>
      </w:pPr>
      <w:bookmarkStart w:id="108" w:name="_Toc441131392"/>
      <w:r w:rsidRPr="00B70610">
        <w:rPr>
          <w:rFonts w:eastAsia="Times New Roman"/>
          <w:b/>
          <w:bCs/>
          <w:lang w:eastAsia="ja-JP"/>
        </w:rPr>
        <w:t>Kríž pri dome Košových</w:t>
      </w:r>
      <w:bookmarkEnd w:id="108"/>
      <w:r w:rsidRPr="00B70610">
        <w:rPr>
          <w:rFonts w:eastAsia="Times New Roman"/>
          <w:b/>
          <w:bCs/>
          <w:lang w:eastAsia="ja-JP"/>
        </w:rPr>
        <w:t xml:space="preserve">  </w:t>
      </w:r>
    </w:p>
    <w:p w:rsidR="00745D10" w:rsidRDefault="00745D10" w:rsidP="00867A1F">
      <w:pPr>
        <w:spacing w:after="0"/>
        <w:ind w:firstLine="708"/>
        <w:rPr>
          <w:rStyle w:val="apple-converted-space"/>
          <w:szCs w:val="24"/>
          <w:shd w:val="clear" w:color="auto" w:fill="FFFFFF"/>
        </w:rPr>
      </w:pPr>
      <w:r w:rsidRPr="00287E22">
        <w:rPr>
          <w:color w:val="111111"/>
          <w:szCs w:val="24"/>
          <w:shd w:val="clear" w:color="auto" w:fill="FFFFFF"/>
        </w:rPr>
        <w:t>Kríž bol pravdepodobne postavený na rozhraní obcí Brusna a Jalovca. V tom čase bola obec obývaná len po tento kríž. O obnovu kríža sa v 40. rokoch minulého storočia postaral pán František Gregor (sváko Franc) a súčasnú podobu krížu dodal v roku 1959 pán Vrchovský Ondrej. V tom období bola prirobená aj železná ohrádka okolo tohto kríža.</w:t>
      </w:r>
    </w:p>
    <w:p w:rsidR="00745D10" w:rsidRPr="00745D10" w:rsidRDefault="00745D10" w:rsidP="00745D10">
      <w:pPr>
        <w:spacing w:after="0"/>
        <w:rPr>
          <w:szCs w:val="24"/>
          <w:shd w:val="clear" w:color="auto" w:fill="FFFFFF"/>
        </w:rPr>
      </w:pPr>
      <w:r w:rsidRPr="00287E22">
        <w:rPr>
          <w:szCs w:val="24"/>
        </w:rPr>
        <w:t xml:space="preserve">Pri takýchto krížoch sa lúčili tí, čo odchádzali do ďalekých krajín za prácou alebo na vojnu. </w:t>
      </w:r>
    </w:p>
    <w:p w:rsidR="00867A1F" w:rsidRDefault="00867A1F" w:rsidP="000B33C7">
      <w:pPr>
        <w:rPr>
          <w:rFonts w:eastAsia="Times New Roman"/>
          <w:b/>
          <w:bCs/>
          <w:lang w:eastAsia="ja-JP"/>
        </w:rPr>
      </w:pPr>
      <w:bookmarkStart w:id="109" w:name="_Toc441131393"/>
    </w:p>
    <w:p w:rsidR="00521E5B" w:rsidRPr="00B70610" w:rsidRDefault="00521E5B" w:rsidP="00867A1F">
      <w:pPr>
        <w:spacing w:after="0"/>
        <w:rPr>
          <w:rFonts w:eastAsia="Times New Roman"/>
          <w:b/>
          <w:bCs/>
          <w:lang w:eastAsia="ja-JP"/>
        </w:rPr>
      </w:pPr>
      <w:r w:rsidRPr="00B70610">
        <w:rPr>
          <w:rFonts w:eastAsia="Times New Roman"/>
          <w:b/>
          <w:bCs/>
          <w:lang w:eastAsia="ja-JP"/>
        </w:rPr>
        <w:lastRenderedPageBreak/>
        <w:t>Pomník padlým v 1.sv.vojne</w:t>
      </w:r>
      <w:bookmarkEnd w:id="109"/>
    </w:p>
    <w:p w:rsidR="00521E5B" w:rsidRPr="00B70610" w:rsidRDefault="00521E5B" w:rsidP="00867A1F">
      <w:pPr>
        <w:spacing w:after="0"/>
        <w:ind w:firstLine="708"/>
        <w:rPr>
          <w:rFonts w:eastAsia="Times New Roman"/>
          <w:lang w:eastAsia="ja-JP"/>
        </w:rPr>
      </w:pPr>
      <w:r w:rsidRPr="00B70610">
        <w:rPr>
          <w:rFonts w:eastAsia="Times New Roman"/>
          <w:lang w:eastAsia="ja-JP"/>
        </w:rPr>
        <w:t>Pomník pochádza z roku 1930</w:t>
      </w:r>
      <w:r w:rsidRPr="00B70610">
        <w:rPr>
          <w:rFonts w:eastAsia="Times New Roman"/>
          <w:b/>
          <w:lang w:eastAsia="ja-JP"/>
        </w:rPr>
        <w:t xml:space="preserve"> </w:t>
      </w:r>
      <w:r w:rsidRPr="00B70610">
        <w:rPr>
          <w:rFonts w:eastAsia="Times New Roman"/>
          <w:lang w:eastAsia="ja-JP"/>
        </w:rPr>
        <w:t>a</w:t>
      </w:r>
      <w:r w:rsidRPr="00B70610">
        <w:rPr>
          <w:rFonts w:eastAsia="Times New Roman"/>
          <w:b/>
          <w:lang w:eastAsia="ja-JP"/>
        </w:rPr>
        <w:t xml:space="preserve"> </w:t>
      </w:r>
      <w:r w:rsidRPr="00B70610">
        <w:rPr>
          <w:rFonts w:eastAsia="Times New Roman"/>
          <w:lang w:eastAsia="ja-JP"/>
        </w:rPr>
        <w:t>nachádza sa na cintoríne v Brusne.</w:t>
      </w:r>
    </w:p>
    <w:p w:rsidR="00521E5B" w:rsidRDefault="00521E5B" w:rsidP="00867A1F">
      <w:pPr>
        <w:spacing w:before="240" w:after="0"/>
        <w:rPr>
          <w:rFonts w:eastAsia="Times New Roman"/>
          <w:b/>
          <w:bCs/>
          <w:lang w:eastAsia="ja-JP"/>
        </w:rPr>
      </w:pPr>
      <w:bookmarkStart w:id="110" w:name="_Toc441131394"/>
      <w:r w:rsidRPr="00B70610">
        <w:rPr>
          <w:rFonts w:eastAsia="Times New Roman"/>
          <w:b/>
          <w:bCs/>
          <w:lang w:eastAsia="ja-JP"/>
        </w:rPr>
        <w:t>Kríž na cintoríne</w:t>
      </w:r>
      <w:bookmarkEnd w:id="110"/>
      <w:r w:rsidRPr="00B70610">
        <w:rPr>
          <w:rFonts w:eastAsia="Times New Roman"/>
          <w:b/>
          <w:bCs/>
          <w:lang w:eastAsia="ja-JP"/>
        </w:rPr>
        <w:t xml:space="preserve"> </w:t>
      </w:r>
    </w:p>
    <w:p w:rsidR="00745D10" w:rsidRPr="00745D10" w:rsidRDefault="00745D10" w:rsidP="00867A1F">
      <w:pPr>
        <w:spacing w:after="0"/>
        <w:ind w:firstLine="708"/>
        <w:rPr>
          <w:color w:val="111111"/>
          <w:szCs w:val="24"/>
          <w:shd w:val="clear" w:color="auto" w:fill="FFFFFF"/>
        </w:rPr>
      </w:pPr>
      <w:r w:rsidRPr="00287E22">
        <w:rPr>
          <w:szCs w:val="24"/>
        </w:rPr>
        <w:t xml:space="preserve">Jedná sa o drevený kríž, </w:t>
      </w:r>
      <w:r w:rsidRPr="00287E22">
        <w:rPr>
          <w:color w:val="111111"/>
          <w:szCs w:val="24"/>
          <w:shd w:val="clear" w:color="auto" w:fill="FFFFFF"/>
        </w:rPr>
        <w:t>ktorý bol pravdepodobne postavený v roku 1940 v strede „nového cintorína“. Pôvodne bol betónový a dal ho postaviť vtedajší richtár Jozef Dobrotka – Tulikeje. Kríž postupne chátral až sa nakoniec rozpadol a bol nahradený dreveným krížom, ktorý postavil pán Ignác Ďurdina za pomoci svojej rodiny. Pri tomto kríži sa modlí a zapaľujú sa sviečky hlavne počas sviatku Všetkých svätých.</w:t>
      </w:r>
    </w:p>
    <w:p w:rsidR="00521E5B" w:rsidRDefault="00521E5B" w:rsidP="00867A1F">
      <w:pPr>
        <w:spacing w:before="240" w:after="0"/>
        <w:rPr>
          <w:rFonts w:eastAsia="Times New Roman"/>
          <w:b/>
          <w:bCs/>
          <w:lang w:eastAsia="ja-JP"/>
        </w:rPr>
      </w:pPr>
      <w:bookmarkStart w:id="111" w:name="_Toc441131395"/>
      <w:r w:rsidRPr="00B70610">
        <w:rPr>
          <w:rFonts w:eastAsia="Times New Roman"/>
          <w:b/>
          <w:bCs/>
          <w:lang w:eastAsia="ja-JP"/>
        </w:rPr>
        <w:t>Kaplnka so sochou Panny Márie</w:t>
      </w:r>
      <w:bookmarkEnd w:id="111"/>
      <w:r w:rsidRPr="00B70610">
        <w:rPr>
          <w:rFonts w:eastAsia="Times New Roman"/>
          <w:b/>
          <w:bCs/>
          <w:lang w:eastAsia="ja-JP"/>
        </w:rPr>
        <w:t xml:space="preserve"> </w:t>
      </w:r>
    </w:p>
    <w:p w:rsidR="00745D10" w:rsidRPr="00745D10" w:rsidRDefault="00745D10" w:rsidP="00867A1F">
      <w:pPr>
        <w:spacing w:after="0"/>
        <w:ind w:firstLine="708"/>
        <w:rPr>
          <w:color w:val="111111"/>
          <w:szCs w:val="24"/>
          <w:shd w:val="clear" w:color="auto" w:fill="FFFFFF"/>
        </w:rPr>
      </w:pPr>
      <w:r w:rsidRPr="00287E22">
        <w:rPr>
          <w:szCs w:val="24"/>
        </w:rPr>
        <w:t xml:space="preserve">Kaplnka bola postavená začiatkom 20.storočia na vyvýšenine – Na podháji. Bola postavená ako dar a vďaka od Štefana Ľachkého, za navrátenie sa do rodnej vlasti z ďalekej Ameriky. </w:t>
      </w:r>
      <w:r w:rsidRPr="00287E22">
        <w:rPr>
          <w:color w:val="111111"/>
          <w:szCs w:val="24"/>
          <w:shd w:val="clear" w:color="auto" w:fill="FFFFFF"/>
        </w:rPr>
        <w:t>Štefan Ľachký, narodený v roku 1873, prarodič a starý otec rodiny Ľachkých, bol na „robotách“ v Amerike. Bolo to v rokoch po 1. svetovej vojne (1920-22). Ako vďaku za pomoc pri tejto strastiplnej ceste a za Božiu pomoc a prosbu o ochranu Panny Márie postavil túto kaplnku. O kaplnku sa ako o rodinnú pamiatku starajú potomkovia rodiny Ľachkej. Koncom 20. storočia obnovil sochu Panny Márie miestny ľudový umelec a aranžér Ján Trgiňa.</w:t>
      </w:r>
      <w:r w:rsidRPr="00287E22">
        <w:rPr>
          <w:rStyle w:val="apple-converted-space"/>
          <w:color w:val="111111"/>
          <w:szCs w:val="24"/>
          <w:shd w:val="clear" w:color="auto" w:fill="FFFFFF"/>
        </w:rPr>
        <w:t> </w:t>
      </w:r>
      <w:r w:rsidRPr="00287E22">
        <w:rPr>
          <w:szCs w:val="24"/>
        </w:rPr>
        <w:t xml:space="preserve">V roku 2006 bola kaplnka zreštaurovaná a nanovo vysvätená. </w:t>
      </w:r>
      <w:r w:rsidRPr="00287E22">
        <w:rPr>
          <w:color w:val="111111"/>
          <w:szCs w:val="24"/>
          <w:shd w:val="clear" w:color="auto" w:fill="FFFFFF"/>
        </w:rPr>
        <w:t xml:space="preserve">Vyvýšenina „Na podháji“ bola v čase vzniku v tichom mieste na okraji obce za obydliami. V súčasnosti je už v zastavanej miestnej časti obce Brusno. </w:t>
      </w:r>
    </w:p>
    <w:p w:rsidR="00521E5B" w:rsidRDefault="00521E5B" w:rsidP="00867A1F">
      <w:pPr>
        <w:spacing w:before="240" w:after="0"/>
        <w:rPr>
          <w:rFonts w:eastAsia="Times New Roman"/>
          <w:b/>
          <w:bCs/>
          <w:lang w:eastAsia="ja-JP"/>
        </w:rPr>
      </w:pPr>
      <w:bookmarkStart w:id="112" w:name="_Toc441131396"/>
      <w:r w:rsidRPr="00B70610">
        <w:rPr>
          <w:rFonts w:eastAsia="Times New Roman"/>
          <w:b/>
          <w:bCs/>
          <w:lang w:eastAsia="ja-JP"/>
        </w:rPr>
        <w:t>Kaplnka so sochou sv. Jána Nepomuckého</w:t>
      </w:r>
      <w:bookmarkEnd w:id="112"/>
      <w:r w:rsidRPr="00B70610">
        <w:rPr>
          <w:rFonts w:eastAsia="Times New Roman"/>
          <w:b/>
          <w:bCs/>
          <w:lang w:eastAsia="ja-JP"/>
        </w:rPr>
        <w:t xml:space="preserve"> </w:t>
      </w:r>
    </w:p>
    <w:p w:rsidR="00745D10" w:rsidRDefault="00745D10" w:rsidP="00867A1F">
      <w:pPr>
        <w:spacing w:after="0"/>
        <w:ind w:firstLine="708"/>
        <w:rPr>
          <w:szCs w:val="24"/>
        </w:rPr>
      </w:pPr>
      <w:r w:rsidRPr="00287E22">
        <w:rPr>
          <w:szCs w:val="24"/>
        </w:rPr>
        <w:t xml:space="preserve">Kaplnka sa nachádza na Hrabovci, stojí na rozhraní obcí Brusno a Jalovec. </w:t>
      </w:r>
    </w:p>
    <w:p w:rsidR="00745D10" w:rsidRDefault="00745D10" w:rsidP="00745D10">
      <w:pPr>
        <w:spacing w:after="0"/>
        <w:rPr>
          <w:color w:val="111111"/>
          <w:szCs w:val="24"/>
          <w:shd w:val="clear" w:color="auto" w:fill="FFFFFF"/>
        </w:rPr>
      </w:pPr>
      <w:r w:rsidRPr="00287E22">
        <w:rPr>
          <w:color w:val="111111"/>
          <w:szCs w:val="24"/>
          <w:shd w:val="clear" w:color="auto" w:fill="FFFFFF"/>
        </w:rPr>
        <w:t>Bola postavená blízko riečky Handlovka už pred 2. svetovou vojnou, ale pri ostreľovaní mosta bola zničená. Nanovo bola postavená po vojne s údajne menšou soškou na terajšom mieste. Takéto kaplnky so soškou svätého Jána Nepomuckého sa stavali zväčša pri riekach a tým sa vzdávala úcta svätcovi, ktorý bol umučený a hodený do vody. Socha bola často obnovovaná, pretože bola aj je často napádaná vandalmi. Zo starších čias sa tradujú historky, že pri tejto soche strašievalo.</w:t>
      </w:r>
      <w:r w:rsidRPr="00287E22">
        <w:rPr>
          <w:rStyle w:val="apple-converted-space"/>
          <w:color w:val="111111"/>
          <w:szCs w:val="24"/>
          <w:shd w:val="clear" w:color="auto" w:fill="FFFFFF"/>
        </w:rPr>
        <w:t> </w:t>
      </w:r>
      <w:r w:rsidRPr="00287E22">
        <w:rPr>
          <w:color w:val="111111"/>
          <w:szCs w:val="24"/>
          <w:shd w:val="clear" w:color="auto" w:fill="FFFFFF"/>
        </w:rPr>
        <w:t xml:space="preserve"> </w:t>
      </w:r>
    </w:p>
    <w:p w:rsidR="00745D10" w:rsidRDefault="00745D10" w:rsidP="00745D10">
      <w:pPr>
        <w:spacing w:after="0"/>
        <w:rPr>
          <w:szCs w:val="24"/>
        </w:rPr>
      </w:pPr>
    </w:p>
    <w:p w:rsidR="0019433A" w:rsidRDefault="0019433A" w:rsidP="00745D10">
      <w:pPr>
        <w:spacing w:after="0"/>
        <w:rPr>
          <w:szCs w:val="24"/>
        </w:rPr>
      </w:pPr>
    </w:p>
    <w:p w:rsidR="0019433A" w:rsidRDefault="0019433A" w:rsidP="00745D10">
      <w:pPr>
        <w:spacing w:after="0"/>
        <w:rPr>
          <w:szCs w:val="24"/>
        </w:rPr>
      </w:pPr>
    </w:p>
    <w:p w:rsidR="00521E5B" w:rsidRDefault="00521E5B" w:rsidP="0019433A">
      <w:pPr>
        <w:spacing w:after="0"/>
        <w:rPr>
          <w:rFonts w:eastAsia="Times New Roman"/>
          <w:b/>
          <w:bCs/>
          <w:lang w:eastAsia="ja-JP"/>
        </w:rPr>
      </w:pPr>
      <w:bookmarkStart w:id="113" w:name="_Toc441131397"/>
      <w:r w:rsidRPr="00B70610">
        <w:rPr>
          <w:rFonts w:eastAsia="Times New Roman"/>
          <w:b/>
          <w:bCs/>
          <w:lang w:eastAsia="ja-JP"/>
        </w:rPr>
        <w:lastRenderedPageBreak/>
        <w:t>Stĺp s plastikou Immaculaty</w:t>
      </w:r>
      <w:bookmarkEnd w:id="113"/>
      <w:r w:rsidRPr="00B70610">
        <w:rPr>
          <w:rFonts w:eastAsia="Times New Roman"/>
          <w:b/>
          <w:bCs/>
          <w:lang w:eastAsia="ja-JP"/>
        </w:rPr>
        <w:t xml:space="preserve"> </w:t>
      </w:r>
    </w:p>
    <w:p w:rsidR="00745D10" w:rsidRDefault="00745D10" w:rsidP="0019433A">
      <w:pPr>
        <w:spacing w:after="0"/>
        <w:ind w:firstLine="708"/>
        <w:rPr>
          <w:color w:val="111111"/>
          <w:szCs w:val="24"/>
          <w:shd w:val="clear" w:color="auto" w:fill="FFFFFF"/>
        </w:rPr>
      </w:pPr>
      <w:r w:rsidRPr="00287E22">
        <w:rPr>
          <w:szCs w:val="24"/>
        </w:rPr>
        <w:t xml:space="preserve">Jedná sa o barokovo klasicistický mariánsky stĺp so sochou Panny Márie Nepoškvrnenej, ktorý dal postaviť generál Paluška. Tento rodák z Brusna dal stĺp postaviť v roku 1741, z vďaky za vojenské úspechy. V roku 1998 bola socha vyhlásená za kultúrnu pamiatku. Sochu začali rekonštruovať v roku </w:t>
      </w:r>
      <w:r w:rsidRPr="00287E22">
        <w:rPr>
          <w:color w:val="111111"/>
          <w:szCs w:val="24"/>
          <w:shd w:val="clear" w:color="auto" w:fill="FFFFFF"/>
        </w:rPr>
        <w:t xml:space="preserve"> 2003 (výskum, rozobratie stavby, prenesenie</w:t>
      </w:r>
      <w:r w:rsidRPr="00287E22">
        <w:rPr>
          <w:rStyle w:val="apple-converted-space"/>
          <w:color w:val="111111"/>
          <w:szCs w:val="24"/>
          <w:shd w:val="clear" w:color="auto" w:fill="FFFFFF"/>
        </w:rPr>
        <w:t xml:space="preserve"> </w:t>
      </w:r>
      <w:r w:rsidRPr="00287E22">
        <w:rPr>
          <w:color w:val="111111"/>
          <w:szCs w:val="24"/>
          <w:shd w:val="clear" w:color="auto" w:fill="FFFFFF"/>
        </w:rPr>
        <w:t>do ateliéru). Reštaurátorom bol akademický sochár Dušan Hagara</w:t>
      </w:r>
      <w:r w:rsidRPr="00287E22">
        <w:rPr>
          <w:rStyle w:val="apple-converted-space"/>
          <w:color w:val="111111"/>
          <w:szCs w:val="24"/>
          <w:shd w:val="clear" w:color="auto" w:fill="FFFFFF"/>
        </w:rPr>
        <w:t xml:space="preserve">. Rekonštrukčné práce boli ukončené v roku </w:t>
      </w:r>
      <w:r w:rsidRPr="00287E22">
        <w:rPr>
          <w:color w:val="111111"/>
          <w:szCs w:val="24"/>
          <w:shd w:val="clear" w:color="auto" w:fill="FFFFFF"/>
        </w:rPr>
        <w:t>2011.</w:t>
      </w:r>
    </w:p>
    <w:p w:rsidR="00745D10" w:rsidRPr="00402494" w:rsidRDefault="00745D10" w:rsidP="00745D10">
      <w:pPr>
        <w:spacing w:after="0"/>
        <w:rPr>
          <w:szCs w:val="24"/>
        </w:rPr>
      </w:pPr>
      <w:r w:rsidRPr="00287E22">
        <w:rPr>
          <w:color w:val="111111"/>
          <w:szCs w:val="24"/>
          <w:shd w:val="clear" w:color="auto" w:fill="FFFFFF"/>
        </w:rPr>
        <w:t xml:space="preserve">Socha Immaculaty sa nachádza v miestnej časti Brusno. Umiestnená je </w:t>
      </w:r>
      <w:r>
        <w:rPr>
          <w:color w:val="111111"/>
          <w:szCs w:val="24"/>
          <w:shd w:val="clear" w:color="auto" w:fill="FFFFFF"/>
        </w:rPr>
        <w:t xml:space="preserve">neďaleko križovatky a mosta cez </w:t>
      </w:r>
      <w:r w:rsidRPr="00402494">
        <w:rPr>
          <w:color w:val="111111"/>
          <w:szCs w:val="24"/>
          <w:shd w:val="clear" w:color="auto" w:fill="FFFFFF"/>
        </w:rPr>
        <w:t xml:space="preserve">potok, </w:t>
      </w:r>
      <w:r>
        <w:rPr>
          <w:szCs w:val="24"/>
        </w:rPr>
        <w:t>s</w:t>
      </w:r>
      <w:r w:rsidRPr="00402494">
        <w:rPr>
          <w:szCs w:val="24"/>
        </w:rPr>
        <w:t>tojí oproti domu č.521 za cestou.</w:t>
      </w:r>
    </w:p>
    <w:p w:rsidR="00745D10" w:rsidRPr="00745D10" w:rsidRDefault="00745D10" w:rsidP="00745D10">
      <w:pPr>
        <w:pStyle w:val="Odsekzoznamu"/>
        <w:ind w:left="0"/>
        <w:rPr>
          <w:color w:val="111111"/>
          <w:szCs w:val="24"/>
          <w:shd w:val="clear" w:color="auto" w:fill="FFFFFF"/>
        </w:rPr>
      </w:pPr>
      <w:r w:rsidRPr="00287E22">
        <w:rPr>
          <w:color w:val="111111"/>
          <w:szCs w:val="24"/>
          <w:shd w:val="clear" w:color="auto" w:fill="FFFFFF"/>
        </w:rPr>
        <w:t>Immaculatu predstavuje socha Panny Márie s Ježiškom na rukách, ktorá stojí na sploštenej zemeguli ovinutej hadom. Podstavec tvorí štvorboký hranol s rímsou, a pravdepodobne stála pôvodne na 4 schodoch (podľa spomienok pamätníkov bola socha v centre obce, kde sa stretávala mládež a sedávala na týchto schodoch – pri záplavách sa časom na schody naplavovala zem, takže v 20. stor. už schody nebolo vidieť). Podstavec nesie stĺp ukončený volútovou hlavicou a profilovanou rímsou, na ktorom stojí socha Panny Márie. Táto je zobrazená v miernom kontraposte na ľavom predlaktí drží dieťa, ktoré má zopnuté ruky a hlavičku naklonenú k ľavému plecu. Socha pochádza z obdobia baroka z 18. storočía.</w:t>
      </w:r>
    </w:p>
    <w:p w:rsidR="00521E5B" w:rsidRDefault="00521E5B" w:rsidP="0019433A">
      <w:pPr>
        <w:spacing w:before="240" w:after="0"/>
        <w:rPr>
          <w:rFonts w:eastAsia="Times New Roman"/>
          <w:b/>
          <w:bCs/>
          <w:lang w:eastAsia="ja-JP"/>
        </w:rPr>
      </w:pPr>
      <w:bookmarkStart w:id="114" w:name="_Toc441131398"/>
      <w:r w:rsidRPr="00B70610">
        <w:rPr>
          <w:rFonts w:eastAsia="Times New Roman"/>
          <w:b/>
          <w:bCs/>
          <w:lang w:eastAsia="ja-JP"/>
        </w:rPr>
        <w:t>Socha sv. Jána Nepomuckého</w:t>
      </w:r>
      <w:bookmarkEnd w:id="114"/>
      <w:r w:rsidRPr="00B70610">
        <w:rPr>
          <w:rFonts w:eastAsia="Times New Roman"/>
          <w:b/>
          <w:bCs/>
          <w:lang w:eastAsia="ja-JP"/>
        </w:rPr>
        <w:t xml:space="preserve"> </w:t>
      </w:r>
    </w:p>
    <w:p w:rsidR="00CD5C83" w:rsidRPr="00CD5C83" w:rsidRDefault="00CD5C83" w:rsidP="0019433A">
      <w:pPr>
        <w:spacing w:after="0"/>
        <w:ind w:firstLine="708"/>
        <w:rPr>
          <w:color w:val="111111"/>
          <w:szCs w:val="24"/>
          <w:shd w:val="clear" w:color="auto" w:fill="FFFFFF"/>
        </w:rPr>
      </w:pPr>
      <w:r w:rsidRPr="00287E22">
        <w:rPr>
          <w:szCs w:val="24"/>
        </w:rPr>
        <w:t xml:space="preserve">Ide o sochu v tvare kríža. </w:t>
      </w:r>
      <w:r w:rsidRPr="00287E22">
        <w:rPr>
          <w:color w:val="111111"/>
          <w:szCs w:val="24"/>
          <w:shd w:val="clear" w:color="auto" w:fill="FFFFFF"/>
        </w:rPr>
        <w:t>Socha bola postavená v 19. storočí (pravdepodobne v roku 1811) v klasicistickom štýle a bola umiestnená v strede bývalého cintorína. V tom období pochovávali na tomto cintoríne ľudí z celej farnosti. Neskôr bol cintorín premiestnený pri kostol a koncom prvej polovice 19. storočia bol založený súčasný cintorín (na Úbočí). Spodná časť sochy je pôvodná, postavená z pieskovca, ale vrchná časť rokmi postupne schátrala. Je pravdepodobné, že vrchnú časť tvorí teraz kríž, ktorý bol dodaný z inej sochy (pravdepodobne zo sochy, ktorá bola na Banskej – medzi Veľkou Čausou a Prievidzou).</w:t>
      </w:r>
    </w:p>
    <w:p w:rsidR="00521E5B" w:rsidRDefault="00521E5B" w:rsidP="0019433A">
      <w:pPr>
        <w:spacing w:before="240" w:after="0"/>
        <w:rPr>
          <w:rFonts w:eastAsia="Times New Roman"/>
          <w:b/>
          <w:bCs/>
          <w:lang w:eastAsia="ja-JP"/>
        </w:rPr>
      </w:pPr>
      <w:bookmarkStart w:id="115" w:name="_Toc441131399"/>
      <w:r w:rsidRPr="00B70610">
        <w:rPr>
          <w:rFonts w:eastAsia="Times New Roman"/>
          <w:b/>
          <w:bCs/>
          <w:lang w:eastAsia="ja-JP"/>
        </w:rPr>
        <w:t>Misijný kríž pri kostole</w:t>
      </w:r>
      <w:bookmarkEnd w:id="115"/>
      <w:r w:rsidRPr="00B70610">
        <w:rPr>
          <w:rFonts w:eastAsia="Times New Roman"/>
          <w:b/>
          <w:bCs/>
          <w:lang w:eastAsia="ja-JP"/>
        </w:rPr>
        <w:t xml:space="preserve"> </w:t>
      </w:r>
    </w:p>
    <w:p w:rsidR="00CD5C83" w:rsidRDefault="00CD5C83" w:rsidP="0019433A">
      <w:pPr>
        <w:spacing w:after="0"/>
        <w:ind w:firstLine="708"/>
        <w:rPr>
          <w:color w:val="111111"/>
          <w:szCs w:val="24"/>
          <w:shd w:val="clear" w:color="auto" w:fill="FFFFFF"/>
        </w:rPr>
      </w:pPr>
      <w:r w:rsidRPr="00287E22">
        <w:rPr>
          <w:szCs w:val="24"/>
        </w:rPr>
        <w:t>Misie sa vo farnosti nekonali veľmi dlho, naposledy v rokoch 1926 a 1938. Pri príležitostí misií v roku 1926 bol postavený misijný drevený kríž. P</w:t>
      </w:r>
      <w:r w:rsidRPr="00287E22">
        <w:rPr>
          <w:color w:val="111111"/>
          <w:szCs w:val="24"/>
          <w:shd w:val="clear" w:color="auto" w:fill="FFFFFF"/>
        </w:rPr>
        <w:t xml:space="preserve">ri požiari kostola v roku 1947 zhorel. </w:t>
      </w:r>
      <w:r w:rsidRPr="00287E22">
        <w:rPr>
          <w:szCs w:val="24"/>
        </w:rPr>
        <w:t>Misie sa obnovili v roku 1999 a na ich počesť bol postavený drevený kríž, ktorý je dodnes trvalou spomienkou. J</w:t>
      </w:r>
      <w:r w:rsidRPr="00287E22">
        <w:rPr>
          <w:color w:val="111111"/>
          <w:szCs w:val="24"/>
          <w:shd w:val="clear" w:color="auto" w:fill="FFFFFF"/>
        </w:rPr>
        <w:t>e drevený a nahradil Misijný kríž z roku 1926, ktorý bol umiestnený zrkadlovo voči kostolu a tomuto krížu..</w:t>
      </w:r>
    </w:p>
    <w:p w:rsidR="00CD5C83" w:rsidRDefault="00CD5C83" w:rsidP="00CD5C83">
      <w:pPr>
        <w:spacing w:after="0"/>
        <w:rPr>
          <w:color w:val="111111"/>
          <w:szCs w:val="24"/>
          <w:shd w:val="clear" w:color="auto" w:fill="FFFFFF"/>
        </w:rPr>
      </w:pPr>
      <w:r w:rsidRPr="00287E22">
        <w:rPr>
          <w:szCs w:val="24"/>
        </w:rPr>
        <w:lastRenderedPageBreak/>
        <w:t>Misionári Saletini sa postarali o vysvätenie novej sochy Matky Božej La Salettskej, ku ktorej sa každý rok v máji koná púť, na ktorú prichádzajú veriaci z celého Slovenska.</w:t>
      </w:r>
    </w:p>
    <w:p w:rsidR="00CD5C83" w:rsidRPr="00CD5C83" w:rsidRDefault="00CD5C83" w:rsidP="00CD5C83">
      <w:pPr>
        <w:spacing w:after="0"/>
        <w:rPr>
          <w:color w:val="111111"/>
          <w:szCs w:val="24"/>
          <w:shd w:val="clear" w:color="auto" w:fill="FFFFFF"/>
        </w:rPr>
      </w:pPr>
    </w:p>
    <w:p w:rsidR="00521E5B" w:rsidRDefault="00521E5B" w:rsidP="0019433A">
      <w:pPr>
        <w:spacing w:after="0"/>
        <w:rPr>
          <w:rFonts w:eastAsia="Times New Roman"/>
          <w:b/>
          <w:bCs/>
          <w:lang w:eastAsia="ja-JP"/>
        </w:rPr>
      </w:pPr>
      <w:bookmarkStart w:id="116" w:name="_Toc441131400"/>
      <w:r w:rsidRPr="00B70610">
        <w:rPr>
          <w:rFonts w:eastAsia="Times New Roman"/>
          <w:b/>
          <w:bCs/>
          <w:lang w:eastAsia="ja-JP"/>
        </w:rPr>
        <w:t>Kríž pod Lipou</w:t>
      </w:r>
      <w:bookmarkEnd w:id="116"/>
    </w:p>
    <w:p w:rsidR="00CD5C83" w:rsidRPr="00CD5C83" w:rsidRDefault="00CD5C83" w:rsidP="0019433A">
      <w:pPr>
        <w:spacing w:after="0"/>
        <w:ind w:firstLine="708"/>
        <w:rPr>
          <w:color w:val="111111"/>
          <w:szCs w:val="24"/>
          <w:shd w:val="clear" w:color="auto" w:fill="FFFFFF"/>
        </w:rPr>
      </w:pPr>
      <w:r w:rsidRPr="00287E22">
        <w:rPr>
          <w:color w:val="111111"/>
          <w:szCs w:val="24"/>
          <w:shd w:val="clear" w:color="auto" w:fill="FFFFFF"/>
        </w:rPr>
        <w:t>Predpokladá sa, že tento kríž bol postavený na krížnych cestách (na Potoky, ku Kostolu a na Pažitnú). Dátum vzniku nie je známy, iba to, že po 1. svetovej vojne bol kríž už veľmi schátralý. Nový kríž na tomto mieste dal postaviť Ján Podolec (Pavčekeje) ako poďakovanie za šťastný návrat z vojny a odvtedy sa hovorilo: „Ideme sa modliť k Pavčekeje krížu“. Ďalší nový kríž zhotovil Štefan Floriš (majster Hudikeje). Po rokoch chátrania sa aj tento kríž v druhej polovici 20. storočia zlomil. Bratia Štefan a Anton Uhrínoví kríž zrenovovali a dali mu dnešnú podobu. Drevené kríže samozrejme podliehajú vplyvom počasia a rokom a preto je potrebné venovať im patričnú pozornosť. Vždy, keď tento kríž chátral, našli sa dobrodinci, ktorí ho renovovali. Od roku 2001 na sviatok Božieho tela je jeden oltárik pri tomto kríži. Občania aj v súčasnosti kríž udržiavajú a v roku 2002 boli ku krížu pristavené betónové schody.</w:t>
      </w:r>
    </w:p>
    <w:p w:rsidR="00521E5B" w:rsidRPr="00B70610" w:rsidRDefault="00521E5B" w:rsidP="0019433A">
      <w:pPr>
        <w:spacing w:before="240" w:after="0"/>
        <w:rPr>
          <w:rFonts w:eastAsia="Times New Roman"/>
          <w:b/>
          <w:bCs/>
          <w:lang w:eastAsia="ja-JP"/>
        </w:rPr>
      </w:pPr>
      <w:bookmarkStart w:id="117" w:name="_Toc441131401"/>
      <w:r w:rsidRPr="00B70610">
        <w:rPr>
          <w:rFonts w:eastAsia="Times New Roman"/>
          <w:b/>
          <w:bCs/>
          <w:lang w:eastAsia="ja-JP"/>
        </w:rPr>
        <w:t>Pomník padlým v SNP</w:t>
      </w:r>
      <w:bookmarkEnd w:id="117"/>
      <w:r w:rsidRPr="00B70610">
        <w:rPr>
          <w:rFonts w:eastAsia="Times New Roman"/>
          <w:b/>
          <w:bCs/>
          <w:lang w:eastAsia="ja-JP"/>
        </w:rPr>
        <w:t xml:space="preserve"> </w:t>
      </w:r>
    </w:p>
    <w:p w:rsidR="00521E5B" w:rsidRPr="00B70610" w:rsidRDefault="00521E5B" w:rsidP="0013416E">
      <w:pPr>
        <w:ind w:firstLine="708"/>
        <w:rPr>
          <w:rFonts w:eastAsia="Times New Roman"/>
          <w:lang w:eastAsia="ja-JP"/>
        </w:rPr>
      </w:pPr>
      <w:r w:rsidRPr="00B70610">
        <w:rPr>
          <w:rFonts w:eastAsia="Times New Roman"/>
          <w:lang w:eastAsia="ja-JP"/>
        </w:rPr>
        <w:t xml:space="preserve">V roku 1964 pri príležitosti 20. výročia SNP bol odhalený pomník padlým v SNP a nachádza sa na cintoríne v Chrenovci. </w:t>
      </w:r>
    </w:p>
    <w:p w:rsidR="00521E5B" w:rsidRPr="00B70610" w:rsidRDefault="00521E5B" w:rsidP="0019433A">
      <w:pPr>
        <w:spacing w:before="240" w:after="0"/>
        <w:rPr>
          <w:rFonts w:eastAsia="Times New Roman"/>
          <w:b/>
          <w:bCs/>
          <w:lang w:eastAsia="ja-JP"/>
        </w:rPr>
      </w:pPr>
      <w:bookmarkStart w:id="118" w:name="_Toc441131402"/>
      <w:r w:rsidRPr="00B70610">
        <w:rPr>
          <w:rFonts w:eastAsia="Times New Roman"/>
          <w:b/>
          <w:bCs/>
          <w:lang w:eastAsia="ja-JP"/>
        </w:rPr>
        <w:t>Lipa v Brusne pri pizzerii Hasák</w:t>
      </w:r>
      <w:bookmarkEnd w:id="118"/>
      <w:r w:rsidRPr="00B70610">
        <w:rPr>
          <w:rFonts w:eastAsia="Times New Roman"/>
          <w:b/>
          <w:bCs/>
          <w:lang w:eastAsia="ja-JP"/>
        </w:rPr>
        <w:t xml:space="preserve"> </w:t>
      </w:r>
    </w:p>
    <w:p w:rsidR="00521E5B" w:rsidRPr="00B70610" w:rsidRDefault="00521E5B" w:rsidP="0019433A">
      <w:pPr>
        <w:spacing w:after="0"/>
        <w:ind w:firstLine="708"/>
        <w:rPr>
          <w:rFonts w:eastAsia="Times New Roman"/>
          <w:lang w:eastAsia="ja-JP"/>
        </w:rPr>
      </w:pPr>
      <w:r w:rsidRPr="00B70610">
        <w:rPr>
          <w:rFonts w:eastAsia="Times New Roman"/>
          <w:lang w:eastAsia="ja-JP"/>
        </w:rPr>
        <w:t xml:space="preserve">Lipa bola zasadená v roku 1968 Ignácom Paulíkom a hovorí sa jej „Dubčekovská lipka.“  </w:t>
      </w:r>
    </w:p>
    <w:p w:rsidR="00521E5B" w:rsidRPr="00B70610" w:rsidRDefault="00521E5B" w:rsidP="0019433A">
      <w:pPr>
        <w:spacing w:before="240" w:after="0"/>
        <w:rPr>
          <w:rFonts w:eastAsia="Times New Roman"/>
          <w:b/>
          <w:bCs/>
          <w:lang w:eastAsia="ja-JP"/>
        </w:rPr>
      </w:pPr>
      <w:bookmarkStart w:id="119" w:name="_Toc441131403"/>
      <w:r w:rsidRPr="00B70610">
        <w:rPr>
          <w:rFonts w:eastAsia="Times New Roman"/>
          <w:b/>
          <w:bCs/>
          <w:lang w:eastAsia="ja-JP"/>
        </w:rPr>
        <w:t>Kamenné gule</w:t>
      </w:r>
      <w:bookmarkEnd w:id="119"/>
      <w:r w:rsidRPr="00B70610">
        <w:rPr>
          <w:rFonts w:eastAsia="Times New Roman"/>
          <w:b/>
          <w:bCs/>
          <w:lang w:eastAsia="ja-JP"/>
        </w:rPr>
        <w:t xml:space="preserve"> </w:t>
      </w:r>
    </w:p>
    <w:p w:rsidR="00CD5C83" w:rsidRDefault="00CD5C83" w:rsidP="0019433A">
      <w:pPr>
        <w:spacing w:after="0"/>
        <w:ind w:firstLine="708"/>
        <w:rPr>
          <w:szCs w:val="24"/>
        </w:rPr>
      </w:pPr>
      <w:bookmarkStart w:id="120" w:name="_Toc441131404"/>
      <w:r w:rsidRPr="00287E22">
        <w:rPr>
          <w:szCs w:val="24"/>
        </w:rPr>
        <w:t>Kamenné gule, nazývané aj pieskové, či brusnianske, sú geologickou zaujímavosťou. Sú to  jedinečné pieskovcové guľovité útvary z lomu ležiaceho priamo nad miestnym cintorínom v časti obce Brusno. Boli nájdené v pieskovni, v ktorej bol nájdený aj zub žraloka rodu Charod</w:t>
      </w:r>
      <w:r w:rsidR="00F8794E">
        <w:rPr>
          <w:szCs w:val="24"/>
        </w:rPr>
        <w:t xml:space="preserve">on, zo starších treťohôr, </w:t>
      </w:r>
      <w:r w:rsidR="00F8794E">
        <w:t>kostry sleďovitých rýb, šupiny z rýb, ulity, lastúry a samozrejme zvláštnych prírodných úkazov - pieskových gúľ. Tieto nálezy sú dôkazom toho, že uvedené miesta boli pôvodne morským dnom.</w:t>
      </w:r>
    </w:p>
    <w:p w:rsidR="00053A9C" w:rsidRDefault="00CD5C83" w:rsidP="00CD5C83">
      <w:pPr>
        <w:spacing w:after="0"/>
        <w:rPr>
          <w:rStyle w:val="apple-converted-space"/>
          <w:szCs w:val="24"/>
        </w:rPr>
      </w:pPr>
      <w:r w:rsidRPr="00287E22">
        <w:rPr>
          <w:color w:val="111111"/>
          <w:szCs w:val="24"/>
          <w:shd w:val="clear" w:color="auto" w:fill="FFFFFF"/>
        </w:rPr>
        <w:t xml:space="preserve">Pieskové gule, nachádzajúce sa v lomovej stene a voľne ležiace na prístupovej ceste, vznikli bez zásahu človeka. Patria k regresným sedimentom málo spevnených piesčito-štrkovitých usadenín, ktoré zvetrávaním nadobudli tvar guľovitých a elipsovitých konkrécií s priemerom </w:t>
      </w:r>
      <w:r w:rsidRPr="00287E22">
        <w:rPr>
          <w:color w:val="111111"/>
          <w:szCs w:val="24"/>
          <w:shd w:val="clear" w:color="auto" w:fill="FFFFFF"/>
        </w:rPr>
        <w:lastRenderedPageBreak/>
        <w:t xml:space="preserve">od 10 až do 200 centimetrov. Usadeniny sú dokladom ústupu mora z územia horného Ponitria počas starších treťohôr (asi pred 40 miliónmi rokov). </w:t>
      </w:r>
    </w:p>
    <w:p w:rsidR="00CD5C83" w:rsidRPr="00CD5C83" w:rsidRDefault="00CD5C83" w:rsidP="00CD5C83">
      <w:pPr>
        <w:spacing w:after="0"/>
        <w:rPr>
          <w:szCs w:val="24"/>
        </w:rPr>
      </w:pPr>
    </w:p>
    <w:p w:rsidR="00521E5B" w:rsidRDefault="00521E5B" w:rsidP="0019433A">
      <w:pPr>
        <w:spacing w:after="0"/>
        <w:rPr>
          <w:rFonts w:eastAsia="Times New Roman"/>
          <w:b/>
          <w:bCs/>
          <w:lang w:eastAsia="ja-JP"/>
        </w:rPr>
      </w:pPr>
      <w:r w:rsidRPr="00B70610">
        <w:rPr>
          <w:rFonts w:eastAsia="Times New Roman"/>
          <w:b/>
          <w:bCs/>
          <w:lang w:eastAsia="ja-JP"/>
        </w:rPr>
        <w:t>Pamätná tabuľa Jozefa Murgaša</w:t>
      </w:r>
      <w:bookmarkEnd w:id="120"/>
      <w:r w:rsidRPr="00B70610">
        <w:rPr>
          <w:rFonts w:eastAsia="Times New Roman"/>
          <w:b/>
          <w:bCs/>
          <w:lang w:eastAsia="ja-JP"/>
        </w:rPr>
        <w:t xml:space="preserve"> </w:t>
      </w:r>
    </w:p>
    <w:p w:rsidR="00CD5C83" w:rsidRPr="00CD5C83" w:rsidRDefault="00CD5C83" w:rsidP="0019433A">
      <w:pPr>
        <w:spacing w:after="0"/>
        <w:ind w:firstLine="708"/>
        <w:rPr>
          <w:szCs w:val="24"/>
        </w:rPr>
      </w:pPr>
      <w:r w:rsidRPr="00287E22">
        <w:rPr>
          <w:szCs w:val="24"/>
        </w:rPr>
        <w:t>Táto tabuľa bola odhalená 28.9.2008 pri príležitosti 145. výročia narodenia Jozefa Murgaša, čím mu bola vzdaná pocta v Chrenovci-Brusne. Tabuľa sa nachádza pri vchode Rímsko-</w:t>
      </w:r>
      <w:r w:rsidR="00F8794E" w:rsidRPr="00287E22">
        <w:rPr>
          <w:szCs w:val="24"/>
        </w:rPr>
        <w:t>katolíckeho</w:t>
      </w:r>
      <w:r w:rsidRPr="00287E22">
        <w:rPr>
          <w:szCs w:val="24"/>
        </w:rPr>
        <w:t xml:space="preserve"> kostola.</w:t>
      </w:r>
    </w:p>
    <w:p w:rsidR="00521E5B" w:rsidRPr="00B70610" w:rsidRDefault="00521E5B" w:rsidP="0019433A">
      <w:pPr>
        <w:spacing w:before="240" w:after="0"/>
        <w:rPr>
          <w:rFonts w:eastAsia="Times New Roman"/>
          <w:b/>
          <w:bCs/>
          <w:color w:val="4F81BD"/>
          <w:lang w:eastAsia="ja-JP"/>
        </w:rPr>
      </w:pPr>
      <w:bookmarkStart w:id="121" w:name="_Toc441131405"/>
      <w:r w:rsidRPr="00B70610">
        <w:rPr>
          <w:rFonts w:eastAsia="Times New Roman"/>
          <w:b/>
          <w:bCs/>
          <w:lang w:eastAsia="ja-JP"/>
        </w:rPr>
        <w:t>Pylón Gašpara Drozda</w:t>
      </w:r>
      <w:bookmarkEnd w:id="121"/>
      <w:r w:rsidRPr="00B70610">
        <w:rPr>
          <w:rFonts w:eastAsia="Times New Roman"/>
          <w:b/>
          <w:bCs/>
          <w:lang w:eastAsia="ja-JP"/>
        </w:rPr>
        <w:t xml:space="preserve"> </w:t>
      </w:r>
    </w:p>
    <w:p w:rsidR="00F8794E" w:rsidRPr="00F8794E" w:rsidRDefault="00F8794E" w:rsidP="0019433A">
      <w:pPr>
        <w:pStyle w:val="Obyajntext"/>
        <w:ind w:firstLine="708"/>
        <w:jc w:val="both"/>
        <w:rPr>
          <w:sz w:val="22"/>
          <w:szCs w:val="21"/>
          <w:lang w:val="sk-SK" w:eastAsia="en-US"/>
        </w:rPr>
      </w:pPr>
      <w:bookmarkStart w:id="122" w:name="_Toc441131406"/>
      <w:r w:rsidRPr="00F8794E">
        <w:rPr>
          <w:lang w:val="sk-SK"/>
        </w:rPr>
        <w:t>Pylón Gašpara Drozda sa nachádza pri predajni COOP Jednota v časti obce Chrenovec pod kostolom.</w:t>
      </w:r>
    </w:p>
    <w:p w:rsidR="00F8794E" w:rsidRPr="00F8794E" w:rsidRDefault="00F8794E" w:rsidP="00F8794E">
      <w:pPr>
        <w:pStyle w:val="Obyajntext"/>
        <w:jc w:val="both"/>
        <w:rPr>
          <w:lang w:val="sk-SK"/>
        </w:rPr>
      </w:pPr>
      <w:r w:rsidRPr="00F8794E">
        <w:rPr>
          <w:lang w:val="sk-SK"/>
        </w:rPr>
        <w:t>Gašpar Drozd je významnou osobnosťou, po ktorom je pomenovaná škola. Narodil sa v Hradci v roku 1805. Študoval na piaristickom gymnáziu v Prievidzi a v Chrenovci pôsobil 42 rokov. Bol učiteľom, organistom, záhradníkom a včelárom.</w:t>
      </w:r>
      <w:r>
        <w:rPr>
          <w:lang w:val="sk-SK"/>
        </w:rPr>
        <w:t xml:space="preserve"> </w:t>
      </w:r>
      <w:r w:rsidRPr="00F8794E">
        <w:rPr>
          <w:lang w:val="sk-SK"/>
        </w:rPr>
        <w:t xml:space="preserve">Zomrel v roku 1874 a v Chrenovci je aj pochovaný. </w:t>
      </w:r>
    </w:p>
    <w:p w:rsidR="00F8794E" w:rsidRPr="00F8794E" w:rsidRDefault="00F8794E" w:rsidP="00F8794E">
      <w:pPr>
        <w:pStyle w:val="Obyajntext"/>
        <w:jc w:val="both"/>
        <w:rPr>
          <w:lang w:val="sk-SK"/>
        </w:rPr>
      </w:pPr>
      <w:r w:rsidRPr="00F8794E">
        <w:rPr>
          <w:lang w:val="sk-SK"/>
        </w:rPr>
        <w:t>V roku 1989 objavil vedúci FS Hájiček u jeho pravnučky Magdalény originál zbierky  "Písně pastorálne", zapísané ním niekedy  v 30 - 40 rokoch 19. storočia, ktorá bola podnetom založenia tradície festivalu Dni kolied kresťanov Slovenska. Hymnou tohto festivalu je pieseň "Daj Boh šťastia tejto zemi" zo zbierky Gašpara Drozda. Práve táto koleda patrí vo vianočnom období medzi najspievanejšie a bola preložená do viacerých svetových jazykov.</w:t>
      </w:r>
    </w:p>
    <w:p w:rsidR="00F8794E" w:rsidRDefault="00F8794E" w:rsidP="00F8794E">
      <w:pPr>
        <w:pStyle w:val="Obyajntext"/>
      </w:pPr>
    </w:p>
    <w:p w:rsidR="00521E5B" w:rsidRPr="00B70610" w:rsidRDefault="00521E5B" w:rsidP="0019433A">
      <w:pPr>
        <w:spacing w:after="0"/>
        <w:rPr>
          <w:rFonts w:eastAsia="Times New Roman"/>
          <w:b/>
          <w:bCs/>
          <w:lang w:eastAsia="ja-JP"/>
        </w:rPr>
      </w:pPr>
      <w:r w:rsidRPr="00B70610">
        <w:rPr>
          <w:rFonts w:eastAsia="Times New Roman"/>
          <w:b/>
          <w:bCs/>
          <w:lang w:eastAsia="ja-JP"/>
        </w:rPr>
        <w:t>Knihy o Chrenovci-Brusne</w:t>
      </w:r>
      <w:bookmarkEnd w:id="122"/>
    </w:p>
    <w:p w:rsidR="00521E5B" w:rsidRDefault="00521E5B" w:rsidP="0019433A">
      <w:pPr>
        <w:spacing w:after="0"/>
        <w:ind w:firstLine="708"/>
        <w:rPr>
          <w:rFonts w:eastAsia="Times New Roman"/>
          <w:lang w:eastAsia="ja-JP"/>
        </w:rPr>
      </w:pPr>
      <w:r w:rsidRPr="00B70610">
        <w:rPr>
          <w:rFonts w:eastAsia="Times New Roman"/>
          <w:lang w:eastAsia="ja-JP"/>
        </w:rPr>
        <w:t>Kronika obce Chrenovec-Brusno, Takto chutí Horná Nitra, Vlastivedný zborník IV., Horná Nitra, Pohľad do dejín obce Chrenovec-Brusno 1243-2003</w:t>
      </w:r>
    </w:p>
    <w:p w:rsidR="00CD5C83" w:rsidRDefault="00CD5C83" w:rsidP="00CD5C83">
      <w:pPr>
        <w:ind w:firstLine="708"/>
        <w:rPr>
          <w:rFonts w:eastAsia="Times New Roman"/>
          <w:lang w:eastAsia="ja-JP"/>
        </w:rPr>
      </w:pPr>
    </w:p>
    <w:p w:rsidR="00820236" w:rsidRPr="00B70610" w:rsidRDefault="00820236" w:rsidP="000B33C7">
      <w:pPr>
        <w:rPr>
          <w:b/>
          <w:u w:val="single"/>
        </w:rPr>
      </w:pPr>
      <w:r w:rsidRPr="00B70610">
        <w:rPr>
          <w:b/>
          <w:u w:val="single"/>
        </w:rPr>
        <w:t xml:space="preserve">Jalovec </w:t>
      </w:r>
    </w:p>
    <w:p w:rsidR="00521E5B" w:rsidRPr="00B70610" w:rsidRDefault="00521E5B" w:rsidP="0019433A">
      <w:pPr>
        <w:spacing w:after="0"/>
        <w:rPr>
          <w:rFonts w:eastAsia="Times New Roman"/>
          <w:b/>
        </w:rPr>
      </w:pPr>
      <w:bookmarkStart w:id="123" w:name="_Toc441134252"/>
      <w:r w:rsidRPr="00B70610">
        <w:rPr>
          <w:rFonts w:eastAsia="Times New Roman"/>
          <w:b/>
        </w:rPr>
        <w:t>Sklárska huta v Huňove</w:t>
      </w:r>
      <w:bookmarkEnd w:id="123"/>
    </w:p>
    <w:p w:rsidR="00CD5C83" w:rsidRDefault="00CD5C83" w:rsidP="0019433A">
      <w:pPr>
        <w:spacing w:after="0"/>
        <w:ind w:firstLine="708"/>
      </w:pPr>
      <w:r w:rsidRPr="001712F6">
        <w:t>V blízkosti hraníc Turčianskej župy, (teraz okres Martin) neďaleko chotára obce Sklené, ale v chotári obce Jalovec</w:t>
      </w:r>
      <w:r>
        <w:t>,</w:t>
      </w:r>
      <w:r w:rsidRPr="001712F6">
        <w:t xml:space="preserve"> v lese zvanom Huňov postavilo panstvo (Palfyovci) v roku 1749-50 sklársku hutu z</w:t>
      </w:r>
      <w:r>
        <w:t> čistého dreva pokrytá šindľom v ktorej bolo 5 taviacich pecí,</w:t>
      </w:r>
      <w:r w:rsidRPr="001712F6">
        <w:t xml:space="preserve"> zariadené na rôzne dru</w:t>
      </w:r>
      <w:r>
        <w:t>hy skla. Prvá pec, v nej sa tavil</w:t>
      </w:r>
      <w:r w:rsidRPr="001712F6">
        <w:t xml:space="preserve"> materiál pre sklo, ktoré sa potom rozlične spracova</w:t>
      </w:r>
      <w:r>
        <w:t xml:space="preserve">lo. Druhá </w:t>
      </w:r>
      <w:r>
        <w:lastRenderedPageBreak/>
        <w:t xml:space="preserve">pec </w:t>
      </w:r>
      <w:r w:rsidRPr="001712F6">
        <w:t>sa nazývala Offen</w:t>
      </w:r>
      <w:r>
        <w:t xml:space="preserve"> -</w:t>
      </w:r>
      <w:r w:rsidRPr="001712F6">
        <w:t xml:space="preserve"> chladiaca pec, v ktorej sa čerstvé výrobky ochladzovali. Tretia pec zvaná Tofee – Offen v ktorej sa sklo vypaľovalo, rez</w:t>
      </w:r>
      <w:r>
        <w:t>a</w:t>
      </w:r>
      <w:r w:rsidRPr="001712F6">
        <w:t xml:space="preserve">lo a vyrovnávalo. Štvrtá </w:t>
      </w:r>
      <w:r>
        <w:t>pec, zvaná Zonger</w:t>
      </w:r>
      <w:r w:rsidRPr="001712F6">
        <w:t xml:space="preserve">, </w:t>
      </w:r>
      <w:r>
        <w:t xml:space="preserve">pec v ktorej sa vypaľoval </w:t>
      </w:r>
      <w:r w:rsidRPr="001712F6">
        <w:t>sklársky kr</w:t>
      </w:r>
      <w:r>
        <w:t xml:space="preserve">emeň. </w:t>
      </w:r>
      <w:r w:rsidRPr="001712F6">
        <w:t xml:space="preserve"> Piata pec zvaná Ďuren – Offen (sušiaca pec)</w:t>
      </w:r>
      <w:r>
        <w:t>, v nej sa vysušovalo palivové drevo</w:t>
      </w:r>
      <w:r w:rsidRPr="001712F6">
        <w:t>. Vedľa týchto pecí boli ďalšie bud</w:t>
      </w:r>
      <w:r>
        <w:t>ovy, kde sa zhromažďoval popol</w:t>
      </w:r>
      <w:r w:rsidRPr="001712F6">
        <w:t> rôzneho druhu.  Ďalšia</w:t>
      </w:r>
      <w:r>
        <w:t xml:space="preserve"> stavba slúžila na bývanie sklar</w:t>
      </w:r>
      <w:r w:rsidRPr="001712F6">
        <w:t xml:space="preserve">ského majstra, býval tam tiež úradník. Budova mala dve izby, jednu kuchyňu, dve komory na odkladanie skla.  Bol tam tiež drviaci </w:t>
      </w:r>
      <w:r>
        <w:t>mlyn,</w:t>
      </w:r>
      <w:r w:rsidRPr="001712F6">
        <w:t xml:space="preserve"> v ktorom drvili spečený kremeň – materiál. Všetky uvedené stav</w:t>
      </w:r>
      <w:r>
        <w:t>by boli z dreva a pokryté šindľom</w:t>
      </w:r>
      <w:r w:rsidRPr="001712F6">
        <w:t>.</w:t>
      </w:r>
      <w:r>
        <w:t xml:space="preserve"> Veľké problémy</w:t>
      </w:r>
      <w:r w:rsidRPr="001712F6">
        <w:t xml:space="preserve"> robila cesta, ktorá v roku 17</w:t>
      </w:r>
      <w:r>
        <w:t>51 ešte nebola zjazdná pre vozy</w:t>
      </w:r>
      <w:r w:rsidRPr="001712F6">
        <w:t xml:space="preserve">.  </w:t>
      </w:r>
    </w:p>
    <w:p w:rsidR="00CD5C83" w:rsidRPr="001712F6" w:rsidRDefault="00CD5C83" w:rsidP="00CD5C83">
      <w:pPr>
        <w:spacing w:after="0"/>
      </w:pPr>
      <w:r w:rsidRPr="001712F6">
        <w:t>Inventúru celého zariadenia spisovali 29</w:t>
      </w:r>
      <w:r>
        <w:t xml:space="preserve">. </w:t>
      </w:r>
      <w:r w:rsidRPr="001712F6">
        <w:t>júla 1752. Ešte po troch rokoch panstvo nevedelo či ne</w:t>
      </w:r>
      <w:r>
        <w:t>jaký úžitok z týchto sklárni má,</w:t>
      </w:r>
      <w:r w:rsidRPr="001712F6">
        <w:t xml:space="preserve"> </w:t>
      </w:r>
      <w:r>
        <w:t>b</w:t>
      </w:r>
      <w:r w:rsidRPr="001712F6">
        <w:t>ol tam panujúci neporiadok.</w:t>
      </w:r>
      <w:r>
        <w:t xml:space="preserve"> </w:t>
      </w:r>
      <w:r w:rsidRPr="001712F6">
        <w:t xml:space="preserve">Sklárňa asi dlho nepracovala lebo v ďalších záznamov sa o nej nehovorí. </w:t>
      </w:r>
    </w:p>
    <w:p w:rsidR="00521E5B" w:rsidRPr="00B70610" w:rsidRDefault="00CD5C83" w:rsidP="000B33C7">
      <w:r w:rsidRPr="001712F6">
        <w:t>Dnes už sklárska huta nestojí, môžeme však na mieste nájsť stopy po základoch i črepiny zo skla.</w:t>
      </w:r>
    </w:p>
    <w:p w:rsidR="00521E5B" w:rsidRPr="00B70610" w:rsidRDefault="00CD5C83" w:rsidP="0019433A">
      <w:pPr>
        <w:spacing w:before="240" w:after="0"/>
        <w:rPr>
          <w:rStyle w:val="mw-headline"/>
          <w:b/>
          <w:szCs w:val="24"/>
        </w:rPr>
      </w:pPr>
      <w:bookmarkStart w:id="124" w:name="_Toc441134253"/>
      <w:r>
        <w:rPr>
          <w:rStyle w:val="mw-headline"/>
          <w:b/>
          <w:szCs w:val="24"/>
        </w:rPr>
        <w:t>Mlyn a píla Jozefa Solčáni</w:t>
      </w:r>
      <w:r w:rsidR="00521E5B" w:rsidRPr="00B70610">
        <w:rPr>
          <w:rStyle w:val="mw-headline"/>
          <w:b/>
          <w:szCs w:val="24"/>
        </w:rPr>
        <w:t>ho</w:t>
      </w:r>
      <w:bookmarkEnd w:id="124"/>
    </w:p>
    <w:p w:rsidR="00521E5B" w:rsidRDefault="00CD5C83" w:rsidP="0019433A">
      <w:pPr>
        <w:spacing w:after="0"/>
        <w:ind w:firstLine="708"/>
        <w:rPr>
          <w:szCs w:val="24"/>
          <w:shd w:val="clear" w:color="auto" w:fill="FFFFFF"/>
        </w:rPr>
      </w:pPr>
      <w:r w:rsidRPr="001712F6">
        <w:rPr>
          <w:szCs w:val="24"/>
        </w:rPr>
        <w:t>Po vzniku ČSR okrem mlyna a píly</w:t>
      </w:r>
      <w:r>
        <w:rPr>
          <w:szCs w:val="24"/>
        </w:rPr>
        <w:t xml:space="preserve"> Jozefa Solčáni</w:t>
      </w:r>
      <w:r w:rsidRPr="001712F6">
        <w:rPr>
          <w:szCs w:val="24"/>
        </w:rPr>
        <w:t>ho nebol v obci iný</w:t>
      </w:r>
      <w:r>
        <w:rPr>
          <w:szCs w:val="24"/>
        </w:rPr>
        <w:t xml:space="preserve"> podnik. Ročne spracovala 400</w:t>
      </w:r>
      <m:oMath>
        <m:sSup>
          <m:sSupPr>
            <m:ctrlPr>
              <w:rPr>
                <w:rFonts w:ascii="Cambria Math" w:hAnsi="Cambria Math"/>
                <w:szCs w:val="24"/>
              </w:rPr>
            </m:ctrlPr>
          </m:sSupPr>
          <m:e>
            <m:r>
              <m:rPr>
                <m:sty m:val="p"/>
              </m:rPr>
              <w:rPr>
                <w:rFonts w:ascii="Cambria Math" w:hAnsi="Cambria Math"/>
                <w:szCs w:val="24"/>
              </w:rPr>
              <m:t>m</m:t>
            </m:r>
          </m:e>
          <m:sup>
            <m:r>
              <m:rPr>
                <m:sty m:val="p"/>
              </m:rPr>
              <w:rPr>
                <w:rFonts w:ascii="Cambria Math"/>
                <w:szCs w:val="24"/>
              </w:rPr>
              <m:t>3</m:t>
            </m:r>
          </m:sup>
        </m:sSup>
      </m:oMath>
      <w:r w:rsidRPr="001712F6">
        <w:rPr>
          <w:szCs w:val="24"/>
        </w:rPr>
        <w:t xml:space="preserve"> dreva, zriadená bola na jeden drevený gáter a cirkulár. Zariadenie mlyna z roku 1925 pozostávalo z dvoch valcov a jedného </w:t>
      </w:r>
      <w:r>
        <w:rPr>
          <w:szCs w:val="24"/>
        </w:rPr>
        <w:t>kameňa, výrobná kapacita bola 4</w:t>
      </w:r>
      <w:r w:rsidRPr="001712F6">
        <w:rPr>
          <w:szCs w:val="24"/>
        </w:rPr>
        <w:t>q (metrický cent) denne. Pôvodným maj</w:t>
      </w:r>
      <w:r>
        <w:rPr>
          <w:szCs w:val="24"/>
        </w:rPr>
        <w:t>iteľom mlyna bola rodina Solčáni</w:t>
      </w:r>
      <w:r w:rsidRPr="001712F6">
        <w:rPr>
          <w:szCs w:val="24"/>
        </w:rPr>
        <w:t>ovcov, ktorí aj mlyn užívali. Posle</w:t>
      </w:r>
      <w:r>
        <w:rPr>
          <w:szCs w:val="24"/>
        </w:rPr>
        <w:t>dný užívateľ bol Vojtech Solčáni</w:t>
      </w:r>
      <w:r w:rsidRPr="001712F6">
        <w:rPr>
          <w:szCs w:val="24"/>
        </w:rPr>
        <w:t>, ktorý sa však odsťahoval do Beňadika aj s rodinou. Zadlžený mlyn odkúpil asi v roku 1943 Rudolf Kaločai. Tento si však do mlynu najal nájomcu Františka Škodu, ktorý</w:t>
      </w:r>
      <w:r>
        <w:rPr>
          <w:szCs w:val="24"/>
        </w:rPr>
        <w:t xml:space="preserve"> v</w:t>
      </w:r>
      <w:r w:rsidRPr="001712F6">
        <w:rPr>
          <w:szCs w:val="24"/>
        </w:rPr>
        <w:t xml:space="preserve"> mlyn</w:t>
      </w:r>
      <w:r>
        <w:rPr>
          <w:szCs w:val="24"/>
        </w:rPr>
        <w:t>e vymenil niektoré stroje. Stal sa</w:t>
      </w:r>
      <w:r w:rsidRPr="001712F6">
        <w:rPr>
          <w:szCs w:val="24"/>
        </w:rPr>
        <w:t xml:space="preserve"> vedúcim ml</w:t>
      </w:r>
      <w:r>
        <w:rPr>
          <w:szCs w:val="24"/>
        </w:rPr>
        <w:t xml:space="preserve">ynu </w:t>
      </w:r>
      <w:r w:rsidRPr="001712F6">
        <w:rPr>
          <w:szCs w:val="24"/>
        </w:rPr>
        <w:t>až do roku</w:t>
      </w:r>
      <w:r>
        <w:rPr>
          <w:szCs w:val="24"/>
        </w:rPr>
        <w:t xml:space="preserve"> 1960/61, keď pre poškodenie vod</w:t>
      </w:r>
      <w:r w:rsidRPr="001712F6">
        <w:rPr>
          <w:szCs w:val="24"/>
        </w:rPr>
        <w:t>ného náhonu, mlyn nebol v činnosti, a neskôr bol úplne z činnosti vyradený. Toho času, v mlyne býval</w:t>
      </w:r>
      <w:r>
        <w:rPr>
          <w:szCs w:val="24"/>
        </w:rPr>
        <w:t xml:space="preserve"> aj</w:t>
      </w:r>
      <w:r w:rsidRPr="001712F6">
        <w:rPr>
          <w:szCs w:val="24"/>
        </w:rPr>
        <w:t xml:space="preserve"> ako nájomca. Nakoľko v roku 1961 následkom </w:t>
      </w:r>
      <w:r>
        <w:rPr>
          <w:szCs w:val="24"/>
        </w:rPr>
        <w:t>povodne bol značne poškodený vod</w:t>
      </w:r>
      <w:r w:rsidRPr="001712F6">
        <w:rPr>
          <w:szCs w:val="24"/>
        </w:rPr>
        <w:t>ný náhon a vtedajší užívatelia Nitrianske mlyny, neboli ochotní</w:t>
      </w:r>
      <w:r>
        <w:rPr>
          <w:szCs w:val="24"/>
        </w:rPr>
        <w:t xml:space="preserve"> investovať do opravy vod</w:t>
      </w:r>
      <w:r w:rsidRPr="001712F6">
        <w:rPr>
          <w:szCs w:val="24"/>
        </w:rPr>
        <w:t>ného náhonu, sa mlynu zriekli. Ľudovým súdom v Prievidzi, dňa 7. apríla 1961 bol mlyn znárodnený v prospech štátu, pod správcom Stredoslovenskej pekárne a mlyny m. p. Žilina. Na základe žiadosti MNV v Jalovci bola budova mlyna zo všetkými náležitosťami</w:t>
      </w:r>
      <w:r>
        <w:rPr>
          <w:szCs w:val="24"/>
        </w:rPr>
        <w:t xml:space="preserve"> dňa 8. augusta 1962 </w:t>
      </w:r>
      <w:r w:rsidRPr="001712F6">
        <w:rPr>
          <w:szCs w:val="24"/>
        </w:rPr>
        <w:t>odovzdaná správ</w:t>
      </w:r>
      <w:r>
        <w:rPr>
          <w:szCs w:val="24"/>
        </w:rPr>
        <w:t>ou</w:t>
      </w:r>
      <w:r w:rsidRPr="001712F6">
        <w:rPr>
          <w:szCs w:val="24"/>
        </w:rPr>
        <w:t xml:space="preserve"> Stredoslov</w:t>
      </w:r>
      <w:r>
        <w:rPr>
          <w:szCs w:val="24"/>
        </w:rPr>
        <w:t>enských</w:t>
      </w:r>
      <w:r w:rsidRPr="001712F6">
        <w:rPr>
          <w:szCs w:val="24"/>
        </w:rPr>
        <w:t xml:space="preserve"> mlynov a pekární tunajšiemu MNV pod jeho správu. Súhlas k tomu dal aj ONV. Z mlynice si </w:t>
      </w:r>
      <w:r>
        <w:rPr>
          <w:szCs w:val="24"/>
        </w:rPr>
        <w:t>tunajšie JRD vytvorilo sklad obilia</w:t>
      </w:r>
      <w:r w:rsidRPr="001712F6">
        <w:rPr>
          <w:szCs w:val="24"/>
        </w:rPr>
        <w:t>.</w:t>
      </w:r>
      <w:r w:rsidR="0019433A">
        <w:rPr>
          <w:szCs w:val="24"/>
        </w:rPr>
        <w:t xml:space="preserve"> </w:t>
      </w:r>
      <w:r w:rsidRPr="001712F6">
        <w:rPr>
          <w:szCs w:val="24"/>
          <w:shd w:val="clear" w:color="auto" w:fill="FFFFFF"/>
        </w:rPr>
        <w:t>Neskôr</w:t>
      </w:r>
      <w:r>
        <w:rPr>
          <w:szCs w:val="24"/>
          <w:shd w:val="clear" w:color="auto" w:fill="FFFFFF"/>
        </w:rPr>
        <w:t xml:space="preserve"> mlyn</w:t>
      </w:r>
      <w:r w:rsidRPr="001712F6">
        <w:rPr>
          <w:szCs w:val="24"/>
          <w:shd w:val="clear" w:color="auto" w:fill="FFFFFF"/>
        </w:rPr>
        <w:t xml:space="preserve"> slúžil ako materská škola.</w:t>
      </w:r>
    </w:p>
    <w:p w:rsidR="00521E5B" w:rsidRPr="00B70610" w:rsidRDefault="00521E5B" w:rsidP="0019433A">
      <w:pPr>
        <w:spacing w:after="0"/>
        <w:rPr>
          <w:b/>
        </w:rPr>
      </w:pPr>
      <w:bookmarkStart w:id="125" w:name="_Toc441134254"/>
      <w:r w:rsidRPr="00B70610">
        <w:rPr>
          <w:b/>
        </w:rPr>
        <w:lastRenderedPageBreak/>
        <w:t>Kamenné sýpky</w:t>
      </w:r>
      <w:bookmarkEnd w:id="125"/>
    </w:p>
    <w:p w:rsidR="00521E5B" w:rsidRPr="00CD5C83" w:rsidRDefault="00CD5C83" w:rsidP="0019433A">
      <w:pPr>
        <w:spacing w:after="0"/>
        <w:ind w:firstLine="708"/>
        <w:rPr>
          <w:szCs w:val="24"/>
          <w:shd w:val="clear" w:color="auto" w:fill="FFFFFF"/>
        </w:rPr>
      </w:pPr>
      <w:r w:rsidRPr="001712F6">
        <w:rPr>
          <w:szCs w:val="24"/>
        </w:rPr>
        <w:t>Obec mala vždy poľnohospodársky ráz. Dodnes sa tu zachovali zaujímavé kamenné sýpky z 19. storočia a historické jadro pôvodnej obce.</w:t>
      </w:r>
      <w:r w:rsidRPr="001712F6">
        <w:rPr>
          <w:szCs w:val="24"/>
          <w:shd w:val="clear" w:color="auto" w:fill="FFFFFF"/>
        </w:rPr>
        <w:t xml:space="preserve"> </w:t>
      </w:r>
      <w:r>
        <w:rPr>
          <w:szCs w:val="24"/>
          <w:shd w:val="clear" w:color="auto" w:fill="FFFFFF"/>
        </w:rPr>
        <w:t>Niektoré sýpky ale pri</w:t>
      </w:r>
      <w:r w:rsidRPr="001712F6">
        <w:rPr>
          <w:szCs w:val="24"/>
          <w:shd w:val="clear" w:color="auto" w:fill="FFFFFF"/>
        </w:rPr>
        <w:t xml:space="preserve"> rozširovaní cesty v rokoch 195</w:t>
      </w:r>
      <w:r>
        <w:rPr>
          <w:szCs w:val="24"/>
          <w:shd w:val="clear" w:color="auto" w:fill="FFFFFF"/>
        </w:rPr>
        <w:t>4–55 boli zbúrané.</w:t>
      </w:r>
    </w:p>
    <w:p w:rsidR="00521E5B" w:rsidRDefault="00521E5B" w:rsidP="0019433A">
      <w:pPr>
        <w:spacing w:before="240" w:after="0"/>
        <w:rPr>
          <w:rFonts w:eastAsia="Times New Roman"/>
          <w:b/>
          <w:lang w:eastAsia="sk-SK"/>
        </w:rPr>
      </w:pPr>
      <w:bookmarkStart w:id="126" w:name="_Toc441134255"/>
      <w:r w:rsidRPr="00B70610">
        <w:rPr>
          <w:rFonts w:eastAsia="Times New Roman"/>
          <w:b/>
          <w:lang w:eastAsia="sk-SK"/>
        </w:rPr>
        <w:t>Kostol Božského srdca Ježišovho</w:t>
      </w:r>
      <w:bookmarkEnd w:id="126"/>
      <w:r w:rsidRPr="00B70610">
        <w:rPr>
          <w:rFonts w:eastAsia="Times New Roman"/>
          <w:b/>
          <w:lang w:eastAsia="sk-SK"/>
        </w:rPr>
        <w:t xml:space="preserve"> </w:t>
      </w:r>
    </w:p>
    <w:p w:rsidR="00CD5C83" w:rsidRDefault="00CD5C83" w:rsidP="0019433A">
      <w:pPr>
        <w:spacing w:after="0"/>
        <w:ind w:firstLine="708"/>
        <w:rPr>
          <w:szCs w:val="24"/>
        </w:rPr>
      </w:pPr>
      <w:r w:rsidRPr="001712F6">
        <w:rPr>
          <w:szCs w:val="24"/>
        </w:rPr>
        <w:t xml:space="preserve">Obec patrí do </w:t>
      </w:r>
      <w:r>
        <w:rPr>
          <w:szCs w:val="24"/>
        </w:rPr>
        <w:t>c</w:t>
      </w:r>
      <w:r w:rsidRPr="001712F6">
        <w:rPr>
          <w:szCs w:val="24"/>
        </w:rPr>
        <w:t>hrenovskej</w:t>
      </w:r>
      <w:r>
        <w:rPr>
          <w:szCs w:val="24"/>
        </w:rPr>
        <w:t xml:space="preserve"> </w:t>
      </w:r>
      <w:r w:rsidRPr="001712F6">
        <w:rPr>
          <w:szCs w:val="24"/>
        </w:rPr>
        <w:t xml:space="preserve">farnosti. Do roku 1928 nemala ani kaplnku, iba malý zvonček slúžiaci k rannému a večernému zvoneniu. Konečne v roku 1927 bola zahájená stavba kaplnky na západnom okraji obce a ukončená v nasledujúcom roku. </w:t>
      </w:r>
      <w:r>
        <w:rPr>
          <w:rFonts w:eastAsia="Times New Roman"/>
          <w:szCs w:val="24"/>
          <w:lang w:eastAsia="sk-SK"/>
        </w:rPr>
        <w:t xml:space="preserve">Ale </w:t>
      </w:r>
      <w:r w:rsidRPr="001712F6">
        <w:rPr>
          <w:szCs w:val="24"/>
        </w:rPr>
        <w:t xml:space="preserve">vysvätená a odovzdaná svojmu účelu </w:t>
      </w:r>
      <w:r>
        <w:rPr>
          <w:szCs w:val="24"/>
        </w:rPr>
        <w:t xml:space="preserve">bola až </w:t>
      </w:r>
      <w:r w:rsidRPr="001712F6">
        <w:rPr>
          <w:szCs w:val="24"/>
        </w:rPr>
        <w:t>dňa 8. októbra 1933 dekanom chrenovskej fary</w:t>
      </w:r>
      <w:r>
        <w:rPr>
          <w:szCs w:val="24"/>
        </w:rPr>
        <w:t>.</w:t>
      </w:r>
      <w:r w:rsidRPr="001712F6">
        <w:rPr>
          <w:szCs w:val="24"/>
        </w:rPr>
        <w:t xml:space="preserve"> Všetky práce a dovoz stavebných hmôt poskytovali občania zadarmo. </w:t>
      </w:r>
      <w:r w:rsidRPr="001712F6">
        <w:rPr>
          <w:rFonts w:eastAsia="Times New Roman"/>
          <w:szCs w:val="24"/>
          <w:lang w:eastAsia="sk-SK"/>
        </w:rPr>
        <w:t>Bola postavená v historizujúcom slohu s neoklasickými a neoromanskými prvkami. Stavba má 1 vežu, vnútorné zariadenie pochádza z 20. storočia.</w:t>
      </w:r>
      <w:r w:rsidRPr="001712F6">
        <w:rPr>
          <w:szCs w:val="24"/>
        </w:rPr>
        <w:t xml:space="preserve"> V máji 1968 začala oprava stre</w:t>
      </w:r>
      <w:r>
        <w:rPr>
          <w:szCs w:val="24"/>
        </w:rPr>
        <w:t>chy a napravenie kríža na veži, s</w:t>
      </w:r>
      <w:r w:rsidRPr="001712F6">
        <w:rPr>
          <w:szCs w:val="24"/>
        </w:rPr>
        <w:t>trechu natreli  na šedo.</w:t>
      </w:r>
    </w:p>
    <w:p w:rsidR="00CD5C83" w:rsidRPr="007A06D9" w:rsidRDefault="00CD5C83" w:rsidP="00CD5C83">
      <w:pPr>
        <w:spacing w:after="0"/>
        <w:rPr>
          <w:szCs w:val="24"/>
        </w:rPr>
      </w:pPr>
      <w:r>
        <w:rPr>
          <w:szCs w:val="24"/>
        </w:rPr>
        <w:t xml:space="preserve">V roku 1991 bolo potrebné prekrytie strechy </w:t>
      </w:r>
      <w:r w:rsidRPr="003D5425">
        <w:rPr>
          <w:szCs w:val="24"/>
        </w:rPr>
        <w:t>kostola a generálna oprava jeho veže. Roz</w:t>
      </w:r>
      <w:r>
        <w:rPr>
          <w:szCs w:val="24"/>
        </w:rPr>
        <w:t>hodnutie bolo veľmi náročné,</w:t>
      </w:r>
      <w:r w:rsidRPr="003D5425">
        <w:rPr>
          <w:szCs w:val="24"/>
        </w:rPr>
        <w:t xml:space="preserve"> chýbali financie. Opäť nasledovali dobrovoľné zbierky či už darovaním alebo formou o</w:t>
      </w:r>
      <w:r>
        <w:rPr>
          <w:szCs w:val="24"/>
        </w:rPr>
        <w:t xml:space="preserve">fery v kostole. 9. marca 1991 </w:t>
      </w:r>
      <w:r w:rsidRPr="003D5425">
        <w:rPr>
          <w:szCs w:val="24"/>
        </w:rPr>
        <w:t>začali p</w:t>
      </w:r>
      <w:r>
        <w:rPr>
          <w:szCs w:val="24"/>
        </w:rPr>
        <w:t>ráce na oprave kostola. Každú</w:t>
      </w:r>
      <w:r w:rsidRPr="003D5425">
        <w:rPr>
          <w:szCs w:val="24"/>
        </w:rPr>
        <w:t xml:space="preserve"> sobotu sa občania schádzali pri stavbe lešenia, oprave veže a jej prekrytí medeným plechom, osadením krásneho antikorového kríža, prekrytí celej lode kostola meďou, omietnutí stien, zasklievanie okien až po kone</w:t>
      </w:r>
      <w:r>
        <w:rPr>
          <w:szCs w:val="24"/>
        </w:rPr>
        <w:t>čné vybielenie celého kostola z vonkajšej strany</w:t>
      </w:r>
      <w:r w:rsidRPr="003D5425">
        <w:rPr>
          <w:szCs w:val="24"/>
        </w:rPr>
        <w:t xml:space="preserve">. Tieto práce sa oficiálne skončili 25. mája 1991, kedy bola odslúžená slávnostná ďakovná svätá </w:t>
      </w:r>
      <w:r w:rsidRPr="007A06D9">
        <w:rPr>
          <w:szCs w:val="24"/>
        </w:rPr>
        <w:t>omša za Božiu pomoc. Svätú omšu odslúžil chrenovský pán farár Pavol Zemko. O zdarný priebeh spomínaných prác sa najviac zaslúžil pán Jozef Podolec, poslanec OÚ a pani Marta Lackovičová, pokladník KDH, ktorí boli hlavnými organizátormi pri týchto prácach.</w:t>
      </w:r>
    </w:p>
    <w:p w:rsidR="00CD5C83" w:rsidRPr="00CD5C83" w:rsidRDefault="00CD5C83" w:rsidP="000B33C7">
      <w:pPr>
        <w:rPr>
          <w:rFonts w:eastAsia="Times New Roman"/>
          <w:szCs w:val="24"/>
          <w:lang w:eastAsia="sk-SK"/>
        </w:rPr>
      </w:pPr>
      <w:r w:rsidRPr="007A06D9">
        <w:rPr>
          <w:rFonts w:eastAsia="Times New Roman"/>
          <w:szCs w:val="24"/>
          <w:lang w:eastAsia="sk-SK"/>
        </w:rPr>
        <w:t>Kaplnka Panny Márie bola znovu vysvätená 27.9.1992 Mgr. Rudolfom Balážom, banskobystrickým biskupom na dnešné patrocínium Božského srdca Ježišovho.</w:t>
      </w:r>
    </w:p>
    <w:p w:rsidR="00521E5B" w:rsidRPr="00B70610" w:rsidRDefault="00521E5B" w:rsidP="0019433A">
      <w:pPr>
        <w:spacing w:after="0"/>
        <w:rPr>
          <w:rFonts w:eastAsia="Times New Roman"/>
          <w:b/>
          <w:lang w:eastAsia="sk-SK"/>
        </w:rPr>
      </w:pPr>
      <w:bookmarkStart w:id="127" w:name="_Toc441134256"/>
      <w:r w:rsidRPr="00B70610">
        <w:rPr>
          <w:rFonts w:eastAsia="Times New Roman"/>
          <w:b/>
          <w:lang w:eastAsia="sk-SK"/>
        </w:rPr>
        <w:t>Drevený kríž</w:t>
      </w:r>
      <w:bookmarkEnd w:id="127"/>
    </w:p>
    <w:p w:rsidR="00521E5B" w:rsidRPr="00B70610" w:rsidRDefault="00CD5C83" w:rsidP="0019433A">
      <w:pPr>
        <w:spacing w:after="0"/>
        <w:ind w:firstLine="708"/>
        <w:rPr>
          <w:color w:val="FF0000"/>
        </w:rPr>
      </w:pPr>
      <w:r w:rsidRPr="007A06D9">
        <w:rPr>
          <w:szCs w:val="24"/>
        </w:rPr>
        <w:t>Uprostred obce ,,Na dedine“ stojí drevený kríž, ktorý bol postavený na pamiatku misionárov v roku 1926. V roku 1967 nevedno kým boli zasadené pred kríž dva gaštany. Tieto gaštany boli ozdobou obce. Neskôr došlo k ich vytrhnutiu kvôli elektrickému vedeniu</w:t>
      </w:r>
    </w:p>
    <w:p w:rsidR="0019433A" w:rsidRDefault="0019433A" w:rsidP="000B33C7">
      <w:pPr>
        <w:rPr>
          <w:rFonts w:eastAsia="Times New Roman"/>
          <w:b/>
          <w:lang w:eastAsia="sk-SK"/>
        </w:rPr>
      </w:pPr>
      <w:bookmarkStart w:id="128" w:name="_Toc441134257"/>
    </w:p>
    <w:p w:rsidR="0019433A" w:rsidRDefault="0019433A" w:rsidP="000B33C7">
      <w:pPr>
        <w:rPr>
          <w:rFonts w:eastAsia="Times New Roman"/>
          <w:b/>
          <w:lang w:eastAsia="sk-SK"/>
        </w:rPr>
      </w:pPr>
    </w:p>
    <w:p w:rsidR="00521E5B" w:rsidRPr="00B70610" w:rsidRDefault="00521E5B" w:rsidP="0019433A">
      <w:pPr>
        <w:spacing w:after="0"/>
        <w:rPr>
          <w:rFonts w:eastAsia="Times New Roman"/>
          <w:b/>
          <w:lang w:eastAsia="sk-SK"/>
        </w:rPr>
      </w:pPr>
      <w:r w:rsidRPr="00B70610">
        <w:rPr>
          <w:rFonts w:eastAsia="Times New Roman"/>
          <w:b/>
          <w:lang w:eastAsia="sk-SK"/>
        </w:rPr>
        <w:lastRenderedPageBreak/>
        <w:t xml:space="preserve">Drevený kríž na </w:t>
      </w:r>
      <w:bookmarkEnd w:id="128"/>
      <w:r w:rsidRPr="00B70610">
        <w:rPr>
          <w:rFonts w:eastAsia="Times New Roman"/>
          <w:b/>
          <w:lang w:eastAsia="sk-SK"/>
        </w:rPr>
        <w:t>cintoríne</w:t>
      </w:r>
      <w:r w:rsidRPr="00B70610">
        <w:rPr>
          <w:b/>
          <w:i/>
        </w:rPr>
        <w:tab/>
      </w:r>
    </w:p>
    <w:p w:rsidR="00521E5B" w:rsidRPr="00CD5C83" w:rsidRDefault="00CD5C83" w:rsidP="0019433A">
      <w:pPr>
        <w:spacing w:after="0"/>
        <w:ind w:firstLine="708"/>
        <w:rPr>
          <w:szCs w:val="24"/>
        </w:rPr>
      </w:pPr>
      <w:r w:rsidRPr="001712F6">
        <w:rPr>
          <w:szCs w:val="24"/>
        </w:rPr>
        <w:t>Zo star</w:t>
      </w:r>
      <w:r>
        <w:rPr>
          <w:szCs w:val="24"/>
        </w:rPr>
        <w:t xml:space="preserve">ších občanov nikto nevie povedať, kto a kedy uprostred </w:t>
      </w:r>
      <w:r w:rsidRPr="001712F6">
        <w:rPr>
          <w:szCs w:val="24"/>
        </w:rPr>
        <w:t>cintor</w:t>
      </w:r>
      <w:r>
        <w:rPr>
          <w:szCs w:val="24"/>
        </w:rPr>
        <w:t xml:space="preserve">ína zhotovil drevený kríž </w:t>
      </w:r>
      <w:r w:rsidRPr="001712F6">
        <w:rPr>
          <w:szCs w:val="24"/>
        </w:rPr>
        <w:t>z dubového dreva</w:t>
      </w:r>
      <w:r>
        <w:rPr>
          <w:szCs w:val="24"/>
        </w:rPr>
        <w:t xml:space="preserve">. Spodná časť, </w:t>
      </w:r>
      <w:r w:rsidRPr="001712F6">
        <w:rPr>
          <w:szCs w:val="24"/>
        </w:rPr>
        <w:t>zasadená v</w:t>
      </w:r>
      <w:r>
        <w:rPr>
          <w:szCs w:val="24"/>
        </w:rPr>
        <w:t> </w:t>
      </w:r>
      <w:r w:rsidRPr="001712F6">
        <w:rPr>
          <w:szCs w:val="24"/>
        </w:rPr>
        <w:t>zemi</w:t>
      </w:r>
      <w:r>
        <w:rPr>
          <w:szCs w:val="24"/>
        </w:rPr>
        <w:t>,</w:t>
      </w:r>
      <w:r w:rsidRPr="001712F6">
        <w:rPr>
          <w:szCs w:val="24"/>
        </w:rPr>
        <w:t xml:space="preserve"> bola nahnitá a</w:t>
      </w:r>
      <w:r>
        <w:rPr>
          <w:szCs w:val="24"/>
        </w:rPr>
        <w:t xml:space="preserve"> preto </w:t>
      </w:r>
      <w:r w:rsidRPr="001712F6">
        <w:rPr>
          <w:szCs w:val="24"/>
        </w:rPr>
        <w:t>postavi</w:t>
      </w:r>
      <w:r>
        <w:rPr>
          <w:szCs w:val="24"/>
        </w:rPr>
        <w:t>li</w:t>
      </w:r>
      <w:r w:rsidRPr="001712F6">
        <w:rPr>
          <w:szCs w:val="24"/>
        </w:rPr>
        <w:t xml:space="preserve"> nový</w:t>
      </w:r>
      <w:r>
        <w:rPr>
          <w:szCs w:val="24"/>
        </w:rPr>
        <w:t>.</w:t>
      </w:r>
      <w:r w:rsidRPr="001712F6">
        <w:rPr>
          <w:szCs w:val="24"/>
        </w:rPr>
        <w:t xml:space="preserve"> Tejto úlohy sa podujali dobrovoľne dvaja občania Ján Kôstka a Štefan Madaj. V roku 1969 vyhliadli pekný urastený dub, ktorý</w:t>
      </w:r>
      <w:r>
        <w:rPr>
          <w:szCs w:val="24"/>
        </w:rPr>
        <w:t xml:space="preserve"> okresali a urobili primeranú re</w:t>
      </w:r>
      <w:r w:rsidRPr="001712F6">
        <w:rPr>
          <w:szCs w:val="24"/>
        </w:rPr>
        <w:t>zbu na kríž. Celá práca sa prevádzala na dvore Jána Kôstku a následne ho spoločne so Štefanom Madajom osadili na cintoríne v Jalovci.</w:t>
      </w:r>
    </w:p>
    <w:p w:rsidR="00521E5B" w:rsidRPr="00B70610" w:rsidRDefault="00521E5B" w:rsidP="0019433A">
      <w:pPr>
        <w:spacing w:before="240" w:after="0"/>
        <w:rPr>
          <w:rFonts w:eastAsia="Times New Roman"/>
          <w:b/>
          <w:lang w:eastAsia="sk-SK"/>
        </w:rPr>
      </w:pPr>
      <w:bookmarkStart w:id="129" w:name="_Toc441134258"/>
      <w:r w:rsidRPr="00B70610">
        <w:rPr>
          <w:b/>
          <w:shd w:val="clear" w:color="auto" w:fill="FFFFFF"/>
        </w:rPr>
        <w:t>Archeologické nálezy</w:t>
      </w:r>
      <w:bookmarkEnd w:id="129"/>
      <w:r w:rsidRPr="00B70610">
        <w:rPr>
          <w:b/>
          <w:shd w:val="clear" w:color="auto" w:fill="FFFFFF"/>
        </w:rPr>
        <w:t xml:space="preserve"> </w:t>
      </w:r>
    </w:p>
    <w:p w:rsidR="00521E5B" w:rsidRPr="00B70610" w:rsidRDefault="00CD5C83" w:rsidP="0019433A">
      <w:pPr>
        <w:spacing w:after="0"/>
        <w:ind w:firstLine="708"/>
        <w:rPr>
          <w:rStyle w:val="apple-converted-space"/>
          <w:color w:val="2E2B24"/>
          <w:szCs w:val="24"/>
          <w:shd w:val="clear" w:color="auto" w:fill="FFFFFF"/>
        </w:rPr>
      </w:pPr>
      <w:r w:rsidRPr="001712F6">
        <w:rPr>
          <w:szCs w:val="24"/>
          <w:shd w:val="clear" w:color="auto" w:fill="FFFFFF"/>
        </w:rPr>
        <w:t>Náhodný nález masívnej bronzovej sekerky s rovným schodíkom a slabo rozšíreným ostrím zo strednej doby bronzovej. Nález nesúvisí s osídlením, ale dokladá existenciu dávnej obchodnej cesty.</w:t>
      </w:r>
      <w:r w:rsidRPr="001712F6">
        <w:rPr>
          <w:rStyle w:val="apple-converted-space"/>
          <w:szCs w:val="24"/>
          <w:shd w:val="clear" w:color="auto" w:fill="FFFFFF"/>
        </w:rPr>
        <w:t> </w:t>
      </w:r>
    </w:p>
    <w:p w:rsidR="00521E5B" w:rsidRPr="00B70610" w:rsidRDefault="00521E5B" w:rsidP="0019433A">
      <w:pPr>
        <w:spacing w:before="240" w:after="0"/>
        <w:rPr>
          <w:rStyle w:val="apple-converted-space"/>
          <w:b/>
          <w:szCs w:val="24"/>
        </w:rPr>
      </w:pPr>
      <w:bookmarkStart w:id="130" w:name="_Toc441134259"/>
      <w:r w:rsidRPr="00B70610">
        <w:rPr>
          <w:rStyle w:val="apple-converted-space"/>
          <w:b/>
          <w:szCs w:val="24"/>
        </w:rPr>
        <w:t>Most</w:t>
      </w:r>
      <w:bookmarkEnd w:id="130"/>
    </w:p>
    <w:p w:rsidR="00521E5B" w:rsidRPr="00CD5C83" w:rsidRDefault="00CD5C83" w:rsidP="0019433A">
      <w:pPr>
        <w:shd w:val="clear" w:color="auto" w:fill="FFFFFF"/>
        <w:spacing w:after="0"/>
        <w:ind w:firstLine="708"/>
        <w:rPr>
          <w:rStyle w:val="apple-converted-space"/>
          <w:szCs w:val="24"/>
          <w:shd w:val="clear" w:color="auto" w:fill="FFFFFF"/>
        </w:rPr>
      </w:pPr>
      <w:r w:rsidRPr="001712F6">
        <w:rPr>
          <w:rStyle w:val="apple-converted-space"/>
          <w:szCs w:val="24"/>
          <w:shd w:val="clear" w:color="auto" w:fill="FFFFFF"/>
        </w:rPr>
        <w:t>Už v roku 1943 sa</w:t>
      </w:r>
      <w:r>
        <w:rPr>
          <w:rStyle w:val="apple-converted-space"/>
          <w:szCs w:val="24"/>
          <w:shd w:val="clear" w:color="auto" w:fill="FFFFFF"/>
        </w:rPr>
        <w:t xml:space="preserve"> začalo s výstavbou mosta</w:t>
      </w:r>
      <w:r w:rsidRPr="001712F6">
        <w:rPr>
          <w:rStyle w:val="apple-converted-space"/>
          <w:szCs w:val="24"/>
          <w:shd w:val="clear" w:color="auto" w:fill="FFFFFF"/>
        </w:rPr>
        <w:t>. V tom čase sa nepočítalo s výstavbou väčšieho most</w:t>
      </w:r>
      <w:r>
        <w:rPr>
          <w:rStyle w:val="apple-converted-space"/>
          <w:szCs w:val="24"/>
          <w:shd w:val="clear" w:color="auto" w:fill="FFFFFF"/>
        </w:rPr>
        <w:t>a</w:t>
      </w:r>
      <w:r w:rsidRPr="001712F6">
        <w:rPr>
          <w:rStyle w:val="apple-converted-space"/>
          <w:szCs w:val="24"/>
          <w:shd w:val="clear" w:color="auto" w:fill="FFFFFF"/>
        </w:rPr>
        <w:t>, nakoľko nebolo dosť finančných prostriedkov, ako aj potrebného stavebného materiálu. Most sa teda začal stavať roku 1943, keď ešte zúrila 2. sv</w:t>
      </w:r>
      <w:r>
        <w:rPr>
          <w:rStyle w:val="apple-converted-space"/>
          <w:szCs w:val="24"/>
          <w:shd w:val="clear" w:color="auto" w:fill="FFFFFF"/>
        </w:rPr>
        <w:t>etová</w:t>
      </w:r>
      <w:r w:rsidRPr="001712F6">
        <w:rPr>
          <w:rStyle w:val="apple-converted-space"/>
          <w:szCs w:val="24"/>
          <w:shd w:val="clear" w:color="auto" w:fill="FFFFFF"/>
        </w:rPr>
        <w:t xml:space="preserve"> vojna. V tomto roku sa vybudovali len betónové piliere a most bol drevený. Postupom času však drevené hrady vplyvom počasia prehnili a pri jednej ceste nákladného vozidla sa pod jeho váhou nosníky prelomili a to bol signál aby sa s mostom niečo robilo. K</w:t>
      </w:r>
      <w:r>
        <w:rPr>
          <w:rStyle w:val="apple-converted-space"/>
          <w:szCs w:val="24"/>
          <w:shd w:val="clear" w:color="auto" w:fill="FFFFFF"/>
        </w:rPr>
        <w:t xml:space="preserve"> jeho dokončeniu </w:t>
      </w:r>
      <w:r w:rsidRPr="001712F6">
        <w:rPr>
          <w:rStyle w:val="apple-converted-space"/>
          <w:szCs w:val="24"/>
          <w:shd w:val="clear" w:color="auto" w:fill="FFFFFF"/>
        </w:rPr>
        <w:t>došlo až v roku 1963 na jeseň, keď sa ur</w:t>
      </w:r>
      <w:r>
        <w:rPr>
          <w:rStyle w:val="apple-converted-space"/>
          <w:szCs w:val="24"/>
          <w:shd w:val="clear" w:color="auto" w:fill="FFFFFF"/>
        </w:rPr>
        <w:t>obila betónová deka a zábradlie</w:t>
      </w:r>
      <w:r w:rsidRPr="001712F6">
        <w:rPr>
          <w:rStyle w:val="apple-converted-space"/>
          <w:szCs w:val="24"/>
          <w:shd w:val="clear" w:color="auto" w:fill="FFFFFF"/>
        </w:rPr>
        <w:t>. Môže sa</w:t>
      </w:r>
      <w:r>
        <w:rPr>
          <w:rStyle w:val="apple-converted-space"/>
          <w:szCs w:val="24"/>
          <w:shd w:val="clear" w:color="auto" w:fill="FFFFFF"/>
        </w:rPr>
        <w:t xml:space="preserve"> teda povedať, že jeho výstavba </w:t>
      </w:r>
      <w:r w:rsidRPr="001712F6">
        <w:rPr>
          <w:rStyle w:val="apple-converted-space"/>
          <w:szCs w:val="24"/>
          <w:shd w:val="clear" w:color="auto" w:fill="FFFFFF"/>
        </w:rPr>
        <w:t>cez Handlovku trvala celých 20 rokov.</w:t>
      </w:r>
    </w:p>
    <w:p w:rsidR="00521E5B" w:rsidRPr="00B70610" w:rsidRDefault="00521E5B" w:rsidP="0019433A">
      <w:pPr>
        <w:spacing w:before="240" w:after="0"/>
        <w:rPr>
          <w:rFonts w:eastAsia="Times New Roman"/>
          <w:b/>
          <w:lang w:eastAsia="sk-SK"/>
        </w:rPr>
      </w:pPr>
      <w:bookmarkStart w:id="131" w:name="_Toc441134260"/>
      <w:r w:rsidRPr="00B70610">
        <w:rPr>
          <w:rFonts w:eastAsia="Times New Roman"/>
          <w:b/>
          <w:lang w:eastAsia="sk-SK"/>
        </w:rPr>
        <w:t>Pomník padlým v 2. svetovej vojne a v SNP</w:t>
      </w:r>
      <w:bookmarkEnd w:id="131"/>
      <w:r w:rsidRPr="00B70610">
        <w:rPr>
          <w:rFonts w:eastAsia="Times New Roman"/>
          <w:b/>
          <w:lang w:eastAsia="sk-SK"/>
        </w:rPr>
        <w:t xml:space="preserve"> </w:t>
      </w:r>
    </w:p>
    <w:p w:rsidR="00CD5C83" w:rsidRPr="00CD5C83" w:rsidRDefault="00CD5C83" w:rsidP="00CD5C83">
      <w:pPr>
        <w:ind w:firstLine="708"/>
        <w:rPr>
          <w:szCs w:val="24"/>
        </w:rPr>
      </w:pPr>
      <w:r w:rsidRPr="001712F6">
        <w:rPr>
          <w:szCs w:val="24"/>
        </w:rPr>
        <w:t xml:space="preserve">Nakoľko aj z obce Jalovec sa </w:t>
      </w:r>
      <w:r>
        <w:rPr>
          <w:szCs w:val="24"/>
        </w:rPr>
        <w:t>zúčastnili občania bojov SNP a 2.svetovej vojny, sa</w:t>
      </w:r>
      <w:r w:rsidRPr="001712F6">
        <w:rPr>
          <w:szCs w:val="24"/>
        </w:rPr>
        <w:t xml:space="preserve"> Rada MNV </w:t>
      </w:r>
      <w:r>
        <w:rPr>
          <w:szCs w:val="24"/>
        </w:rPr>
        <w:t>rozhodla</w:t>
      </w:r>
      <w:r w:rsidRPr="001712F6">
        <w:rPr>
          <w:szCs w:val="24"/>
        </w:rPr>
        <w:t xml:space="preserve"> postaviť </w:t>
      </w:r>
      <w:r>
        <w:rPr>
          <w:szCs w:val="24"/>
        </w:rPr>
        <w:t>padlým občanom pomník. M</w:t>
      </w:r>
      <w:r w:rsidRPr="001712F6">
        <w:rPr>
          <w:szCs w:val="24"/>
        </w:rPr>
        <w:t>al stáť pri kostole, pri štátnej ceste. Pomník staval p. Pitner z Handlovej za pomoci MNV a rodinných príslušníkov padlých občanov. Dňa 28.októbra 1967 bol pomník odhalený. N</w:t>
      </w:r>
      <w:r>
        <w:rPr>
          <w:szCs w:val="24"/>
        </w:rPr>
        <w:t>a pomníku sú 4 fotografie</w:t>
      </w:r>
      <w:r w:rsidRPr="001712F6">
        <w:rPr>
          <w:szCs w:val="24"/>
        </w:rPr>
        <w:t xml:space="preserve"> občanov s dátumom narodenia a s dátumom kedy padli: Ignác Marko nar. 5.10.1896 a padol 1944 v Nemecku, Ignác Kmeť nar. 12.2.1916 a padol 21.8.1944 v Telgárte, Ignác Kotian nar. 16.8.1927 a padol 1.10.1944 na neznámom mieste a Jozef Šalátek nar. 2.12.1921 a padol 19.1.1943 v Rusku.</w:t>
      </w:r>
    </w:p>
    <w:p w:rsidR="0019433A" w:rsidRDefault="0019433A" w:rsidP="00867A1F">
      <w:pPr>
        <w:spacing w:after="0"/>
        <w:rPr>
          <w:b/>
        </w:rPr>
      </w:pPr>
      <w:bookmarkStart w:id="132" w:name="_Toc441134261"/>
    </w:p>
    <w:p w:rsidR="00521E5B" w:rsidRPr="00B70610" w:rsidRDefault="00521E5B" w:rsidP="00867A1F">
      <w:pPr>
        <w:spacing w:after="0"/>
        <w:rPr>
          <w:b/>
        </w:rPr>
      </w:pPr>
      <w:r w:rsidRPr="00B70610">
        <w:rPr>
          <w:b/>
        </w:rPr>
        <w:lastRenderedPageBreak/>
        <w:t>MŠ</w:t>
      </w:r>
      <w:bookmarkEnd w:id="132"/>
    </w:p>
    <w:p w:rsidR="00CD5C83" w:rsidRDefault="00CD5C83" w:rsidP="00CD5C83">
      <w:pPr>
        <w:spacing w:after="0"/>
        <w:ind w:firstLine="708"/>
        <w:rPr>
          <w:szCs w:val="24"/>
        </w:rPr>
      </w:pPr>
      <w:r>
        <w:rPr>
          <w:szCs w:val="24"/>
        </w:rPr>
        <w:t>Zriadenie materskej školy</w:t>
      </w:r>
      <w:r w:rsidRPr="001712F6">
        <w:rPr>
          <w:szCs w:val="24"/>
        </w:rPr>
        <w:t xml:space="preserve"> v obci sa vyžadovalo už dávnejšie, avšak pre nedostatok v</w:t>
      </w:r>
      <w:r>
        <w:rPr>
          <w:szCs w:val="24"/>
        </w:rPr>
        <w:t>hodných priestorov</w:t>
      </w:r>
      <w:r w:rsidRPr="001712F6">
        <w:rPr>
          <w:szCs w:val="24"/>
        </w:rPr>
        <w:t xml:space="preserve"> pre zriadenie</w:t>
      </w:r>
      <w:r>
        <w:rPr>
          <w:szCs w:val="24"/>
        </w:rPr>
        <w:t>,</w:t>
      </w:r>
      <w:r w:rsidRPr="001712F6">
        <w:rPr>
          <w:szCs w:val="24"/>
        </w:rPr>
        <w:t xml:space="preserve"> nemohla byť túžba matiek splnená. Až uvoľnením miestností v</w:t>
      </w:r>
      <w:r>
        <w:rPr>
          <w:szCs w:val="24"/>
        </w:rPr>
        <w:t> </w:t>
      </w:r>
      <w:r w:rsidRPr="001712F6">
        <w:rPr>
          <w:szCs w:val="24"/>
        </w:rPr>
        <w:t>mlyne</w:t>
      </w:r>
      <w:r>
        <w:rPr>
          <w:szCs w:val="24"/>
        </w:rPr>
        <w:t xml:space="preserve"> v roku</w:t>
      </w:r>
      <w:r w:rsidRPr="001712F6">
        <w:rPr>
          <w:szCs w:val="24"/>
        </w:rPr>
        <w:t xml:space="preserve"> 1963, sa mohlo pri</w:t>
      </w:r>
      <w:r>
        <w:rPr>
          <w:szCs w:val="24"/>
        </w:rPr>
        <w:t>kročiť k zriadeniu materskej školy</w:t>
      </w:r>
      <w:r w:rsidRPr="001712F6">
        <w:rPr>
          <w:szCs w:val="24"/>
        </w:rPr>
        <w:t>.</w:t>
      </w:r>
    </w:p>
    <w:p w:rsidR="00CD5C83" w:rsidRPr="001712F6" w:rsidRDefault="00CD5C83" w:rsidP="00CD5C83">
      <w:pPr>
        <w:spacing w:after="0"/>
        <w:rPr>
          <w:szCs w:val="24"/>
        </w:rPr>
      </w:pPr>
      <w:r w:rsidRPr="001712F6">
        <w:rPr>
          <w:szCs w:val="24"/>
        </w:rPr>
        <w:t xml:space="preserve">Prestavba Materskej </w:t>
      </w:r>
      <w:r>
        <w:rPr>
          <w:szCs w:val="24"/>
        </w:rPr>
        <w:t>školy</w:t>
      </w:r>
      <w:r w:rsidRPr="001712F6">
        <w:rPr>
          <w:szCs w:val="24"/>
        </w:rPr>
        <w:t xml:space="preserve"> v bývalom mlyne sa začala v júli 1965. Celkový náklad na prestavbu bol 70 000 Kčs. Prestavbu </w:t>
      </w:r>
      <w:r>
        <w:rPr>
          <w:szCs w:val="24"/>
        </w:rPr>
        <w:t>školy</w:t>
      </w:r>
      <w:r w:rsidRPr="001712F6">
        <w:rPr>
          <w:szCs w:val="24"/>
        </w:rPr>
        <w:t xml:space="preserve"> robila stavebná skupina štátne majetky v Handlovej. Vymieňali sa okná, podlahy a</w:t>
      </w:r>
      <w:r>
        <w:rPr>
          <w:szCs w:val="24"/>
        </w:rPr>
        <w:t xml:space="preserve"> robili sa </w:t>
      </w:r>
      <w:r w:rsidRPr="001712F6">
        <w:rPr>
          <w:szCs w:val="24"/>
        </w:rPr>
        <w:t xml:space="preserve">iné </w:t>
      </w:r>
      <w:r>
        <w:rPr>
          <w:szCs w:val="24"/>
        </w:rPr>
        <w:t xml:space="preserve">stavebné </w:t>
      </w:r>
      <w:r w:rsidRPr="001712F6">
        <w:rPr>
          <w:szCs w:val="24"/>
        </w:rPr>
        <w:t>práce. Bo</w:t>
      </w:r>
      <w:r>
        <w:rPr>
          <w:szCs w:val="24"/>
        </w:rPr>
        <w:t>la zrušená bývalá čakáreň mlyna,</w:t>
      </w:r>
      <w:r w:rsidRPr="001712F6">
        <w:rPr>
          <w:szCs w:val="24"/>
        </w:rPr>
        <w:t xml:space="preserve"> zriadená umyváreň pre deti, vybudovaný nový vchod do</w:t>
      </w:r>
      <w:r>
        <w:rPr>
          <w:szCs w:val="24"/>
        </w:rPr>
        <w:t xml:space="preserve"> mlyna z dvora Jozefa Kmeťa</w:t>
      </w:r>
      <w:r w:rsidRPr="001712F6">
        <w:rPr>
          <w:szCs w:val="24"/>
        </w:rPr>
        <w:t>. Touto prestavbou sa zlepšili ubytovaci</w:t>
      </w:r>
      <w:r>
        <w:rPr>
          <w:szCs w:val="24"/>
        </w:rPr>
        <w:t>e podmienky, tak že materská ško</w:t>
      </w:r>
      <w:r w:rsidRPr="001712F6">
        <w:rPr>
          <w:szCs w:val="24"/>
        </w:rPr>
        <w:t xml:space="preserve">la mohla byť zriadená na celodennú prevádzku. Zariadenie do materskej </w:t>
      </w:r>
      <w:r>
        <w:rPr>
          <w:szCs w:val="24"/>
        </w:rPr>
        <w:t>školy</w:t>
      </w:r>
      <w:r w:rsidRPr="001712F6">
        <w:rPr>
          <w:szCs w:val="24"/>
        </w:rPr>
        <w:t xml:space="preserve"> kúpil MNV</w:t>
      </w:r>
      <w:r>
        <w:rPr>
          <w:szCs w:val="24"/>
        </w:rPr>
        <w:t xml:space="preserve">, rôzne hračky pre deti </w:t>
      </w:r>
      <w:r w:rsidRPr="001712F6">
        <w:rPr>
          <w:szCs w:val="24"/>
        </w:rPr>
        <w:t xml:space="preserve">daroval výbor slovenských žien v Bratislave, na základe dobrej práce Jalovských žien. </w:t>
      </w:r>
    </w:p>
    <w:p w:rsidR="00CD5C83" w:rsidRDefault="00CD5C83" w:rsidP="00CD5C83">
      <w:pPr>
        <w:spacing w:after="0"/>
        <w:rPr>
          <w:szCs w:val="24"/>
        </w:rPr>
      </w:pPr>
      <w:r w:rsidRPr="001712F6">
        <w:rPr>
          <w:szCs w:val="24"/>
        </w:rPr>
        <w:t xml:space="preserve">V Jalovci sa v auguste 1980 začala stavať nová MŠ a Detské jasle vo finančnej hodnote cca 9 mil. Kčs. Kolaudácia sa konala 1. septembra 1987. </w:t>
      </w:r>
    </w:p>
    <w:p w:rsidR="00CD5C83" w:rsidRPr="001712F6" w:rsidRDefault="00CD5C83" w:rsidP="00CD5C83">
      <w:pPr>
        <w:spacing w:after="0"/>
        <w:rPr>
          <w:szCs w:val="24"/>
        </w:rPr>
      </w:pPr>
      <w:r>
        <w:rPr>
          <w:szCs w:val="24"/>
        </w:rPr>
        <w:t>MŠ sa zachovala dodnes a sídli v budove spolu s OÚ.</w:t>
      </w:r>
    </w:p>
    <w:p w:rsidR="00521E5B" w:rsidRPr="00B70610" w:rsidRDefault="00521E5B" w:rsidP="000B33C7"/>
    <w:p w:rsidR="00820236" w:rsidRPr="00B70610" w:rsidRDefault="00820236" w:rsidP="000B33C7">
      <w:pPr>
        <w:rPr>
          <w:b/>
          <w:u w:val="single"/>
        </w:rPr>
      </w:pPr>
      <w:r w:rsidRPr="00B70610">
        <w:rPr>
          <w:b/>
          <w:u w:val="single"/>
        </w:rPr>
        <w:t xml:space="preserve">Lipník </w:t>
      </w:r>
    </w:p>
    <w:p w:rsidR="00CD5C83" w:rsidRDefault="00CD5C83" w:rsidP="0019433A">
      <w:pPr>
        <w:spacing w:before="240" w:after="0"/>
        <w:rPr>
          <w:b/>
        </w:rPr>
      </w:pPr>
      <w:r w:rsidRPr="00B26984">
        <w:rPr>
          <w:b/>
        </w:rPr>
        <w:t xml:space="preserve">Štátna ľudová škola </w:t>
      </w:r>
    </w:p>
    <w:p w:rsidR="00CD5C83" w:rsidRDefault="00CD5C83" w:rsidP="00CD5C83">
      <w:pPr>
        <w:spacing w:after="0"/>
        <w:ind w:firstLine="708"/>
        <w:rPr>
          <w:b/>
        </w:rPr>
      </w:pPr>
      <w:r w:rsidRPr="00962D2A">
        <w:rPr>
          <w:color w:val="000000"/>
        </w:rPr>
        <w:t>L</w:t>
      </w:r>
      <w:r>
        <w:rPr>
          <w:color w:val="000000"/>
        </w:rPr>
        <w:t>ipnícke deti navštevovali rímsko -</w:t>
      </w:r>
      <w:r w:rsidRPr="00962D2A">
        <w:rPr>
          <w:color w:val="000000"/>
        </w:rPr>
        <w:t xml:space="preserve"> katolícku ľudovú školu v Chrenovci.</w:t>
      </w:r>
      <w:r w:rsidRPr="00962D2A">
        <w:t xml:space="preserve"> Dochádzka bola obťažná najmä v zime. </w:t>
      </w:r>
      <w:r w:rsidRPr="00962D2A">
        <w:rPr>
          <w:color w:val="000000"/>
        </w:rPr>
        <w:t xml:space="preserve">Podľa slov obyvateľov, deti trpeli zimou a cesta v zime bola neschodná pre záveje, v jeseni a na jar zase pre veľké blato. </w:t>
      </w:r>
    </w:p>
    <w:p w:rsidR="00CD5C83" w:rsidRDefault="00CD5C83" w:rsidP="00CD5C83">
      <w:pPr>
        <w:spacing w:after="0"/>
      </w:pPr>
      <w:r w:rsidRPr="00962D2A">
        <w:t>Obec Chrenovec chcela terajšiu budovu školy obnoviť a rozšíriť a žiadala, aby obnova bola financovaná na polovicu s obcou Lipník. Lipník nesúhlasil, chcel spoločne postaviť novú školu v rovnakej vzdialenosti medzi obcami, aby bola vzdialenosť pre žiakov z oboch obcí rovnaká.</w:t>
      </w:r>
      <w:r>
        <w:t xml:space="preserve"> Chrenovec s tým nesúhlasil.</w:t>
      </w:r>
    </w:p>
    <w:p w:rsidR="00CD5C83" w:rsidRDefault="00CD5C83" w:rsidP="00CD5C83">
      <w:pPr>
        <w:spacing w:after="0"/>
      </w:pPr>
      <w:r w:rsidRPr="00962D2A">
        <w:t xml:space="preserve">Štátna ľudová škola v Lipníku bola založená v roku 1928, v provizórnej miestnosti, ktorú poskytol vo svojom dome Ján Šovčík. Žiaci už nemuseli chodiť do školy do Chrenovca. Bola na začiatku ulice na východnom konci obce. Do novej budovy sa presťahovala v októbri 1930. Táto škola bola jednotriedna a v roku 1936 bola rozšírená na dvojtriednu. Budovu školy postavil architekt Zdenko Ráž z Prievidze za 216 000 korún. Na tento obnos prispel štát čiastkou 100 000 korún a obec si zobrala pôžičku z Gazdovskej banky v Prievidzi. Novopostavená budova ŠĽŠ bola veľmi moderná, mala moderný tvar a vhodné umiestnenie, </w:t>
      </w:r>
      <w:r w:rsidRPr="00962D2A">
        <w:lastRenderedPageBreak/>
        <w:t>učebňa mala ro</w:t>
      </w:r>
      <w:r>
        <w:t>zmery 10x6x3,6</w:t>
      </w:r>
      <w:r w:rsidRPr="00962D2A">
        <w:t xml:space="preserve">m pri nej bola chodba a kabinet, byt pre správcu školy mal dve izby, kuchyňu, kúpeľňu, záchod a pivnicu. Najväčšiu zásluhu na vybudovaní školy mal starosta Jozef Dobiš a obec. </w:t>
      </w:r>
      <w:r>
        <w:t>V roku 1978 bola škola</w:t>
      </w:r>
      <w:r w:rsidRPr="00962D2A">
        <w:t xml:space="preserve"> zrušená, v obci ostala len materská škola a žiaci začali chodiť na ZDŠ v</w:t>
      </w:r>
      <w:r>
        <w:t> </w:t>
      </w:r>
      <w:r w:rsidRPr="00962D2A">
        <w:t>Chrenovci</w:t>
      </w:r>
      <w:r>
        <w:t>.</w:t>
      </w:r>
    </w:p>
    <w:p w:rsidR="00CD5C83" w:rsidRPr="00CD5C83" w:rsidRDefault="00CD5C83" w:rsidP="00CD5C83">
      <w:pPr>
        <w:spacing w:after="0"/>
      </w:pPr>
    </w:p>
    <w:p w:rsidR="00CD5C83" w:rsidRDefault="00CD5C83" w:rsidP="00CD5C83">
      <w:pPr>
        <w:spacing w:after="0"/>
        <w:rPr>
          <w:b/>
        </w:rPr>
      </w:pPr>
      <w:r w:rsidRPr="003C030F">
        <w:rPr>
          <w:b/>
        </w:rPr>
        <w:t xml:space="preserve">Materská škola </w:t>
      </w:r>
    </w:p>
    <w:p w:rsidR="00CD5C83" w:rsidRPr="003C030F" w:rsidRDefault="00CD5C83" w:rsidP="00CD5C83">
      <w:pPr>
        <w:spacing w:after="0"/>
        <w:ind w:firstLine="708"/>
        <w:rPr>
          <w:b/>
        </w:rPr>
      </w:pPr>
      <w:r w:rsidRPr="00962D2A">
        <w:t>V roku 1963 bolo pojednávanie o zriadení materskej školy. V roku 1965 začala jej výstavba p</w:t>
      </w:r>
      <w:r>
        <w:t>restavbou učiteľského bytu v škole</w:t>
      </w:r>
      <w:r w:rsidRPr="00962D2A">
        <w:t xml:space="preserve"> v rámci akcie „Z“. A v tom istom roku bola aj otvorená, zapísaných bolo 26 detí. Bola zriadená na celodennú prevádzku. Materská škola funguje v obci dodnes, ako jednotriedna s kapacitou 20 detí. </w:t>
      </w:r>
    </w:p>
    <w:p w:rsidR="00521E5B" w:rsidRPr="00B70610" w:rsidRDefault="00521E5B" w:rsidP="000E7ED9">
      <w:pPr>
        <w:spacing w:after="0"/>
        <w:rPr>
          <w:rFonts w:eastAsia="Times New Roman"/>
          <w:lang w:eastAsia="ja-JP"/>
        </w:rPr>
      </w:pPr>
    </w:p>
    <w:p w:rsidR="00521E5B" w:rsidRPr="00B70610" w:rsidRDefault="00521E5B" w:rsidP="00867A1F">
      <w:pPr>
        <w:spacing w:after="0"/>
        <w:rPr>
          <w:rFonts w:eastAsia="Times New Roman"/>
          <w:b/>
          <w:color w:val="365F91"/>
          <w:lang w:eastAsia="ja-JP"/>
        </w:rPr>
      </w:pPr>
      <w:bookmarkStart w:id="133" w:name="_Toc440962985"/>
      <w:r w:rsidRPr="00B70610">
        <w:rPr>
          <w:rFonts w:eastAsia="Times New Roman"/>
          <w:b/>
          <w:lang w:eastAsia="ja-JP"/>
        </w:rPr>
        <w:t>Drevený kríž oproti zvonici</w:t>
      </w:r>
      <w:bookmarkEnd w:id="133"/>
      <w:r w:rsidRPr="00B70610">
        <w:rPr>
          <w:rFonts w:eastAsia="Times New Roman"/>
          <w:b/>
          <w:lang w:eastAsia="ja-JP"/>
        </w:rPr>
        <w:t> </w:t>
      </w:r>
    </w:p>
    <w:p w:rsidR="00CD5C83" w:rsidRPr="00CD5C83" w:rsidRDefault="00CD5C83" w:rsidP="00CD5C83">
      <w:pPr>
        <w:ind w:firstLine="708"/>
      </w:pPr>
      <w:r w:rsidRPr="00FB3B8B">
        <w:t>Stojí pri dome pána Ľudovíta Lenharta. Kamenný dom a drevený kríž boli postavené okolo roku 1890. Postavil ich Juraj Šovčík, neskôr sa s dvomi synmi z Lipníka odsťahoval a dom predal. O kríž sa starostlivo stará pán Ľudovít Lenhart.</w:t>
      </w:r>
    </w:p>
    <w:p w:rsidR="00521E5B" w:rsidRPr="00B70610" w:rsidRDefault="00521E5B" w:rsidP="0019433A">
      <w:pPr>
        <w:spacing w:before="240" w:after="0"/>
        <w:rPr>
          <w:rFonts w:eastAsia="Times New Roman"/>
          <w:color w:val="365F91"/>
          <w:lang w:eastAsia="ja-JP"/>
        </w:rPr>
      </w:pPr>
      <w:bookmarkStart w:id="134" w:name="_Toc440962986"/>
      <w:r w:rsidRPr="00B70610">
        <w:rPr>
          <w:rFonts w:eastAsia="Times New Roman"/>
          <w:b/>
          <w:lang w:eastAsia="ja-JP"/>
        </w:rPr>
        <w:t>Drevený kríž pri družstve</w:t>
      </w:r>
      <w:r w:rsidRPr="00B70610">
        <w:rPr>
          <w:rFonts w:eastAsia="Times New Roman"/>
          <w:color w:val="365F91"/>
          <w:lang w:eastAsia="ja-JP"/>
        </w:rPr>
        <w:t>.</w:t>
      </w:r>
      <w:bookmarkEnd w:id="134"/>
      <w:r w:rsidRPr="00B70610">
        <w:rPr>
          <w:rFonts w:eastAsia="Times New Roman"/>
          <w:color w:val="365F91"/>
          <w:lang w:eastAsia="ja-JP"/>
        </w:rPr>
        <w:t xml:space="preserve"> </w:t>
      </w:r>
    </w:p>
    <w:p w:rsidR="00521E5B" w:rsidRDefault="00CD5C83" w:rsidP="00CD5C83">
      <w:pPr>
        <w:ind w:firstLine="708"/>
      </w:pPr>
      <w:r w:rsidRPr="00FB3B8B">
        <w:t>Nebohý pán Ján Gilan (otec pani učiteľky Gregušovej) v roku 1949 prišiel s nápadom, že na tomto mieste, kde sa rozchádzajú cesty do poľa, by sa patrilo postaviť kríž. Drevo na kríž darovali nebohý pán Štefan Šovčík (Bačeje) a nebohý pán Pavol Lenhart (Chovanceje-Starých). Kríž zh</w:t>
      </w:r>
      <w:r>
        <w:t>otovili majstri Meliškovci. Dnes je</w:t>
      </w:r>
      <w:r w:rsidRPr="00FB3B8B">
        <w:t xml:space="preserve"> kríž zabezpečený železnou podperou.</w:t>
      </w:r>
    </w:p>
    <w:p w:rsidR="00521E5B" w:rsidRPr="00B70610" w:rsidRDefault="00521E5B" w:rsidP="0019433A">
      <w:pPr>
        <w:spacing w:before="240" w:after="0"/>
        <w:rPr>
          <w:rFonts w:eastAsia="Times New Roman"/>
          <w:b/>
          <w:lang w:eastAsia="ja-JP"/>
        </w:rPr>
      </w:pPr>
      <w:bookmarkStart w:id="135" w:name="_Toc440962987"/>
      <w:r w:rsidRPr="00B70610">
        <w:rPr>
          <w:rFonts w:eastAsia="Times New Roman"/>
          <w:b/>
          <w:lang w:eastAsia="ja-JP"/>
        </w:rPr>
        <w:t>Drevený kríž na cintoríne</w:t>
      </w:r>
      <w:bookmarkEnd w:id="135"/>
      <w:r w:rsidRPr="00B70610">
        <w:rPr>
          <w:rFonts w:eastAsia="Times New Roman"/>
          <w:b/>
          <w:lang w:eastAsia="ja-JP"/>
        </w:rPr>
        <w:t xml:space="preserve"> </w:t>
      </w:r>
    </w:p>
    <w:p w:rsidR="000E7ED9" w:rsidRPr="00CD5C83" w:rsidRDefault="00CD5C83" w:rsidP="00CD5C83">
      <w:pPr>
        <w:ind w:firstLine="708"/>
      </w:pPr>
      <w:bookmarkStart w:id="136" w:name="_Toc440962988"/>
      <w:r w:rsidRPr="00FB3B8B">
        <w:t>Cintorín sa nachádza po pravej strane pri vstupe do Lipníka. V jeho strede je postavený veľký drevený kríž z dubového dreva. Občania ho obnovujú natieraním (konzervovaním dreva) a hovoria, že tento istý kríž tu stojí už najmenej dve storočia.</w:t>
      </w:r>
    </w:p>
    <w:p w:rsidR="00521E5B" w:rsidRPr="00B70610" w:rsidRDefault="00521E5B" w:rsidP="0019433A">
      <w:pPr>
        <w:spacing w:after="0"/>
        <w:rPr>
          <w:rFonts w:eastAsia="Times New Roman"/>
          <w:b/>
          <w:lang w:eastAsia="ja-JP"/>
        </w:rPr>
      </w:pPr>
      <w:r w:rsidRPr="00B70610">
        <w:rPr>
          <w:rFonts w:eastAsia="Times New Roman"/>
          <w:b/>
          <w:lang w:eastAsia="ja-JP"/>
        </w:rPr>
        <w:t>Drevená zvonica</w:t>
      </w:r>
      <w:bookmarkEnd w:id="136"/>
    </w:p>
    <w:p w:rsidR="00521E5B" w:rsidRPr="00CD5C83" w:rsidRDefault="00CD5C83" w:rsidP="00CD5C83">
      <w:pPr>
        <w:ind w:firstLine="708"/>
      </w:pPr>
      <w:r w:rsidRPr="00FB3B8B">
        <w:t>Je jedinou stavbou svojho druhu v regióne Handlovskej doliny, stojí v strede dediny. Debnená stavba s nadstavcom bola postavená v 18.</w:t>
      </w:r>
      <w:r>
        <w:t xml:space="preserve"> </w:t>
      </w:r>
      <w:r w:rsidRPr="00FB3B8B">
        <w:t>St</w:t>
      </w:r>
      <w:r>
        <w:t>oročí.</w:t>
      </w:r>
      <w:r w:rsidRPr="00FB3B8B">
        <w:t xml:space="preserve"> V tomto storočí obec patrila zemepánovi z Turca. Legenda hovorí, že údajne (pani) zemanka bola veľmi dobrá na svojich poddaných a darovala obci Lipník v roku 1783 zvon umieračik, ktorý slúži dodnes. Na zvone je nápis: CAUSSAPRO 1783.</w:t>
      </w:r>
      <w:r>
        <w:t xml:space="preserve"> </w:t>
      </w:r>
      <w:r w:rsidRPr="00FB3B8B">
        <w:t xml:space="preserve">Občania si postavili drevenú zvonicu, v ktorej umiestnili tento </w:t>
      </w:r>
      <w:r w:rsidRPr="00FB3B8B">
        <w:lastRenderedPageBreak/>
        <w:t>zvon. Vo zvonici sa modlili ruženec a pobožnosti k Panne Márii. Na priečelí zvonice, nad vchodom v malej kaplnôčke bola umiestnená socha Panny Márie Sedembolestnej. Túto vzácnosť, ktorá mala viac ako 200 rokov, v roku 1995 odcudzil neznámy páchateľ.</w:t>
      </w:r>
      <w:r w:rsidR="00AD0B82" w:rsidRPr="00AD0B82">
        <w:t xml:space="preserve"> </w:t>
      </w:r>
      <w:r w:rsidR="00AD0B82">
        <w:t>19. apríla pri príležitosti Stromkovej slávnosti bola pri zvoničke zasadená lipka, symbol našej republiky.</w:t>
      </w:r>
      <w:r w:rsidR="00AD0B82" w:rsidRPr="00FB3B8B">
        <w:t xml:space="preserve"> </w:t>
      </w:r>
      <w:r w:rsidRPr="00FB3B8B">
        <w:t xml:space="preserve">V 80-tych rokoch minulého storočia na zvonici boli zvonku vymenené všetky dosky. Na obnovu zvonice prispel Obecný úrad a ružencové spoločenstvo. Je ukážkou jedinečnosti práce a zručnosti domácich. Vnútorné </w:t>
      </w:r>
      <w:r>
        <w:t xml:space="preserve">zariadenie je novodobé z 20.storočia. </w:t>
      </w:r>
      <w:r w:rsidR="000E7ED9" w:rsidRPr="00B70610">
        <w:rPr>
          <w:rFonts w:eastAsia="Times New Roman"/>
          <w:lang w:eastAsia="ja-JP"/>
        </w:rPr>
        <w:t xml:space="preserve">Zvonica prešla rekonštrukciou a obnovou  v roku </w:t>
      </w:r>
      <w:r w:rsidR="0019433A">
        <w:rPr>
          <w:rFonts w:eastAsia="Times New Roman"/>
          <w:lang w:eastAsia="ja-JP"/>
        </w:rPr>
        <w:t>2009</w:t>
      </w:r>
      <w:r w:rsidR="0019433A" w:rsidRPr="0019433A">
        <w:rPr>
          <w:rFonts w:eastAsia="Times New Roman"/>
          <w:lang w:eastAsia="ja-JP"/>
        </w:rPr>
        <w:t>.</w:t>
      </w:r>
    </w:p>
    <w:p w:rsidR="00CD5C83" w:rsidRDefault="00521E5B" w:rsidP="0019433A">
      <w:pPr>
        <w:spacing w:before="240" w:after="0"/>
        <w:rPr>
          <w:rFonts w:eastAsia="Times New Roman"/>
          <w:b/>
          <w:lang w:eastAsia="ja-JP"/>
        </w:rPr>
      </w:pPr>
      <w:bookmarkStart w:id="137" w:name="_Toc440962989"/>
      <w:r w:rsidRPr="00B70610">
        <w:rPr>
          <w:rFonts w:eastAsia="Times New Roman"/>
          <w:b/>
          <w:lang w:eastAsia="ja-JP"/>
        </w:rPr>
        <w:t>Železničná trať Prievidza – Handlová</w:t>
      </w:r>
      <w:bookmarkEnd w:id="137"/>
    </w:p>
    <w:p w:rsidR="00521E5B" w:rsidRPr="00CD5C83" w:rsidRDefault="00CD5C83" w:rsidP="0019433A">
      <w:pPr>
        <w:spacing w:after="0"/>
        <w:ind w:firstLine="708"/>
      </w:pPr>
      <w:r w:rsidRPr="00962D2A">
        <w:t>V roku 1911 sa začala výstavba železničnej trate z Prievidze do Handlovej. Železnica bola ukončená v roku 1913 a zároveň bola otvorená aj nová železničná stanica s názvom Lipník - Chrenovec, hoci stála v chotári obce Lipník. Lenže v Československu bolo Lipníkov viac a tak sa stávalo, že</w:t>
      </w:r>
      <w:r>
        <w:t xml:space="preserve"> tam</w:t>
      </w:r>
      <w:r w:rsidRPr="00962D2A">
        <w:t xml:space="preserve"> prišli cudzie zásielky</w:t>
      </w:r>
      <w:r>
        <w:t xml:space="preserve"> z celého Československa, a naopak</w:t>
      </w:r>
      <w:r w:rsidRPr="00962D2A">
        <w:rPr>
          <w:color w:val="000000"/>
        </w:rPr>
        <w:t xml:space="preserve">. Preto bolo potom meno Lipník z názvu stanice vynechané. </w:t>
      </w:r>
      <w:r w:rsidRPr="00962D2A">
        <w:t xml:space="preserve">V tomto roku bol postavený aj most cez Handlovku a cesta zo stanice na hlavnú cestu Prievidza-Handlová. Tým bola obec napojená na Hradskú a predošlý brod cez Handlovku sa prestal používať. Novopostavený most zabezpečil obci spojenie s ostatným svetom bez ohľadu na počasie a ročné obdobie. </w:t>
      </w:r>
    </w:p>
    <w:p w:rsidR="00521E5B" w:rsidRDefault="00521E5B" w:rsidP="0019433A">
      <w:pPr>
        <w:spacing w:before="240" w:after="0"/>
        <w:rPr>
          <w:rFonts w:eastAsia="Times New Roman"/>
          <w:b/>
          <w:lang w:eastAsia="ja-JP"/>
        </w:rPr>
      </w:pPr>
      <w:bookmarkStart w:id="138" w:name="_Toc440962990"/>
      <w:r w:rsidRPr="00B70610">
        <w:rPr>
          <w:rFonts w:eastAsia="Times New Roman"/>
          <w:b/>
          <w:lang w:eastAsia="ja-JP"/>
        </w:rPr>
        <w:t>Dom kultúry</w:t>
      </w:r>
      <w:bookmarkEnd w:id="138"/>
      <w:r w:rsidRPr="00B70610">
        <w:rPr>
          <w:rFonts w:eastAsia="Times New Roman"/>
          <w:b/>
          <w:lang w:eastAsia="ja-JP"/>
        </w:rPr>
        <w:t xml:space="preserve"> </w:t>
      </w:r>
    </w:p>
    <w:p w:rsidR="00CD5C83" w:rsidRPr="00CD5C83" w:rsidRDefault="00CD5C83" w:rsidP="0019433A">
      <w:pPr>
        <w:spacing w:after="0"/>
        <w:ind w:firstLine="708"/>
      </w:pPr>
      <w:r w:rsidRPr="00962D2A">
        <w:t>7.Júla 1957 sa začal stavať Kultúrny dom. Národný výbor vyčlenil na stavbu predbežný rozpočet vo výške 250 000 Kčs. V roku 1962 bol skolaudovaný, ale ešte nebola dostavaná veža. V obci sa zlepšila činnosť spoločenských organizácií. Osvetová beseda usporiadala rôzne oslavy významných dní a výročí, 2-3 krát do roka tu bolo divadlo z niektorej susednej obce.</w:t>
      </w:r>
      <w:r>
        <w:t xml:space="preserve"> </w:t>
      </w:r>
    </w:p>
    <w:p w:rsidR="00521E5B" w:rsidRPr="00B70610" w:rsidRDefault="00521E5B" w:rsidP="0019433A">
      <w:pPr>
        <w:spacing w:before="240" w:after="0"/>
        <w:rPr>
          <w:rFonts w:eastAsia="Times New Roman"/>
          <w:b/>
          <w:lang w:eastAsia="ja-JP"/>
        </w:rPr>
      </w:pPr>
      <w:bookmarkStart w:id="139" w:name="_Toc440962993"/>
      <w:r w:rsidRPr="00B70610">
        <w:rPr>
          <w:rFonts w:eastAsia="Times New Roman"/>
          <w:b/>
          <w:lang w:eastAsia="ja-JP"/>
        </w:rPr>
        <w:t>Knižnica</w:t>
      </w:r>
      <w:bookmarkEnd w:id="139"/>
      <w:r w:rsidRPr="00B70610">
        <w:rPr>
          <w:rFonts w:eastAsia="Times New Roman"/>
          <w:b/>
          <w:lang w:eastAsia="ja-JP"/>
        </w:rPr>
        <w:t xml:space="preserve"> </w:t>
      </w:r>
    </w:p>
    <w:p w:rsidR="00521E5B" w:rsidRDefault="00521E5B" w:rsidP="0019433A">
      <w:pPr>
        <w:spacing w:after="0"/>
        <w:ind w:firstLine="708"/>
        <w:rPr>
          <w:rFonts w:eastAsia="Times New Roman"/>
          <w:color w:val="000000"/>
          <w:lang w:eastAsia="ja-JP"/>
        </w:rPr>
      </w:pPr>
      <w:r w:rsidRPr="00B70610">
        <w:rPr>
          <w:rFonts w:eastAsia="Times New Roman"/>
          <w:color w:val="000000"/>
          <w:lang w:eastAsia="ja-JP"/>
        </w:rPr>
        <w:t xml:space="preserve">1923 bola založená obecná knižnica. </w:t>
      </w:r>
      <w:r w:rsidR="00AA7A5E" w:rsidRPr="00B70610">
        <w:rPr>
          <w:rFonts w:eastAsia="Times New Roman"/>
          <w:color w:val="000000"/>
          <w:lang w:eastAsia="ja-JP"/>
        </w:rPr>
        <w:t>P</w:t>
      </w:r>
      <w:r w:rsidRPr="00B70610">
        <w:rPr>
          <w:rFonts w:eastAsia="Times New Roman"/>
          <w:color w:val="000000"/>
          <w:lang w:eastAsia="ja-JP"/>
        </w:rPr>
        <w:t xml:space="preserve">rispievala </w:t>
      </w:r>
      <w:r w:rsidR="00AA7A5E" w:rsidRPr="00B70610">
        <w:rPr>
          <w:rFonts w:eastAsia="Times New Roman"/>
          <w:color w:val="000000"/>
          <w:lang w:eastAsia="ja-JP"/>
        </w:rPr>
        <w:t xml:space="preserve">na ňu </w:t>
      </w:r>
      <w:r w:rsidRPr="00B70610">
        <w:rPr>
          <w:rFonts w:eastAsia="Times New Roman"/>
          <w:color w:val="000000"/>
          <w:lang w:eastAsia="ja-JP"/>
        </w:rPr>
        <w:t>Matica Slovenská 200Kč.</w:t>
      </w:r>
    </w:p>
    <w:p w:rsidR="00521E5B" w:rsidRPr="00B70610" w:rsidRDefault="00521E5B" w:rsidP="0019433A">
      <w:pPr>
        <w:spacing w:before="240" w:after="0"/>
        <w:rPr>
          <w:rFonts w:eastAsia="Times New Roman"/>
          <w:b/>
          <w:lang w:eastAsia="ja-JP"/>
        </w:rPr>
      </w:pPr>
      <w:bookmarkStart w:id="140" w:name="_Toc440962994"/>
      <w:r w:rsidRPr="00B70610">
        <w:rPr>
          <w:rFonts w:eastAsia="Times New Roman"/>
          <w:b/>
          <w:lang w:eastAsia="ja-JP"/>
        </w:rPr>
        <w:t>Knihy o obci</w:t>
      </w:r>
      <w:bookmarkEnd w:id="140"/>
    </w:p>
    <w:p w:rsidR="00521E5B" w:rsidRPr="00B70610" w:rsidRDefault="00521E5B" w:rsidP="0019433A">
      <w:pPr>
        <w:spacing w:after="0"/>
        <w:ind w:firstLine="708"/>
        <w:rPr>
          <w:rFonts w:eastAsia="Times New Roman"/>
          <w:lang w:eastAsia="ja-JP"/>
        </w:rPr>
      </w:pPr>
      <w:r w:rsidRPr="00B70610">
        <w:rPr>
          <w:rFonts w:eastAsia="Times New Roman"/>
          <w:lang w:eastAsia="ja-JP"/>
        </w:rPr>
        <w:t>Pamätná kniha obce Lipník, Kronika obce Lipník, Takto chutí Horná Nitra, Vlastivedný zborník IV., Horná Nitra</w:t>
      </w:r>
    </w:p>
    <w:p w:rsidR="0019433A" w:rsidRDefault="0019433A" w:rsidP="0019433A">
      <w:pPr>
        <w:spacing w:before="240"/>
        <w:rPr>
          <w:rFonts w:eastAsia="Times New Roman"/>
          <w:b/>
          <w:lang w:eastAsia="ja-JP"/>
        </w:rPr>
      </w:pPr>
      <w:bookmarkStart w:id="141" w:name="_Toc440962995"/>
    </w:p>
    <w:p w:rsidR="00521E5B" w:rsidRPr="00B70610" w:rsidRDefault="00521E5B" w:rsidP="0019433A">
      <w:pPr>
        <w:spacing w:before="240" w:after="0"/>
        <w:rPr>
          <w:rFonts w:eastAsia="Times New Roman"/>
          <w:b/>
          <w:lang w:eastAsia="ja-JP"/>
        </w:rPr>
      </w:pPr>
      <w:r w:rsidRPr="00B70610">
        <w:rPr>
          <w:rFonts w:eastAsia="Times New Roman"/>
          <w:b/>
          <w:lang w:eastAsia="ja-JP"/>
        </w:rPr>
        <w:lastRenderedPageBreak/>
        <w:t>Zaujímavosti</w:t>
      </w:r>
      <w:bookmarkEnd w:id="141"/>
      <w:r w:rsidRPr="00B70610">
        <w:rPr>
          <w:rFonts w:eastAsia="Times New Roman"/>
          <w:b/>
          <w:lang w:eastAsia="ja-JP"/>
        </w:rPr>
        <w:t xml:space="preserve"> </w:t>
      </w:r>
    </w:p>
    <w:p w:rsidR="00D54469" w:rsidRPr="009B3DF6" w:rsidRDefault="00D54469" w:rsidP="0019433A">
      <w:pPr>
        <w:pStyle w:val="Odsekzoznamu"/>
        <w:numPr>
          <w:ilvl w:val="0"/>
          <w:numId w:val="86"/>
        </w:numPr>
        <w:spacing w:after="0"/>
      </w:pPr>
      <w:r w:rsidRPr="009B3DF6">
        <w:t>V roku 1960 bol v obci vybudovaný obchod s potravinami. Novú predajňu stavala Jednota ĽSD na vlastné náklady. Bola to nová moderná predajňa so samoobsluhou.</w:t>
      </w:r>
    </w:p>
    <w:p w:rsidR="00D54469" w:rsidRPr="009B3DF6" w:rsidRDefault="00D54469" w:rsidP="004B5667">
      <w:pPr>
        <w:pStyle w:val="Odsekzoznamu"/>
        <w:numPr>
          <w:ilvl w:val="0"/>
          <w:numId w:val="86"/>
        </w:numPr>
        <w:spacing w:after="0"/>
      </w:pPr>
      <w:r w:rsidRPr="009B3DF6">
        <w:t xml:space="preserve">2. februára 1976 sa začal upravovať terén pre trasu vodovodu. </w:t>
      </w:r>
    </w:p>
    <w:p w:rsidR="00D54469" w:rsidRDefault="00D54469" w:rsidP="004B5667">
      <w:pPr>
        <w:pStyle w:val="Odsekzoznamu"/>
        <w:numPr>
          <w:ilvl w:val="0"/>
          <w:numId w:val="86"/>
        </w:numPr>
        <w:spacing w:after="0"/>
      </w:pPr>
      <w:r w:rsidRPr="009B3DF6">
        <w:t xml:space="preserve">marec 1976 sa začali práce na </w:t>
      </w:r>
      <w:r>
        <w:t>„</w:t>
      </w:r>
      <w:r w:rsidRPr="009B3DF6">
        <w:t>Záplotí</w:t>
      </w:r>
      <w:r>
        <w:t>“</w:t>
      </w:r>
      <w:r w:rsidRPr="009B3DF6">
        <w:t xml:space="preserve"> na výstavbou novej štátnej cesty PD – Handlová </w:t>
      </w:r>
    </w:p>
    <w:p w:rsidR="00820236" w:rsidRPr="00B70610" w:rsidRDefault="00820236" w:rsidP="000B33C7">
      <w:pPr>
        <w:rPr>
          <w:b/>
        </w:rPr>
      </w:pPr>
    </w:p>
    <w:p w:rsidR="00820236" w:rsidRPr="00B70610" w:rsidRDefault="00820236" w:rsidP="000B33C7">
      <w:pPr>
        <w:rPr>
          <w:b/>
          <w:u w:val="single"/>
        </w:rPr>
      </w:pPr>
      <w:r w:rsidRPr="00B70610">
        <w:rPr>
          <w:b/>
          <w:u w:val="single"/>
        </w:rPr>
        <w:t xml:space="preserve">Malá Čausa </w:t>
      </w:r>
    </w:p>
    <w:p w:rsidR="00521E5B" w:rsidRDefault="00521E5B" w:rsidP="0019433A">
      <w:pPr>
        <w:spacing w:after="0"/>
        <w:rPr>
          <w:b/>
        </w:rPr>
      </w:pPr>
      <w:bookmarkStart w:id="142" w:name="_Toc441060739"/>
      <w:r w:rsidRPr="00B70610">
        <w:rPr>
          <w:b/>
        </w:rPr>
        <w:t>Kaplnka Panny Márie Ružencovej</w:t>
      </w:r>
      <w:bookmarkEnd w:id="142"/>
    </w:p>
    <w:p w:rsidR="00D54469" w:rsidRPr="00D54469" w:rsidRDefault="00D54469" w:rsidP="0019433A">
      <w:pPr>
        <w:spacing w:after="0"/>
        <w:ind w:firstLine="708"/>
      </w:pPr>
      <w:r w:rsidRPr="00E14A12">
        <w:t xml:space="preserve">Novodobá neoklasicistická stavba z roku 1902. Jednoloďová stavba v strede obce na obdĺžnikovom pôdoryse má predstavanú vežu, vnútorné zariadenie je novodobé, z čias stavby. Posledná renovácia bola v roku 2002. Na staršiu sakrálnu stavbu zasvätenú tiež Panne Márii poukazuje odtlačok pečate z roku 1858 s vyobrazením Madony. </w:t>
      </w:r>
      <w:r w:rsidRPr="00E14A12">
        <w:rPr>
          <w:color w:val="000000"/>
          <w:shd w:val="clear" w:color="auto" w:fill="FFFFFF"/>
        </w:rPr>
        <w:t>Hody</w:t>
      </w:r>
      <w:r>
        <w:rPr>
          <w:color w:val="000000"/>
          <w:shd w:val="clear" w:color="auto" w:fill="FFFFFF"/>
        </w:rPr>
        <w:t xml:space="preserve"> v obci</w:t>
      </w:r>
      <w:r w:rsidRPr="00E14A12">
        <w:rPr>
          <w:color w:val="000000"/>
          <w:shd w:val="clear" w:color="auto" w:fill="FFFFFF"/>
        </w:rPr>
        <w:t xml:space="preserve"> sú 7. októbra na spomienku Panny Márie ružencovej.</w:t>
      </w:r>
    </w:p>
    <w:p w:rsidR="00521E5B" w:rsidRDefault="00521E5B" w:rsidP="0019433A">
      <w:pPr>
        <w:spacing w:before="240" w:after="0"/>
        <w:rPr>
          <w:b/>
        </w:rPr>
      </w:pPr>
      <w:bookmarkStart w:id="143" w:name="_Toc441060740"/>
      <w:r w:rsidRPr="00B70610">
        <w:rPr>
          <w:b/>
        </w:rPr>
        <w:t>Sypáreň</w:t>
      </w:r>
      <w:bookmarkEnd w:id="143"/>
    </w:p>
    <w:p w:rsidR="00D54469" w:rsidRPr="00D54469" w:rsidRDefault="00D54469" w:rsidP="00D54469">
      <w:pPr>
        <w:ind w:firstLine="708"/>
        <w:rPr>
          <w:szCs w:val="24"/>
        </w:rPr>
      </w:pPr>
      <w:r w:rsidRPr="00E14A12">
        <w:rPr>
          <w:szCs w:val="24"/>
        </w:rPr>
        <w:t>Smerom do stredu obce sa údolie potoka rozširovalo, takže medzi dvoma protiľahlými radami domov bol po pravom brehu potoka úzky priestor zastavaný hospodárskymi budovami, tzv. sypárňami. Sypárne boli vyše 100 ročné budovy zo surovej tehly a kameňa. Mali veľmi široké múry a oblúkovité dvere. Okná nemali, len vetracie otvory. Boli</w:t>
      </w:r>
      <w:r>
        <w:rPr>
          <w:szCs w:val="24"/>
        </w:rPr>
        <w:t xml:space="preserve"> príliš blízko cesty. </w:t>
      </w:r>
      <w:r w:rsidRPr="00E14A12">
        <w:rPr>
          <w:szCs w:val="24"/>
        </w:rPr>
        <w:t>V súvislosti s výstavbou mosta (1963) sa mal upraviť stred obce odstránením starých sypární, ktoré špatili celkový vzhľad obce a zabraňovali rozšíreniu cesty. Niektorí majitelia sypární s odškodnením nesúhlasili, preto sa práce predĺžili o celý rok. Na jar 1964 sa previedla demolácia sypární a cesta v strede obce bola rozšírená z cca 4 m na 8 m.</w:t>
      </w:r>
    </w:p>
    <w:p w:rsidR="00A936B8" w:rsidRDefault="00521E5B" w:rsidP="0019433A">
      <w:pPr>
        <w:spacing w:before="240" w:after="0"/>
        <w:rPr>
          <w:b/>
        </w:rPr>
      </w:pPr>
      <w:bookmarkStart w:id="144" w:name="_Toc441060741"/>
      <w:r w:rsidRPr="00B70610">
        <w:rPr>
          <w:b/>
        </w:rPr>
        <w:t>Tradičné obydlia</w:t>
      </w:r>
      <w:bookmarkEnd w:id="144"/>
      <w:r w:rsidR="00A936B8" w:rsidRPr="00B70610">
        <w:rPr>
          <w:b/>
        </w:rPr>
        <w:t xml:space="preserve"> </w:t>
      </w:r>
    </w:p>
    <w:p w:rsidR="00D54469" w:rsidRPr="00257E57" w:rsidRDefault="00D54469" w:rsidP="0019433A">
      <w:pPr>
        <w:spacing w:after="0"/>
      </w:pPr>
      <w:r w:rsidRPr="00E14A12">
        <w:rPr>
          <w:szCs w:val="24"/>
        </w:rPr>
        <w:t>Dvory boli úzke a mnohé domy boli pre nedostatok priestoru obrátené na sever.</w:t>
      </w:r>
    </w:p>
    <w:p w:rsidR="00D54469" w:rsidRPr="00257E57" w:rsidRDefault="00D54469" w:rsidP="004B5667">
      <w:pPr>
        <w:pStyle w:val="Odsekzoznamu"/>
        <w:numPr>
          <w:ilvl w:val="0"/>
          <w:numId w:val="87"/>
        </w:numPr>
        <w:spacing w:after="0"/>
        <w:rPr>
          <w:szCs w:val="24"/>
        </w:rPr>
      </w:pPr>
      <w:r w:rsidRPr="002929BF">
        <w:rPr>
          <w:b/>
          <w:szCs w:val="24"/>
        </w:rPr>
        <w:t>Stavebný materiál</w:t>
      </w:r>
      <w:r w:rsidRPr="00257E57">
        <w:rPr>
          <w:szCs w:val="24"/>
        </w:rPr>
        <w:t xml:space="preserve"> - </w:t>
      </w:r>
      <w:r>
        <w:rPr>
          <w:szCs w:val="24"/>
        </w:rPr>
        <w:t>s</w:t>
      </w:r>
      <w:r w:rsidRPr="00257E57">
        <w:rPr>
          <w:szCs w:val="24"/>
        </w:rPr>
        <w:t>tavebným materiálom bolo spočiatku drevo, neskôr kameň a su</w:t>
      </w:r>
      <w:r>
        <w:rPr>
          <w:szCs w:val="24"/>
        </w:rPr>
        <w:t>rová tehla. Najstaršie domy stavali</w:t>
      </w:r>
      <w:r w:rsidRPr="00257E57">
        <w:rPr>
          <w:szCs w:val="24"/>
        </w:rPr>
        <w:t xml:space="preserve"> zo surovej tehly, len v poslednom 10-ročí pred r. 1900 začali stavať z</w:t>
      </w:r>
      <w:r>
        <w:rPr>
          <w:szCs w:val="24"/>
        </w:rPr>
        <w:t> </w:t>
      </w:r>
      <w:r w:rsidRPr="00257E57">
        <w:rPr>
          <w:szCs w:val="24"/>
        </w:rPr>
        <w:t>kameňa</w:t>
      </w:r>
      <w:r>
        <w:rPr>
          <w:szCs w:val="24"/>
        </w:rPr>
        <w:t>,</w:t>
      </w:r>
      <w:r w:rsidRPr="00257E57">
        <w:rPr>
          <w:szCs w:val="24"/>
        </w:rPr>
        <w:t xml:space="preserve"> podľa vzoru nemeckých</w:t>
      </w:r>
      <w:r>
        <w:rPr>
          <w:szCs w:val="24"/>
        </w:rPr>
        <w:t xml:space="preserve"> domov v Handlovej. Tehlu vyrábali „na Hájku a na Bahne“, d</w:t>
      </w:r>
      <w:r w:rsidRPr="00257E57">
        <w:rPr>
          <w:szCs w:val="24"/>
        </w:rPr>
        <w:t xml:space="preserve">ávali do nej aj obilné plevy. Múry z tehly boli hrubé 70-90 cm. Tehlu spájali hlinenou maltou s veľmi malou dávkou vápna. Ako krytina slúžila slama, ručne namlátená z raži, pozväzovaná do malých rovnakých snopčekov – </w:t>
      </w:r>
      <w:r w:rsidRPr="00257E57">
        <w:rPr>
          <w:szCs w:val="24"/>
        </w:rPr>
        <w:lastRenderedPageBreak/>
        <w:t xml:space="preserve">tzv. </w:t>
      </w:r>
      <w:r>
        <w:rPr>
          <w:szCs w:val="24"/>
        </w:rPr>
        <w:t>„</w:t>
      </w:r>
      <w:r w:rsidRPr="00257E57">
        <w:rPr>
          <w:szCs w:val="24"/>
        </w:rPr>
        <w:t>šupky</w:t>
      </w:r>
      <w:r>
        <w:rPr>
          <w:szCs w:val="24"/>
        </w:rPr>
        <w:t>“</w:t>
      </w:r>
      <w:r w:rsidRPr="00257E57">
        <w:rPr>
          <w:szCs w:val="24"/>
        </w:rPr>
        <w:t xml:space="preserve">, ktoré pripevňovali na krov slamenými </w:t>
      </w:r>
      <w:r>
        <w:rPr>
          <w:szCs w:val="24"/>
        </w:rPr>
        <w:t>„</w:t>
      </w:r>
      <w:r w:rsidRPr="00257E57">
        <w:rPr>
          <w:szCs w:val="24"/>
        </w:rPr>
        <w:t>povrieselkami</w:t>
      </w:r>
      <w:r>
        <w:rPr>
          <w:szCs w:val="24"/>
        </w:rPr>
        <w:t>“</w:t>
      </w:r>
      <w:r w:rsidRPr="00257E57">
        <w:rPr>
          <w:szCs w:val="24"/>
        </w:rPr>
        <w:t>. Keď sa strhol požiar, narobil veľké</w:t>
      </w:r>
      <w:r>
        <w:rPr>
          <w:szCs w:val="24"/>
        </w:rPr>
        <w:t xml:space="preserve"> škody. Podlahu tvorila udupaná</w:t>
      </w:r>
      <w:r w:rsidRPr="00257E57">
        <w:rPr>
          <w:szCs w:val="24"/>
        </w:rPr>
        <w:t xml:space="preserve"> zem. Ešte doteraz nájdeme domy z hlinenou podlahou. V domoch bolo veľmi málo svetla, okná boli maličké (40 x 40 cm), dvere boli z jednoduchej dosky bez ozdôb a opracovania, zatvárali sa </w:t>
      </w:r>
      <w:r>
        <w:rPr>
          <w:szCs w:val="24"/>
        </w:rPr>
        <w:t>drevenou závorou pomocou špagáta</w:t>
      </w:r>
      <w:r w:rsidRPr="00257E57">
        <w:rPr>
          <w:szCs w:val="24"/>
        </w:rPr>
        <w:t>. Stropy boli drevené, na hradách poprekladaných z m</w:t>
      </w:r>
      <w:r>
        <w:rPr>
          <w:szCs w:val="24"/>
        </w:rPr>
        <w:t xml:space="preserve">úra na múr boli pribité dosky </w:t>
      </w:r>
      <w:r w:rsidRPr="00257E57">
        <w:rPr>
          <w:szCs w:val="24"/>
        </w:rPr>
        <w:t xml:space="preserve">20 – 25 cm široké. Popod hlavné hrady boli preložené jedna alebo dve hrady tzv. </w:t>
      </w:r>
      <w:r>
        <w:rPr>
          <w:szCs w:val="24"/>
        </w:rPr>
        <w:t>„</w:t>
      </w:r>
      <w:r w:rsidRPr="00257E57">
        <w:rPr>
          <w:szCs w:val="24"/>
        </w:rPr>
        <w:t>mešternice</w:t>
      </w:r>
      <w:r>
        <w:rPr>
          <w:szCs w:val="24"/>
        </w:rPr>
        <w:t>“</w:t>
      </w:r>
      <w:r w:rsidRPr="00257E57">
        <w:rPr>
          <w:szCs w:val="24"/>
        </w:rPr>
        <w:t xml:space="preserve">. Vešalo sa na ne všeličo, ozdobné aj úžitkové predmety, no najdôležitejšie bolo to, že sa na nich vykolísala celá rodina. Do hrady boli vrazené železné kruhy, na ktoré sa navliekla konopná plachta a tam spávali malé deti. Pod </w:t>
      </w:r>
      <w:r>
        <w:rPr>
          <w:szCs w:val="24"/>
        </w:rPr>
        <w:t>„</w:t>
      </w:r>
      <w:r w:rsidRPr="00257E57">
        <w:rPr>
          <w:szCs w:val="24"/>
        </w:rPr>
        <w:t>mešternicou</w:t>
      </w:r>
      <w:r>
        <w:rPr>
          <w:szCs w:val="24"/>
        </w:rPr>
        <w:t>“</w:t>
      </w:r>
      <w:r w:rsidRPr="00257E57">
        <w:rPr>
          <w:szCs w:val="24"/>
        </w:rPr>
        <w:t xml:space="preserve"> niekedy viseli 2-3 „háčky“ lebo detí bolo ako smetí. K tomu boli prispôsobené aj rozmery obytných miestností. Vpredu bola izba 5-6 m dlhá, v prostriedku menšia kuchyňa a vzadu väčšia komora – staré domy merali po šírke cca 5 metrov. </w:t>
      </w:r>
    </w:p>
    <w:p w:rsidR="00D54469" w:rsidRPr="002929BF" w:rsidRDefault="00D54469" w:rsidP="004B5667">
      <w:pPr>
        <w:pStyle w:val="Odsekzoznamu"/>
        <w:numPr>
          <w:ilvl w:val="0"/>
          <w:numId w:val="87"/>
        </w:numPr>
        <w:spacing w:after="0"/>
        <w:rPr>
          <w:b/>
          <w:szCs w:val="24"/>
          <w:u w:val="single"/>
        </w:rPr>
      </w:pPr>
      <w:r w:rsidRPr="002929BF">
        <w:rPr>
          <w:b/>
          <w:szCs w:val="24"/>
        </w:rPr>
        <w:t xml:space="preserve">Kozub - </w:t>
      </w:r>
      <w:r>
        <w:rPr>
          <w:szCs w:val="24"/>
        </w:rPr>
        <w:t>v</w:t>
      </w:r>
      <w:r w:rsidRPr="002929BF">
        <w:rPr>
          <w:szCs w:val="24"/>
        </w:rPr>
        <w:t> starých izbách bývalo teplo, vyku</w:t>
      </w:r>
      <w:r>
        <w:rPr>
          <w:szCs w:val="24"/>
        </w:rPr>
        <w:t>rovalo sa dômyselným zariadením.</w:t>
      </w:r>
      <w:r w:rsidRPr="002929BF">
        <w:rPr>
          <w:szCs w:val="24"/>
        </w:rPr>
        <w:t xml:space="preserve"> V priečke, ktorá oddeľovala kuchyňu od obývacej izby bol hneď nad podlahou vymurovaný otvor do p</w:t>
      </w:r>
      <w:r>
        <w:rPr>
          <w:szCs w:val="24"/>
        </w:rPr>
        <w:t xml:space="preserve">ece na pečenie chleba. Pec </w:t>
      </w:r>
      <w:r w:rsidRPr="002929BF">
        <w:rPr>
          <w:szCs w:val="24"/>
        </w:rPr>
        <w:t>bola v izbe pri stene. V kuchyni pred otvorom do pece bola štvorcová jama, do ktorej si žena stala, aby mohla pec vykúriť a chlieb „posadiť“. Pec slúžila nielen na pečenie chleba, ale aj na vykurovanie izby. Vedľa pece boli vymurované veľké kachle obložené ozdobnými kachličkami, vedľa nich pozdĺž steny až do kúta bol vymurovaný široký kanál, ktorým šiel dym z pece aj kachieľ do komína. Kanál (prípecok) bol od dymu stále teplý a zohrieval aj vzduch</w:t>
      </w:r>
      <w:r>
        <w:rPr>
          <w:szCs w:val="24"/>
        </w:rPr>
        <w:t xml:space="preserve"> v izbe. Slúžil aj na spávanie, d</w:t>
      </w:r>
      <w:r w:rsidRPr="002929BF">
        <w:rPr>
          <w:szCs w:val="24"/>
        </w:rPr>
        <w:t xml:space="preserve">eti spávali na peci aj na prípecku. </w:t>
      </w:r>
    </w:p>
    <w:p w:rsidR="00D54469" w:rsidRPr="00E14A12" w:rsidRDefault="00D54469" w:rsidP="00D54469">
      <w:pPr>
        <w:spacing w:after="0"/>
        <w:ind w:left="705"/>
        <w:rPr>
          <w:szCs w:val="24"/>
        </w:rPr>
      </w:pPr>
      <w:r w:rsidRPr="00E14A12">
        <w:rPr>
          <w:szCs w:val="24"/>
        </w:rPr>
        <w:t xml:space="preserve">Do kachieľ sa kládlo z kuchyne, boli široké, vmestili sa do nich celé nepoštiepané </w:t>
      </w:r>
      <w:r>
        <w:rPr>
          <w:szCs w:val="24"/>
        </w:rPr>
        <w:t>„</w:t>
      </w:r>
      <w:r w:rsidRPr="00E14A12">
        <w:rPr>
          <w:szCs w:val="24"/>
        </w:rPr>
        <w:t>grnáče</w:t>
      </w:r>
      <w:r>
        <w:rPr>
          <w:szCs w:val="24"/>
        </w:rPr>
        <w:t>“</w:t>
      </w:r>
      <w:r w:rsidRPr="00E14A12">
        <w:rPr>
          <w:szCs w:val="24"/>
        </w:rPr>
        <w:t>. Okolo že</w:t>
      </w:r>
      <w:r>
        <w:rPr>
          <w:szCs w:val="24"/>
        </w:rPr>
        <w:t xml:space="preserve">ravého uhlia v kachliach kládli </w:t>
      </w:r>
      <w:r w:rsidRPr="00E14A12">
        <w:rPr>
          <w:szCs w:val="24"/>
        </w:rPr>
        <w:t>hlinené hrnce</w:t>
      </w:r>
      <w:r>
        <w:rPr>
          <w:szCs w:val="24"/>
        </w:rPr>
        <w:t xml:space="preserve"> a varili zemiaky a fazuľu</w:t>
      </w:r>
      <w:r w:rsidRPr="00E14A12">
        <w:rPr>
          <w:szCs w:val="24"/>
        </w:rPr>
        <w:t xml:space="preserve">. Horúce hrnce vyťahovali dlhými železnými vidlicami, ktoré ukovali Cigáni. </w:t>
      </w:r>
    </w:p>
    <w:p w:rsidR="00D54469" w:rsidRPr="002929BF" w:rsidRDefault="00D54469" w:rsidP="004B5667">
      <w:pPr>
        <w:pStyle w:val="Odsekzoznamu"/>
        <w:numPr>
          <w:ilvl w:val="0"/>
          <w:numId w:val="89"/>
        </w:numPr>
        <w:spacing w:after="0"/>
        <w:rPr>
          <w:b/>
          <w:szCs w:val="24"/>
        </w:rPr>
      </w:pPr>
      <w:r w:rsidRPr="002929BF">
        <w:rPr>
          <w:b/>
          <w:szCs w:val="24"/>
        </w:rPr>
        <w:t>Čierna kuchyňa</w:t>
      </w:r>
      <w:r>
        <w:rPr>
          <w:b/>
          <w:szCs w:val="24"/>
        </w:rPr>
        <w:t xml:space="preserve"> - </w:t>
      </w:r>
      <w:r w:rsidRPr="002929BF">
        <w:rPr>
          <w:szCs w:val="24"/>
        </w:rPr>
        <w:t>priamo na varenie slúžilo ohnisko postavené v kúte kuchyne na tej stene, kde boli otvory do pece a kachieľ. Dym z ohniska šiel širokým otvorom na pôjd, kde sa  predlžoval na spôsob širokého komína, ktorý sa na</w:t>
      </w:r>
      <w:r>
        <w:rPr>
          <w:szCs w:val="24"/>
        </w:rPr>
        <w:t xml:space="preserve"> vrchu zužoval. Ukončený bol oválnou</w:t>
      </w:r>
      <w:r w:rsidRPr="002929BF">
        <w:rPr>
          <w:szCs w:val="24"/>
        </w:rPr>
        <w:t xml:space="preserve"> klenbou. Toto zariadenie bolo zo surovej tehly – </w:t>
      </w:r>
      <w:r>
        <w:rPr>
          <w:szCs w:val="24"/>
        </w:rPr>
        <w:t>„</w:t>
      </w:r>
      <w:r w:rsidRPr="002929BF">
        <w:rPr>
          <w:szCs w:val="24"/>
        </w:rPr>
        <w:t>piecha</w:t>
      </w:r>
      <w:r>
        <w:rPr>
          <w:szCs w:val="24"/>
        </w:rPr>
        <w:t xml:space="preserve">“, </w:t>
      </w:r>
      <w:r w:rsidRPr="002929BF">
        <w:rPr>
          <w:szCs w:val="24"/>
        </w:rPr>
        <w:t>slúžila na zachytávanie iski</w:t>
      </w:r>
      <w:r>
        <w:rPr>
          <w:szCs w:val="24"/>
        </w:rPr>
        <w:t xml:space="preserve">er, kde sa schladili a zhasli aby </w:t>
      </w:r>
      <w:r w:rsidRPr="002929BF">
        <w:rPr>
          <w:szCs w:val="24"/>
        </w:rPr>
        <w:t xml:space="preserve">nezapálili slamené strechy. </w:t>
      </w:r>
      <w:r>
        <w:rPr>
          <w:szCs w:val="24"/>
        </w:rPr>
        <w:t>„</w:t>
      </w:r>
      <w:r w:rsidRPr="002929BF">
        <w:rPr>
          <w:szCs w:val="24"/>
        </w:rPr>
        <w:t>Piecha</w:t>
      </w:r>
      <w:r>
        <w:rPr>
          <w:szCs w:val="24"/>
        </w:rPr>
        <w:t>“</w:t>
      </w:r>
      <w:r w:rsidRPr="002929BF">
        <w:rPr>
          <w:szCs w:val="24"/>
        </w:rPr>
        <w:t xml:space="preserve"> neprečnievala ponad strechu, dym sa rozptyľoval voľne po povale, tam sa dobre údilo mäso z baranov, zriedkavejšie zo svíň.</w:t>
      </w:r>
      <w:r>
        <w:rPr>
          <w:szCs w:val="24"/>
        </w:rPr>
        <w:t xml:space="preserve"> </w:t>
      </w:r>
      <w:r w:rsidRPr="002929BF">
        <w:rPr>
          <w:szCs w:val="24"/>
        </w:rPr>
        <w:t xml:space="preserve">V kuchyni, ktorú volali čierna, lebo sa nad </w:t>
      </w:r>
      <w:r w:rsidRPr="002929BF">
        <w:rPr>
          <w:szCs w:val="24"/>
        </w:rPr>
        <w:lastRenderedPageBreak/>
        <w:t>ohniskom murivo lesklo čiernymi sadzami</w:t>
      </w:r>
      <w:r>
        <w:rPr>
          <w:szCs w:val="24"/>
        </w:rPr>
        <w:t>, bola zima,</w:t>
      </w:r>
      <w:r w:rsidRPr="002929BF">
        <w:rPr>
          <w:szCs w:val="24"/>
        </w:rPr>
        <w:t xml:space="preserve"> nevyhrievala</w:t>
      </w:r>
      <w:r>
        <w:rPr>
          <w:szCs w:val="24"/>
        </w:rPr>
        <w:t xml:space="preserve"> sa</w:t>
      </w:r>
      <w:r w:rsidRPr="002929BF">
        <w:rPr>
          <w:szCs w:val="24"/>
        </w:rPr>
        <w:t xml:space="preserve">. Aby ženy v zime neoziabalo, plietli si papuče z ovčej vlny. Tento spôsob kúrenia a varenia sa udržal aj po roku 1900. </w:t>
      </w:r>
    </w:p>
    <w:p w:rsidR="00D54469" w:rsidRDefault="00D54469" w:rsidP="004B5667">
      <w:pPr>
        <w:pStyle w:val="Odsekzoznamu"/>
        <w:numPr>
          <w:ilvl w:val="0"/>
          <w:numId w:val="88"/>
        </w:numPr>
        <w:spacing w:after="0"/>
        <w:rPr>
          <w:szCs w:val="24"/>
        </w:rPr>
      </w:pPr>
      <w:r w:rsidRPr="002929BF">
        <w:rPr>
          <w:b/>
          <w:szCs w:val="24"/>
        </w:rPr>
        <w:t>Svietenie</w:t>
      </w:r>
      <w:r w:rsidRPr="002929BF">
        <w:rPr>
          <w:szCs w:val="24"/>
        </w:rPr>
        <w:t xml:space="preserve"> - </w:t>
      </w:r>
      <w:r>
        <w:rPr>
          <w:szCs w:val="24"/>
        </w:rPr>
        <w:t>a</w:t>
      </w:r>
      <w:r w:rsidRPr="002929BF">
        <w:rPr>
          <w:szCs w:val="24"/>
        </w:rPr>
        <w:t>si do roku 1900 sa v izbách svietilo kozubom. Bol to asi 1,2 metra vysoký drevený stĺpik zasadený do zeme, na ňom podložka z dosky a na nej hlinené ohnisko.  V ňom bola priehlbina, v ktorej boli zastoknuté bôrové lieštiny, ktoré sa na hornom konci zapálili a svietili. Triesky o dĺžke 70-80 cm sa nachystali cez leto. Na strope nad ohniskom visel hlinený zachytávač dymu, mal podobu zvona. Nad ním bola v strope diera o priemere 15-20 cm, ktorou dym unikal. Nad otvorom bola na povale piecka na tlmenie iskier. Posledný kozub</w:t>
      </w:r>
      <w:r>
        <w:rPr>
          <w:szCs w:val="24"/>
        </w:rPr>
        <w:t xml:space="preserve"> (</w:t>
      </w:r>
      <w:r w:rsidRPr="002929BF">
        <w:rPr>
          <w:szCs w:val="24"/>
        </w:rPr>
        <w:t>1898</w:t>
      </w:r>
      <w:r>
        <w:rPr>
          <w:szCs w:val="24"/>
        </w:rPr>
        <w:t>)</w:t>
      </w:r>
      <w:r w:rsidRPr="002929BF">
        <w:rPr>
          <w:szCs w:val="24"/>
        </w:rPr>
        <w:t xml:space="preserve"> bol v niekdajšej učebni v dome Juraja Dobrotku </w:t>
      </w:r>
      <w:r>
        <w:rPr>
          <w:szCs w:val="24"/>
        </w:rPr>
        <w:t>(</w:t>
      </w:r>
      <w:r w:rsidRPr="002929BF">
        <w:rPr>
          <w:szCs w:val="24"/>
        </w:rPr>
        <w:t>Hladišeje</w:t>
      </w:r>
      <w:r>
        <w:rPr>
          <w:szCs w:val="24"/>
        </w:rPr>
        <w:t xml:space="preserve">) č. 123 </w:t>
      </w:r>
      <w:r w:rsidRPr="002929BF">
        <w:rPr>
          <w:szCs w:val="24"/>
        </w:rPr>
        <w:t>, neskôr sa svietilo petrolejkami a sviečkami. Vet</w:t>
      </w:r>
      <w:r>
        <w:rPr>
          <w:szCs w:val="24"/>
        </w:rPr>
        <w:t xml:space="preserve">ranie sa prevádzalo „luftami“, </w:t>
      </w:r>
      <w:r w:rsidRPr="002929BF">
        <w:rPr>
          <w:szCs w:val="24"/>
        </w:rPr>
        <w:t xml:space="preserve">10-15 cm otvory v stene pod povalou, cez zimu boli upchaté handrami. Okná na vetranie neslúžili, vetracie otvory možno v starších domoch vidieť do dnes. </w:t>
      </w:r>
    </w:p>
    <w:p w:rsidR="00D54469" w:rsidRPr="00D54469" w:rsidRDefault="00D54469" w:rsidP="00D54469">
      <w:pPr>
        <w:pStyle w:val="Odsekzoznamu"/>
        <w:spacing w:after="0"/>
        <w:rPr>
          <w:szCs w:val="24"/>
        </w:rPr>
      </w:pPr>
    </w:p>
    <w:p w:rsidR="00521E5B" w:rsidRPr="00B70610" w:rsidRDefault="00521E5B" w:rsidP="0019433A">
      <w:pPr>
        <w:spacing w:after="0"/>
        <w:rPr>
          <w:b/>
        </w:rPr>
      </w:pPr>
      <w:bookmarkStart w:id="145" w:name="_Toc441060742"/>
      <w:r w:rsidRPr="00B70610">
        <w:rPr>
          <w:b/>
        </w:rPr>
        <w:t>Mlyn</w:t>
      </w:r>
      <w:bookmarkEnd w:id="145"/>
    </w:p>
    <w:p w:rsidR="00521E5B" w:rsidRPr="00B70610" w:rsidRDefault="00521E5B" w:rsidP="0019433A">
      <w:pPr>
        <w:spacing w:after="0"/>
        <w:ind w:firstLine="708"/>
      </w:pPr>
      <w:r w:rsidRPr="00B70610">
        <w:t>Mlyn bol panský a spomína sa už v roku 1614.</w:t>
      </w:r>
    </w:p>
    <w:p w:rsidR="00521E5B" w:rsidRDefault="00521E5B" w:rsidP="0019433A">
      <w:pPr>
        <w:spacing w:before="240" w:after="0"/>
        <w:rPr>
          <w:b/>
        </w:rPr>
      </w:pPr>
      <w:bookmarkStart w:id="146" w:name="_Toc441060744"/>
      <w:r w:rsidRPr="00B70610">
        <w:rPr>
          <w:b/>
        </w:rPr>
        <w:t>Lazy</w:t>
      </w:r>
      <w:bookmarkEnd w:id="146"/>
    </w:p>
    <w:p w:rsidR="00D54469" w:rsidRPr="00D54469" w:rsidRDefault="00D54469" w:rsidP="0019433A">
      <w:pPr>
        <w:spacing w:after="0"/>
        <w:ind w:firstLine="708"/>
        <w:rPr>
          <w:szCs w:val="24"/>
        </w:rPr>
      </w:pPr>
      <w:r w:rsidRPr="00E14A12">
        <w:rPr>
          <w:szCs w:val="24"/>
        </w:rPr>
        <w:t>Orali sa aj vysoko položené nezalesnené plochy – tzv. lazy. Dodnes sa zachovali mená: Homoleje laz, Šlosiareje laz, Drabeje lázok, Čampišeje Rúbaň a iné. Tie po komasácii, resp. po delení pôdy r. 1848 zostali vo vlastníctve Bojnického panstva, lebo lesy zostali vo vlastníctve grófa Pálffyho. Prestali sa orať a boli z nich horské lúky. Miestami sú tieto plochy zalesnené, napr. Čampišeje Rúbaň, Rigeľ a iné. Brázdy po oraní je</w:t>
      </w:r>
      <w:r>
        <w:rPr>
          <w:szCs w:val="24"/>
        </w:rPr>
        <w:t xml:space="preserve"> však doteraz </w:t>
      </w:r>
      <w:r w:rsidRPr="00E14A12">
        <w:rPr>
          <w:szCs w:val="24"/>
        </w:rPr>
        <w:t xml:space="preserve"> rozoznať.</w:t>
      </w:r>
    </w:p>
    <w:p w:rsidR="00521E5B" w:rsidRDefault="00521E5B" w:rsidP="0019433A">
      <w:pPr>
        <w:spacing w:before="240" w:after="0"/>
        <w:rPr>
          <w:b/>
        </w:rPr>
      </w:pPr>
      <w:bookmarkStart w:id="147" w:name="_Toc441060745"/>
      <w:r w:rsidRPr="00B70610">
        <w:rPr>
          <w:b/>
        </w:rPr>
        <w:t>Kopanice</w:t>
      </w:r>
      <w:bookmarkEnd w:id="147"/>
      <w:r w:rsidRPr="00B70610">
        <w:rPr>
          <w:b/>
        </w:rPr>
        <w:t xml:space="preserve"> </w:t>
      </w:r>
    </w:p>
    <w:p w:rsidR="00D54469" w:rsidRPr="00D54469" w:rsidRDefault="00D54469" w:rsidP="0019433A">
      <w:pPr>
        <w:spacing w:after="0"/>
        <w:ind w:firstLine="708"/>
        <w:rPr>
          <w:szCs w:val="24"/>
        </w:rPr>
      </w:pPr>
      <w:r w:rsidRPr="00E14A12">
        <w:rPr>
          <w:szCs w:val="24"/>
        </w:rPr>
        <w:t xml:space="preserve">Značnú časť chotára – okolo 100 maďarských </w:t>
      </w:r>
      <w:r>
        <w:rPr>
          <w:szCs w:val="24"/>
        </w:rPr>
        <w:t>„</w:t>
      </w:r>
      <w:r w:rsidRPr="00E14A12">
        <w:rPr>
          <w:szCs w:val="24"/>
        </w:rPr>
        <w:t>jutár</w:t>
      </w:r>
      <w:r>
        <w:rPr>
          <w:szCs w:val="24"/>
        </w:rPr>
        <w:t>“</w:t>
      </w:r>
      <w:r w:rsidRPr="00E14A12">
        <w:rPr>
          <w:szCs w:val="24"/>
        </w:rPr>
        <w:t xml:space="preserve"> (1 jutro=120</w:t>
      </w:r>
      <w:r>
        <w:rPr>
          <w:szCs w:val="24"/>
        </w:rPr>
        <w:t>0 m² siah) zaberali kopanice. Sú</w:t>
      </w:r>
      <w:r w:rsidRPr="00E14A12">
        <w:rPr>
          <w:szCs w:val="24"/>
        </w:rPr>
        <w:t xml:space="preserve"> to pozemky susediace s okrajom hory. Nerovné, príkre klčoviská, ktoré sa nedali orať, len kopať. Odtiaľ meno Kopanica. Bolo to dnešné Kohútie</w:t>
      </w:r>
      <w:r>
        <w:rPr>
          <w:szCs w:val="24"/>
        </w:rPr>
        <w:t>,</w:t>
      </w:r>
      <w:r w:rsidRPr="00E14A12">
        <w:rPr>
          <w:szCs w:val="24"/>
        </w:rPr>
        <w:t xml:space="preserve"> Hvostec, Bukoviny, Rúbane, Horná a Dolná Kopanica, Kučereje Kopanica, Kopanice vo Vlčom kúte, Na Vlčej jame a iné pomen</w:t>
      </w:r>
      <w:r>
        <w:rPr>
          <w:szCs w:val="24"/>
        </w:rPr>
        <w:t>ované podľa majiteľa. Každý urbárni</w:t>
      </w:r>
      <w:r w:rsidRPr="00E14A12">
        <w:rPr>
          <w:szCs w:val="24"/>
        </w:rPr>
        <w:t>k mal pridelenú kopanicu. Výslnné stráne vysádzali ovocnými stromami, rovnejšie plochy osievali, kopcovité kosili alebo vypásali.</w:t>
      </w:r>
    </w:p>
    <w:p w:rsidR="0019433A" w:rsidRDefault="0019433A" w:rsidP="000B33C7">
      <w:pPr>
        <w:rPr>
          <w:b/>
        </w:rPr>
      </w:pPr>
      <w:bookmarkStart w:id="148" w:name="_Toc441060746"/>
    </w:p>
    <w:p w:rsidR="00521E5B" w:rsidRDefault="00521E5B" w:rsidP="0019433A">
      <w:pPr>
        <w:spacing w:after="0"/>
        <w:rPr>
          <w:b/>
        </w:rPr>
      </w:pPr>
      <w:r w:rsidRPr="00B70610">
        <w:rPr>
          <w:b/>
        </w:rPr>
        <w:lastRenderedPageBreak/>
        <w:t>Škola</w:t>
      </w:r>
      <w:bookmarkEnd w:id="148"/>
    </w:p>
    <w:p w:rsidR="00D54469" w:rsidRDefault="00D54469" w:rsidP="0019433A">
      <w:pPr>
        <w:spacing w:after="0"/>
        <w:ind w:firstLine="708"/>
        <w:rPr>
          <w:szCs w:val="24"/>
        </w:rPr>
      </w:pPr>
      <w:r w:rsidRPr="00E14A12">
        <w:rPr>
          <w:szCs w:val="24"/>
        </w:rPr>
        <w:t xml:space="preserve">Kým sa nepostavila štátna škola, učilo sa po súkromných domoch u Beláka, č.135, u Štefana Vidu, č. 140, u Matiaška Hornického, kde učil Mečiar z Prievidze. Neskôr sa vyučovalo v dome Mokrého, č. 50, u Bielikov a naposledy v dome Jána Dobrotku, č. 123 – u Hladišov. V škole sa učilo čítať, písať, základné počtové výkony a náboženstvo. Žiaci nemali písanky, písali na čierne tabuľky, tzv. </w:t>
      </w:r>
      <w:r>
        <w:rPr>
          <w:szCs w:val="24"/>
        </w:rPr>
        <w:t>„</w:t>
      </w:r>
      <w:r w:rsidRPr="00E14A12">
        <w:rPr>
          <w:szCs w:val="24"/>
        </w:rPr>
        <w:t>grifľom</w:t>
      </w:r>
      <w:r>
        <w:rPr>
          <w:szCs w:val="24"/>
        </w:rPr>
        <w:t>“</w:t>
      </w:r>
      <w:r w:rsidRPr="00E14A12">
        <w:rPr>
          <w:szCs w:val="24"/>
        </w:rPr>
        <w:t>. Do školy chodil len kto chcel, neznámkovalo sa, vyučovalo sa len v zimných mesiacoch – od Vše</w:t>
      </w:r>
      <w:r w:rsidR="004A0A13">
        <w:rPr>
          <w:szCs w:val="24"/>
        </w:rPr>
        <w:t>tký</w:t>
      </w:r>
      <w:r w:rsidRPr="00E14A12">
        <w:rPr>
          <w:szCs w:val="24"/>
        </w:rPr>
        <w:t xml:space="preserve">ch svätých do Ďura, t.j. od 1.11. do 30.4. V lete deti pásli </w:t>
      </w:r>
      <w:r w:rsidR="004A0A13" w:rsidRPr="00E14A12">
        <w:rPr>
          <w:szCs w:val="24"/>
        </w:rPr>
        <w:t>husi</w:t>
      </w:r>
      <w:r w:rsidRPr="00E14A12">
        <w:rPr>
          <w:szCs w:val="24"/>
        </w:rPr>
        <w:t>, ovce, väčšie aj kravy doma alebo u väčších gazdov. Učiteľ dostával niečo od štátu</w:t>
      </w:r>
      <w:r>
        <w:rPr>
          <w:szCs w:val="24"/>
        </w:rPr>
        <w:t xml:space="preserve"> a rodičia mu dávali naturálie.</w:t>
      </w:r>
    </w:p>
    <w:p w:rsidR="00D54469" w:rsidRPr="00E14A12" w:rsidRDefault="00D54469" w:rsidP="00D54469">
      <w:pPr>
        <w:spacing w:after="0"/>
        <w:rPr>
          <w:szCs w:val="24"/>
        </w:rPr>
      </w:pPr>
      <w:r w:rsidRPr="00E14A12">
        <w:rPr>
          <w:szCs w:val="24"/>
        </w:rPr>
        <w:t xml:space="preserve">Za richtára Jána Hanku r. 1902 bola postavená prvá školská budova, postavil ju štát. Bola nad dedinou na miernej vyvýšenine zvanej Hájik. Bola obrátená na sever, pôsobiaca dojmom starej školskej regule. Trieda bola 10 metrov dlhá, 6 m široká, 3,60 m vysoká so štyrmi oknami. Slnečnú časť budovy zaberal riaditeľský byt. Špajza bola na južnej strane s veľkým oblokom, v kuchyni neboli vôbec okná, svetlo prichádzalo len zo zasklených dverí. Budova bola ohradená vysokým dreveným plotom. Dvor bol maličký, na južnej strane bol obecný pozemok, z ktorého brávali štrk na úpravu cesty. Okolo bola obecná pastvina takže cez prestávku, mali deti možnosť dostatočného pohybu. Popri škole bola árová záhrada, v ktorej niekedy po roku 1932 vysadil Anton Huska ovocné stromy. Prvým štátnym učiteľom bol Jozef Turza. Mával v priemere 90 žiakov. Cez vojnu tu učila Múrányi Jóža. V štátnej škole už bola povinná štátna dochádzka, do školy sa chodilo 6 rokov a potom 3 roky dvakrát týždenne. Učilo sa 10 mesiacov. Po skončení 1. sv. vojny nebolo dosť učiteľov, vyučoval dedinský učiteľ Ján Bartoš, v roku 1920 prišiel Moravčík Holčák. On dal základ Maločaušanskému divadelníctvu. Po ňom prišiel Vojtech Frimmel, ktorý tu pôsobil 4 roky. Škola bola z počiatku jednotriedna, medzi rokmi 1930 až 1940 bola dvojtriedna a od roku 1943 bola škola trojtriedna, mala 5 postupných ročníkov. Tretia trieda bývala v Urbárskom dome č.1. Bola to „dolná škola“ a štátna budova sa volala </w:t>
      </w:r>
      <w:r>
        <w:rPr>
          <w:szCs w:val="24"/>
        </w:rPr>
        <w:t>„</w:t>
      </w:r>
      <w:r w:rsidRPr="00E14A12">
        <w:rPr>
          <w:szCs w:val="24"/>
        </w:rPr>
        <w:t>horná škola</w:t>
      </w:r>
      <w:r>
        <w:rPr>
          <w:szCs w:val="24"/>
        </w:rPr>
        <w:t>“</w:t>
      </w:r>
      <w:r w:rsidRPr="00E14A12">
        <w:rPr>
          <w:szCs w:val="24"/>
        </w:rPr>
        <w:t>.</w:t>
      </w:r>
    </w:p>
    <w:p w:rsidR="00521E5B" w:rsidRPr="00F11712" w:rsidRDefault="00D54469" w:rsidP="00D54469">
      <w:r w:rsidRPr="00E14A12">
        <w:rPr>
          <w:szCs w:val="24"/>
        </w:rPr>
        <w:t xml:space="preserve">Už niekoľko 10-ročí bolo badať na škole na Hájku praskliny. Zväčšovali sa vplyvom poveternostných podmienok, bolo jasné, že ide o zosuv pôdy, ktorý sa v mokrých rokoch 1965-66 prejavil na celom svahu Hájik. Odborníci po preskúmaní navrhli zatrieť charakteristické miesta maltou  a pozorovať. Aj na zatretých miestach sa ukázalo, že pôda pracuje, vznikla obava, že sa v budove nebude môcť vyučovať. 13. 9. 1967 pracovníci geologického prieskumu v Prievidzi nariadili zastavenie prevádzky v budove. Škola sa ocitla na ulici a bolo treba nájsť </w:t>
      </w:r>
      <w:r w:rsidRPr="00E14A12">
        <w:rPr>
          <w:szCs w:val="24"/>
        </w:rPr>
        <w:lastRenderedPageBreak/>
        <w:t>priestory pre 90 detí. Dve triedy, prvý, druhý a piaty ročník boli umiestnené vo veľkej zasadačke MNV v kultúrnom dome a dve triedy sa striedali v zasadačke JRD a jeho administratívnej budove. Túto uvoľnila správa družstva, kým nebola upravená miestnosť v niekdajšom urbárskom dome, už kedysi sa využívala ako učebňa</w:t>
      </w:r>
      <w:r w:rsidRPr="00261326">
        <w:rPr>
          <w:b/>
          <w:i/>
          <w:szCs w:val="24"/>
        </w:rPr>
        <w:t>.</w:t>
      </w:r>
      <w:r>
        <w:rPr>
          <w:b/>
        </w:rPr>
        <w:t xml:space="preserve"> </w:t>
      </w:r>
      <w:r w:rsidR="00F11712" w:rsidRPr="00F11712">
        <w:t xml:space="preserve">V 70-tych rokoch bola postavená nová základná škola na začiatku dediny, do ktorej bola presťahovaná aj materská škola. Pre stále klesajúci počet žiakov ( naposledy 10) bola škola zatvorená v roku 2009 a zostala len škola materská. </w:t>
      </w:r>
    </w:p>
    <w:p w:rsidR="00521E5B" w:rsidRDefault="00521E5B" w:rsidP="005B09B8">
      <w:pPr>
        <w:spacing w:before="240" w:after="0"/>
        <w:rPr>
          <w:b/>
        </w:rPr>
      </w:pPr>
      <w:r w:rsidRPr="00B70610">
        <w:rPr>
          <w:b/>
        </w:rPr>
        <w:t xml:space="preserve">Materská škola </w:t>
      </w:r>
    </w:p>
    <w:p w:rsidR="00521E5B" w:rsidRPr="00D54469" w:rsidRDefault="00D54469" w:rsidP="005B09B8">
      <w:pPr>
        <w:spacing w:after="0"/>
        <w:ind w:firstLine="708"/>
        <w:rPr>
          <w:szCs w:val="24"/>
        </w:rPr>
      </w:pPr>
      <w:r w:rsidRPr="00AE53CD">
        <w:rPr>
          <w:szCs w:val="24"/>
        </w:rPr>
        <w:t>Materská škola v M. Čause bola otvorená 15. 6. 1961 s kapacitou 25 detí. Nemohli byť prijaté všetky, uprednostňované boli tie, ktorých matky chceli pracovať na tunajšom JRD. Materská škola bola otvorená najmä preto, aby sa pomohlo tunajšiemu JRD v nábore pracovných síl. Hneď od otvorenia mala aj stravovňu.</w:t>
      </w:r>
      <w:r>
        <w:rPr>
          <w:szCs w:val="24"/>
        </w:rPr>
        <w:t xml:space="preserve"> </w:t>
      </w:r>
    </w:p>
    <w:p w:rsidR="00521E5B" w:rsidRDefault="00521E5B" w:rsidP="005B09B8">
      <w:pPr>
        <w:spacing w:before="240" w:after="0"/>
        <w:rPr>
          <w:b/>
        </w:rPr>
      </w:pPr>
      <w:bookmarkStart w:id="149" w:name="_Toc441060747"/>
      <w:r w:rsidRPr="00B70610">
        <w:rPr>
          <w:b/>
        </w:rPr>
        <w:t>Studňa</w:t>
      </w:r>
      <w:bookmarkEnd w:id="149"/>
    </w:p>
    <w:p w:rsidR="00D54469" w:rsidRPr="00D54469" w:rsidRDefault="00D54469" w:rsidP="005B09B8">
      <w:pPr>
        <w:spacing w:after="0"/>
        <w:ind w:firstLine="708"/>
        <w:rPr>
          <w:szCs w:val="24"/>
        </w:rPr>
      </w:pPr>
      <w:r w:rsidRPr="00E14A12">
        <w:rPr>
          <w:szCs w:val="24"/>
        </w:rPr>
        <w:t>Studne kedysi bývali len obecné, vykopané vedľa cesty. Najstaršia bola súkromná studňa na dvore u </w:t>
      </w:r>
      <w:r>
        <w:rPr>
          <w:szCs w:val="24"/>
        </w:rPr>
        <w:t>Blahovcov (</w:t>
      </w:r>
      <w:r w:rsidRPr="00E14A12">
        <w:rPr>
          <w:szCs w:val="24"/>
        </w:rPr>
        <w:t>Macucheje</w:t>
      </w:r>
      <w:r>
        <w:rPr>
          <w:szCs w:val="24"/>
        </w:rPr>
        <w:t>)</w:t>
      </w:r>
      <w:r w:rsidRPr="00E14A12">
        <w:rPr>
          <w:szCs w:val="24"/>
        </w:rPr>
        <w:t xml:space="preserve">. Voda sa ťahala zariadením – váha, bola to ťažká klada, dvojramenný </w:t>
      </w:r>
      <w:r>
        <w:rPr>
          <w:szCs w:val="24"/>
        </w:rPr>
        <w:t>„</w:t>
      </w:r>
      <w:r w:rsidRPr="00E14A12">
        <w:rPr>
          <w:szCs w:val="24"/>
        </w:rPr>
        <w:t>sochor</w:t>
      </w:r>
      <w:r>
        <w:rPr>
          <w:szCs w:val="24"/>
        </w:rPr>
        <w:t>“</w:t>
      </w:r>
      <w:r w:rsidRPr="00E14A12">
        <w:rPr>
          <w:szCs w:val="24"/>
        </w:rPr>
        <w:t>, ktorá mala na jednej strane pripevnené vedro a na druhej ťažké závažie, ktoré svojou váhou ťahalo vedro zo studne. Zariadenie potrebovalo veľa miesta. Na obecných studniach vedľa cesty, kde bol úzky priestor, sa voda ťahala kolesom na hriadeli.</w:t>
      </w:r>
      <w:r>
        <w:rPr>
          <w:szCs w:val="24"/>
        </w:rPr>
        <w:t xml:space="preserve"> Najstaršia z obecných studní bola vykopaná v strede dediny pri Homolov v </w:t>
      </w:r>
      <w:r w:rsidRPr="00E14A12">
        <w:rPr>
          <w:szCs w:val="24"/>
        </w:rPr>
        <w:t>rok</w:t>
      </w:r>
      <w:r>
        <w:rPr>
          <w:szCs w:val="24"/>
        </w:rPr>
        <w:t>u</w:t>
      </w:r>
      <w:r w:rsidRPr="00E14A12">
        <w:rPr>
          <w:szCs w:val="24"/>
        </w:rPr>
        <w:t xml:space="preserve"> 1895. V roku 1927-30 boli vykopané studne: pri Oršulov, pri Chrenkov, v strede dediny pri Katrušov, na hornom konci pri Hánik</w:t>
      </w:r>
      <w:r>
        <w:rPr>
          <w:szCs w:val="24"/>
        </w:rPr>
        <w:t>ov, Spoločnikeje a pri Belákov.</w:t>
      </w:r>
    </w:p>
    <w:p w:rsidR="00521E5B" w:rsidRDefault="00521E5B" w:rsidP="005B09B8">
      <w:pPr>
        <w:spacing w:before="240" w:after="0"/>
        <w:rPr>
          <w:b/>
        </w:rPr>
      </w:pPr>
      <w:bookmarkStart w:id="150" w:name="_Toc441060748"/>
      <w:r w:rsidRPr="00B70610">
        <w:rPr>
          <w:b/>
        </w:rPr>
        <w:t>Železničná zastávka</w:t>
      </w:r>
      <w:bookmarkEnd w:id="150"/>
    </w:p>
    <w:p w:rsidR="00D54469" w:rsidRPr="00D54469" w:rsidRDefault="00D54469" w:rsidP="00D54469">
      <w:pPr>
        <w:ind w:firstLine="708"/>
        <w:rPr>
          <w:szCs w:val="24"/>
        </w:rPr>
      </w:pPr>
      <w:r w:rsidRPr="00E14A12">
        <w:rPr>
          <w:szCs w:val="24"/>
        </w:rPr>
        <w:t xml:space="preserve">O zriadenie a vybudovanie železničnej zastávky sa zaslúžil predseda Štefan Krcho, bola postavená na trati Prievidza – Horná Štubňa asi 7 km od Prievidze, v katastri obce Veľká Čausa. Stavali ju maločausania, tak bola pomenovaná po nich. Predtým ľudia využívali stanicu v Chrenovci, chodili cca 3 km. Jej zriadením sa cesta skrátila a bola oveľa schodnejšia. Z času na čas ju občania upravovali, tehlu na stavbu budovy získali z opustených nemeckých domov z Handlovej, drevo pripravili v urbárskej hore. Všetky práce vrátane dovozu materiálu robili občania Malej Čause zadarmo ako občiansku povinnosť a taktiež z vlastnej pokladnice sumou 20 000 Kčs (túto sumu naskladali občania ako pôžičku na elektrickú inštaláciu, mali byť ľuďom </w:t>
      </w:r>
      <w:r w:rsidRPr="00E14A12">
        <w:rPr>
          <w:szCs w:val="24"/>
        </w:rPr>
        <w:lastRenderedPageBreak/>
        <w:t xml:space="preserve">vrátené) aby urýchlili stavbu zastávky vložili tam tieto peniaze. Od júna 1949 zastavoval každý osobný vlak aj na tejto zastávke. Zástavka sa nezachovala. </w:t>
      </w:r>
    </w:p>
    <w:p w:rsidR="00521E5B" w:rsidRDefault="00521E5B" w:rsidP="005B09B8">
      <w:pPr>
        <w:spacing w:before="240" w:after="0"/>
        <w:rPr>
          <w:b/>
        </w:rPr>
      </w:pPr>
      <w:bookmarkStart w:id="151" w:name="_Toc441060749"/>
      <w:r w:rsidRPr="00B70610">
        <w:rPr>
          <w:b/>
        </w:rPr>
        <w:t>Kultúrny dom</w:t>
      </w:r>
      <w:bookmarkEnd w:id="151"/>
    </w:p>
    <w:p w:rsidR="00D54469" w:rsidRPr="00D54469" w:rsidRDefault="00D54469" w:rsidP="005B09B8">
      <w:pPr>
        <w:spacing w:after="0"/>
        <w:ind w:firstLine="708"/>
        <w:rPr>
          <w:b/>
          <w:i/>
          <w:szCs w:val="24"/>
        </w:rPr>
      </w:pPr>
      <w:r w:rsidRPr="00E14A12">
        <w:rPr>
          <w:szCs w:val="24"/>
        </w:rPr>
        <w:t xml:space="preserve">Na jeseň 1954 sa začalo s výstavbou kultúrneho domu. Plán vypracoval J. Gabala z Chrenovca. Rozmery kultúrneho domu: 30,5 m x 11,6 m x 8,8 m, najväčší priestor – sála 15 m x 10,6 m, z jej zadnej časti je balkón so 40-timi sedadlami a kabína </w:t>
      </w:r>
      <w:r>
        <w:rPr>
          <w:szCs w:val="24"/>
        </w:rPr>
        <w:t>na premietanie filmov. Vpredu bolo</w:t>
      </w:r>
      <w:r w:rsidRPr="00E14A12">
        <w:rPr>
          <w:szCs w:val="24"/>
        </w:rPr>
        <w:t xml:space="preserve"> javisko o rozmeroch 5 x 7 m vybavené modernou osvet</w:t>
      </w:r>
      <w:r>
        <w:rPr>
          <w:szCs w:val="24"/>
        </w:rPr>
        <w:t>ľovacou technikou. Strop sály bol z heraklitu (</w:t>
      </w:r>
      <w:r w:rsidRPr="00E14A12">
        <w:rPr>
          <w:szCs w:val="24"/>
        </w:rPr>
        <w:t>ľahké tvárnice z drevených stružlín, azb</w:t>
      </w:r>
      <w:r>
        <w:rPr>
          <w:szCs w:val="24"/>
        </w:rPr>
        <w:t>estu a cementu). Podlaha sály bola</w:t>
      </w:r>
      <w:r w:rsidRPr="00E14A12">
        <w:rPr>
          <w:szCs w:val="24"/>
        </w:rPr>
        <w:t xml:space="preserve"> z dubového parketu. Položil ho tunajší občan Gašpar Vido, dobrý odborník. V sále bývali celoobecné schôdze, oslavy, tanečné zábavy, divadlá, premietalo sa tu kino raz do týždňa (jeden film pre mlád</w:t>
      </w:r>
      <w:r>
        <w:rPr>
          <w:szCs w:val="24"/>
        </w:rPr>
        <w:t>ež, jeden pre dospelých). Bývali</w:t>
      </w:r>
      <w:r w:rsidRPr="00E14A12">
        <w:rPr>
          <w:szCs w:val="24"/>
        </w:rPr>
        <w:t xml:space="preserve"> tu aj svadobné zábavy.</w:t>
      </w:r>
      <w:r>
        <w:rPr>
          <w:szCs w:val="24"/>
        </w:rPr>
        <w:t xml:space="preserve"> Stavba sa realizovala</w:t>
      </w:r>
      <w:r w:rsidRPr="00E14A12">
        <w:rPr>
          <w:szCs w:val="24"/>
        </w:rPr>
        <w:t xml:space="preserve"> v akcii „Z“. </w:t>
      </w:r>
      <w:r>
        <w:rPr>
          <w:szCs w:val="24"/>
        </w:rPr>
        <w:t xml:space="preserve"> </w:t>
      </w:r>
      <w:r w:rsidR="00F11712">
        <w:rPr>
          <w:szCs w:val="24"/>
        </w:rPr>
        <w:t xml:space="preserve">v roku 2010 prešiel rozsiahlou rekonštrukciou. Vymenená bola strecha, okná, kúrenie, fasáda budovy a neskôr aj podlaha v sále. </w:t>
      </w:r>
    </w:p>
    <w:p w:rsidR="00521E5B" w:rsidRDefault="00521E5B" w:rsidP="005B09B8">
      <w:pPr>
        <w:spacing w:before="240" w:after="0"/>
        <w:rPr>
          <w:b/>
        </w:rPr>
      </w:pPr>
      <w:bookmarkStart w:id="152" w:name="_Toc441060750"/>
      <w:r w:rsidRPr="00B70610">
        <w:rPr>
          <w:b/>
        </w:rPr>
        <w:t>Kino máj</w:t>
      </w:r>
      <w:bookmarkEnd w:id="152"/>
      <w:r w:rsidRPr="00B70610">
        <w:rPr>
          <w:b/>
        </w:rPr>
        <w:t xml:space="preserve"> </w:t>
      </w:r>
    </w:p>
    <w:p w:rsidR="00D54469" w:rsidRPr="00D54469" w:rsidRDefault="00D54469" w:rsidP="00D54469">
      <w:pPr>
        <w:ind w:firstLine="708"/>
        <w:rPr>
          <w:szCs w:val="24"/>
        </w:rPr>
      </w:pPr>
      <w:r w:rsidRPr="00E14A12">
        <w:rPr>
          <w:szCs w:val="24"/>
        </w:rPr>
        <w:t>Od roku 1950-57 sa premietalo v „dolnej škole“ v urbárskom dome. Od roku 1957-60 chodilo do obce pojazdné kino z Prievidze.</w:t>
      </w:r>
      <w:r>
        <w:rPr>
          <w:szCs w:val="24"/>
        </w:rPr>
        <w:t>.</w:t>
      </w:r>
      <w:r w:rsidRPr="00E14A12">
        <w:rPr>
          <w:szCs w:val="24"/>
        </w:rPr>
        <w:t>Vlastné kino začalo premietať v máji 1960 v sále kultúrneho domu. Premietalo sa každý týždeň pre deti aj dospelých. Návštevnosť bola slabšia</w:t>
      </w:r>
      <w:r>
        <w:rPr>
          <w:szCs w:val="24"/>
        </w:rPr>
        <w:t xml:space="preserve"> v dôsledku televízneho vysielania</w:t>
      </w:r>
      <w:r w:rsidRPr="00E14A12">
        <w:rPr>
          <w:szCs w:val="24"/>
        </w:rPr>
        <w:t>. Najväčš</w:t>
      </w:r>
      <w:r>
        <w:rPr>
          <w:szCs w:val="24"/>
        </w:rPr>
        <w:t>iu návštevnosť malo kino, keď sa premietali</w:t>
      </w:r>
      <w:r w:rsidRPr="00E14A12">
        <w:rPr>
          <w:szCs w:val="24"/>
        </w:rPr>
        <w:t xml:space="preserve"> </w:t>
      </w:r>
      <w:r>
        <w:rPr>
          <w:szCs w:val="24"/>
        </w:rPr>
        <w:t>slovenské filmy</w:t>
      </w:r>
      <w:r w:rsidRPr="00E14A12">
        <w:rPr>
          <w:szCs w:val="24"/>
        </w:rPr>
        <w:t xml:space="preserve"> a</w:t>
      </w:r>
      <w:r>
        <w:rPr>
          <w:szCs w:val="24"/>
        </w:rPr>
        <w:t xml:space="preserve"> filmy zo západných štátov</w:t>
      </w:r>
      <w:r w:rsidRPr="00E14A12">
        <w:rPr>
          <w:szCs w:val="24"/>
        </w:rPr>
        <w:t>. Prvým správcom kina bol Karol Marko, manžel riaditeľky školy. Program kina bol vyhlasovaný miestnym rozhlasom.</w:t>
      </w:r>
    </w:p>
    <w:p w:rsidR="00521E5B" w:rsidRDefault="00521E5B" w:rsidP="00EF3695">
      <w:pPr>
        <w:spacing w:before="240" w:after="0"/>
        <w:rPr>
          <w:b/>
          <w:color w:val="4F81BD"/>
        </w:rPr>
      </w:pPr>
      <w:bookmarkStart w:id="153" w:name="_Toc441060751"/>
      <w:r w:rsidRPr="00B70610">
        <w:rPr>
          <w:b/>
        </w:rPr>
        <w:t>Most</w:t>
      </w:r>
      <w:bookmarkEnd w:id="153"/>
      <w:r w:rsidRPr="00B70610">
        <w:rPr>
          <w:b/>
          <w:color w:val="4F81BD"/>
        </w:rPr>
        <w:t xml:space="preserve"> </w:t>
      </w:r>
    </w:p>
    <w:p w:rsidR="00D54469" w:rsidRPr="00D54469" w:rsidRDefault="00D54469" w:rsidP="00EF3695">
      <w:pPr>
        <w:spacing w:after="0"/>
        <w:ind w:firstLine="708"/>
        <w:rPr>
          <w:szCs w:val="24"/>
        </w:rPr>
      </w:pPr>
      <w:r w:rsidRPr="00E14A12">
        <w:rPr>
          <w:szCs w:val="24"/>
        </w:rPr>
        <w:t>Hlavný most cez potok v strede dediny sa musel často opravovať, preto bolo úlohou MNV zabezpečiť výstavbu mosta, ktorý by zodpovedal zvýšenej premávke a záťaži vozidiel čo odvážajú drevo z hory. V dece</w:t>
      </w:r>
      <w:r>
        <w:rPr>
          <w:szCs w:val="24"/>
        </w:rPr>
        <w:t>mbri 1962 bol starý most zbúraný</w:t>
      </w:r>
      <w:r w:rsidRPr="00E14A12">
        <w:rPr>
          <w:szCs w:val="24"/>
        </w:rPr>
        <w:t xml:space="preserve"> a v máji 1963 bol už v prevádzke nový betónový most postavený z betónových panelov. </w:t>
      </w:r>
    </w:p>
    <w:p w:rsidR="00521E5B" w:rsidRDefault="00521E5B" w:rsidP="00EF3695">
      <w:pPr>
        <w:spacing w:before="240" w:after="0"/>
        <w:rPr>
          <w:b/>
        </w:rPr>
      </w:pPr>
      <w:bookmarkStart w:id="154" w:name="_Toc441060752"/>
      <w:r w:rsidRPr="00B70610">
        <w:rPr>
          <w:b/>
        </w:rPr>
        <w:t>Pamätník SNP</w:t>
      </w:r>
      <w:bookmarkEnd w:id="154"/>
    </w:p>
    <w:p w:rsidR="00D54469" w:rsidRPr="00D54469" w:rsidRDefault="00D54469" w:rsidP="00D54469">
      <w:pPr>
        <w:ind w:firstLine="708"/>
        <w:rPr>
          <w:szCs w:val="24"/>
        </w:rPr>
      </w:pPr>
      <w:r w:rsidRPr="00E14A12">
        <w:rPr>
          <w:szCs w:val="24"/>
        </w:rPr>
        <w:t xml:space="preserve">Bol zaradený do akcie „Z“ a jeho hodnota bola 50 000 kčs, finančný náklad z fondu rozvoja a rezerv ONV bol odsúhlasený vo výške 35 000 kčs, termín začatia prác 6/1972, termín dokončenia 8/1972. Bol vyprojektovaný spolu s parkovou úpravou verejných priestranstiev v strede obce čím obec získala na celkovom architektonickom vzhľade. Pamätnú tabuľu </w:t>
      </w:r>
      <w:r w:rsidRPr="00E14A12">
        <w:rPr>
          <w:szCs w:val="24"/>
        </w:rPr>
        <w:lastRenderedPageBreak/>
        <w:t>o rozmeroch 60 x 90 cm vyhotovil podnik komunálnych služieb mesta Prievidza, prevádzka kamenárstvo. Slávnostné odhalenie sa uskutočnilo dňa 27. 8. 1972 – 28.výročie SNP.</w:t>
      </w:r>
    </w:p>
    <w:p w:rsidR="00521E5B" w:rsidRPr="00B70610" w:rsidRDefault="00521E5B" w:rsidP="00EF3695">
      <w:pPr>
        <w:spacing w:before="240" w:after="0"/>
        <w:rPr>
          <w:b/>
        </w:rPr>
      </w:pPr>
      <w:bookmarkStart w:id="155" w:name="_Toc441060753"/>
      <w:r w:rsidRPr="00B70610">
        <w:rPr>
          <w:b/>
        </w:rPr>
        <w:t>Pamätník SNP</w:t>
      </w:r>
      <w:bookmarkEnd w:id="155"/>
    </w:p>
    <w:p w:rsidR="00521E5B" w:rsidRPr="00B70610" w:rsidRDefault="00521E5B" w:rsidP="00EF3695">
      <w:pPr>
        <w:spacing w:after="0"/>
        <w:ind w:firstLine="708"/>
      </w:pPr>
      <w:r w:rsidRPr="00B70610">
        <w:t>Pomník padlým v SNP na cintoríne, odhalený bol v apríli 1978.</w:t>
      </w:r>
    </w:p>
    <w:p w:rsidR="00521E5B" w:rsidRPr="00B70610" w:rsidRDefault="00521E5B" w:rsidP="00EF3695">
      <w:pPr>
        <w:spacing w:before="240" w:after="0"/>
        <w:rPr>
          <w:b/>
        </w:rPr>
      </w:pPr>
      <w:bookmarkStart w:id="156" w:name="_Toc441060754"/>
      <w:r w:rsidRPr="00B70610">
        <w:rPr>
          <w:b/>
        </w:rPr>
        <w:t>Zaujímavosti</w:t>
      </w:r>
      <w:bookmarkEnd w:id="156"/>
    </w:p>
    <w:p w:rsidR="00D54469" w:rsidRPr="0073786A" w:rsidRDefault="00D54469" w:rsidP="00EF3695">
      <w:pPr>
        <w:pStyle w:val="Odsekzoznamu"/>
        <w:numPr>
          <w:ilvl w:val="0"/>
          <w:numId w:val="90"/>
        </w:numPr>
        <w:spacing w:after="0"/>
        <w:rPr>
          <w:szCs w:val="24"/>
        </w:rPr>
      </w:pPr>
      <w:r w:rsidRPr="0073786A">
        <w:rPr>
          <w:b/>
          <w:szCs w:val="24"/>
        </w:rPr>
        <w:t>Kaplnka</w:t>
      </w:r>
      <w:r w:rsidRPr="0073786A">
        <w:rPr>
          <w:szCs w:val="24"/>
        </w:rPr>
        <w:t xml:space="preserve"> - stála niekde pred dnešnou hasičskou zbrojnicou. Bola malá, vymurovaná zo surovej tehly. Vmestil sa do nej len kňaz, organista a pár ľudí, ostatní boli vonku. Bola to vlastne zvonica s malým oltá</w:t>
      </w:r>
      <w:r>
        <w:rPr>
          <w:szCs w:val="24"/>
        </w:rPr>
        <w:t>rikom, na ktorom boli namaľovaní</w:t>
      </w:r>
      <w:r w:rsidRPr="0073786A">
        <w:rPr>
          <w:szCs w:val="24"/>
        </w:rPr>
        <w:t xml:space="preserve"> anjeli a jeden rohatý čert. </w:t>
      </w:r>
      <w:r>
        <w:rPr>
          <w:szCs w:val="24"/>
        </w:rPr>
        <w:t>Bola v nej umiestená aj „trlica“, ktorú d</w:t>
      </w:r>
      <w:r w:rsidRPr="0073786A">
        <w:rPr>
          <w:szCs w:val="24"/>
        </w:rPr>
        <w:t xml:space="preserve">o novej kaplnky postavenej </w:t>
      </w:r>
      <w:r>
        <w:rPr>
          <w:szCs w:val="24"/>
        </w:rPr>
        <w:t xml:space="preserve">v </w:t>
      </w:r>
      <w:r w:rsidRPr="0073786A">
        <w:rPr>
          <w:szCs w:val="24"/>
        </w:rPr>
        <w:t xml:space="preserve">roku 1902 nepremiestnili. To, že trlica bývala v kaplnke je dôkazom toho, že ňou trestali aj za náboženské a cirkevné priestupky. </w:t>
      </w:r>
    </w:p>
    <w:p w:rsidR="00D54469" w:rsidRPr="0073786A" w:rsidRDefault="00D54469" w:rsidP="004B5667">
      <w:pPr>
        <w:pStyle w:val="Odsekzoznamu"/>
        <w:numPr>
          <w:ilvl w:val="0"/>
          <w:numId w:val="90"/>
        </w:numPr>
        <w:spacing w:after="0"/>
        <w:rPr>
          <w:szCs w:val="24"/>
        </w:rPr>
      </w:pPr>
      <w:r w:rsidRPr="0073786A">
        <w:rPr>
          <w:szCs w:val="24"/>
        </w:rPr>
        <w:t xml:space="preserve">V Malej Čause bol cintorín založený až v </w:t>
      </w:r>
      <w:r>
        <w:rPr>
          <w:szCs w:val="24"/>
        </w:rPr>
        <w:t>roku 1879. Pochovávali</w:t>
      </w:r>
      <w:r w:rsidRPr="0073786A">
        <w:rPr>
          <w:szCs w:val="24"/>
        </w:rPr>
        <w:t xml:space="preserve"> sa na miernom vršku SZ od dediny tzv. Hôrka. Do dnes sa pole za cintorínom volá Za Hôrkou.</w:t>
      </w:r>
    </w:p>
    <w:p w:rsidR="00D54469" w:rsidRPr="0073786A" w:rsidRDefault="00D54469" w:rsidP="004B5667">
      <w:pPr>
        <w:pStyle w:val="Odsekzoznamu"/>
        <w:numPr>
          <w:ilvl w:val="0"/>
          <w:numId w:val="90"/>
        </w:numPr>
        <w:spacing w:after="0"/>
        <w:rPr>
          <w:b/>
          <w:szCs w:val="24"/>
          <w:u w:val="single"/>
        </w:rPr>
      </w:pPr>
      <w:r w:rsidRPr="00F11712">
        <w:rPr>
          <w:szCs w:val="24"/>
        </w:rPr>
        <w:t>Gravitačný vodovod:</w:t>
      </w:r>
      <w:r w:rsidRPr="0073786A">
        <w:rPr>
          <w:b/>
          <w:szCs w:val="24"/>
        </w:rPr>
        <w:t xml:space="preserve"> </w:t>
      </w:r>
      <w:r w:rsidRPr="0073786A">
        <w:rPr>
          <w:szCs w:val="24"/>
        </w:rPr>
        <w:t xml:space="preserve">Na jeseň roku 1960 sa </w:t>
      </w:r>
      <w:r>
        <w:rPr>
          <w:szCs w:val="24"/>
        </w:rPr>
        <w:t xml:space="preserve">z hory – s Chmelinovej doliny </w:t>
      </w:r>
      <w:r w:rsidRPr="0073786A">
        <w:rPr>
          <w:szCs w:val="24"/>
        </w:rPr>
        <w:t xml:space="preserve"> pretiahlo vodovodné potrubie do družstevných objektov v dĺžke 1400 metrov. Na jar a počas letných búrok znečistená v</w:t>
      </w:r>
      <w:r>
        <w:rPr>
          <w:szCs w:val="24"/>
        </w:rPr>
        <w:t>oda potrubie upchávala</w:t>
      </w:r>
      <w:r w:rsidR="00867A1F">
        <w:rPr>
          <w:szCs w:val="24"/>
        </w:rPr>
        <w:t>,</w:t>
      </w:r>
      <w:r>
        <w:rPr>
          <w:szCs w:val="24"/>
        </w:rPr>
        <w:t xml:space="preserve"> preto </w:t>
      </w:r>
      <w:r w:rsidRPr="0073786A">
        <w:rPr>
          <w:szCs w:val="24"/>
        </w:rPr>
        <w:t>bolo potrebné p</w:t>
      </w:r>
      <w:r>
        <w:rPr>
          <w:szCs w:val="24"/>
        </w:rPr>
        <w:t>ostaviť čistiacu stanicu, a</w:t>
      </w:r>
      <w:r w:rsidRPr="0073786A">
        <w:rPr>
          <w:szCs w:val="24"/>
        </w:rPr>
        <w:t xml:space="preserve">by bolo možné vodu zviesť do dediny, pretože otvorené obecné studne nevyhovovali hygienickým požiadavkám. </w:t>
      </w:r>
    </w:p>
    <w:p w:rsidR="00D54469" w:rsidRDefault="00D54469" w:rsidP="004B5667">
      <w:pPr>
        <w:pStyle w:val="Odsekzoznamu"/>
        <w:numPr>
          <w:ilvl w:val="0"/>
          <w:numId w:val="90"/>
        </w:numPr>
        <w:spacing w:after="0"/>
        <w:rPr>
          <w:szCs w:val="24"/>
        </w:rPr>
      </w:pPr>
      <w:r w:rsidRPr="0073786A">
        <w:rPr>
          <w:szCs w:val="24"/>
        </w:rPr>
        <w:t>Prvú krčmu mal cudzí človek Ivanovský. Nemal stálu miestnosť na výčap. Predával po domoch, v ktorých mu dovolili. Bolo to okolo r.1900. Po ňom mal výčap Žid Wolfstein, ktorý si prenajal dom č. 1.</w:t>
      </w:r>
    </w:p>
    <w:p w:rsidR="00F11712" w:rsidRDefault="00F11712" w:rsidP="004B5667">
      <w:pPr>
        <w:pStyle w:val="Odsekzoznamu"/>
        <w:numPr>
          <w:ilvl w:val="0"/>
          <w:numId w:val="90"/>
        </w:numPr>
        <w:spacing w:after="0"/>
        <w:rPr>
          <w:szCs w:val="24"/>
        </w:rPr>
      </w:pPr>
      <w:r>
        <w:rPr>
          <w:szCs w:val="24"/>
        </w:rPr>
        <w:t>Kaplnka z roku 1902 bola v roku 2002 vysvätená na „Kostol Panny Márie Ružencovej“</w:t>
      </w:r>
    </w:p>
    <w:p w:rsidR="00F11712" w:rsidRDefault="00F11712" w:rsidP="004B5667">
      <w:pPr>
        <w:pStyle w:val="Odsekzoznamu"/>
        <w:numPr>
          <w:ilvl w:val="0"/>
          <w:numId w:val="90"/>
        </w:numPr>
        <w:spacing w:after="0"/>
        <w:rPr>
          <w:szCs w:val="24"/>
        </w:rPr>
      </w:pPr>
      <w:r>
        <w:rPr>
          <w:szCs w:val="24"/>
        </w:rPr>
        <w:t>18.10.1921 vznikol v obci Dobrovoľný hasičský zbor</w:t>
      </w:r>
    </w:p>
    <w:p w:rsidR="006F2DB4" w:rsidRPr="001356E7" w:rsidRDefault="006F2DB4" w:rsidP="006F2DB4">
      <w:pPr>
        <w:pStyle w:val="Odsekzoznamu"/>
        <w:numPr>
          <w:ilvl w:val="0"/>
          <w:numId w:val="90"/>
        </w:numPr>
        <w:spacing w:after="0"/>
      </w:pPr>
      <w:r w:rsidRPr="001356E7">
        <w:t xml:space="preserve">V obci sa nachádzajú pamätníky obetiam 1. a 2.svetovej vojny. </w:t>
      </w:r>
      <w:r>
        <w:t>Na miestnom cintoríne je hrob slovenských vojakov, ktorí padli v chotári obce.</w:t>
      </w:r>
    </w:p>
    <w:p w:rsidR="00521E5B" w:rsidRDefault="00521E5B" w:rsidP="000B33C7">
      <w:pPr>
        <w:rPr>
          <w:b/>
        </w:rPr>
      </w:pPr>
    </w:p>
    <w:p w:rsidR="00EF3695" w:rsidRDefault="00EF3695" w:rsidP="000B33C7">
      <w:pPr>
        <w:rPr>
          <w:b/>
        </w:rPr>
      </w:pPr>
    </w:p>
    <w:p w:rsidR="00EF3695" w:rsidRDefault="00EF3695" w:rsidP="000B33C7">
      <w:pPr>
        <w:rPr>
          <w:b/>
        </w:rPr>
      </w:pPr>
    </w:p>
    <w:p w:rsidR="00EF3695" w:rsidRPr="00B70610" w:rsidRDefault="00EF3695" w:rsidP="000B33C7">
      <w:pPr>
        <w:rPr>
          <w:b/>
        </w:rPr>
      </w:pPr>
    </w:p>
    <w:p w:rsidR="00820236" w:rsidRPr="00B70610" w:rsidRDefault="00820236" w:rsidP="000B33C7">
      <w:pPr>
        <w:rPr>
          <w:b/>
          <w:u w:val="single"/>
        </w:rPr>
      </w:pPr>
      <w:r w:rsidRPr="00B70610">
        <w:rPr>
          <w:b/>
          <w:u w:val="single"/>
        </w:rPr>
        <w:lastRenderedPageBreak/>
        <w:t xml:space="preserve">Ráztočno </w:t>
      </w:r>
    </w:p>
    <w:p w:rsidR="00282A3C" w:rsidRPr="00B70610" w:rsidRDefault="00282A3C" w:rsidP="00EF3695">
      <w:pPr>
        <w:spacing w:before="240" w:after="0"/>
        <w:rPr>
          <w:rFonts w:eastAsia="Times New Roman"/>
          <w:b/>
          <w:bCs/>
          <w:lang w:eastAsia="sk-SK"/>
        </w:rPr>
      </w:pPr>
      <w:bookmarkStart w:id="157" w:name="_Toc440871764"/>
      <w:r w:rsidRPr="00B70610">
        <w:rPr>
          <w:rFonts w:eastAsia="Times New Roman"/>
          <w:b/>
          <w:bCs/>
          <w:lang w:eastAsia="sk-SK"/>
        </w:rPr>
        <w:t>Kostol Panny Márie</w:t>
      </w:r>
      <w:bookmarkEnd w:id="157"/>
      <w:r w:rsidRPr="00B70610">
        <w:rPr>
          <w:rFonts w:eastAsia="Times New Roman"/>
          <w:b/>
          <w:bCs/>
          <w:lang w:eastAsia="sk-SK"/>
        </w:rPr>
        <w:t xml:space="preserve"> </w:t>
      </w:r>
    </w:p>
    <w:p w:rsidR="00D54469" w:rsidRDefault="00D54469" w:rsidP="00EF3695">
      <w:pPr>
        <w:spacing w:after="0"/>
        <w:ind w:firstLine="708"/>
      </w:pPr>
      <w:bookmarkStart w:id="158" w:name="_Toc440871765"/>
      <w:r>
        <w:t>P</w:t>
      </w:r>
      <w:r w:rsidRPr="00E423F4">
        <w:t>ôvodne</w:t>
      </w:r>
      <w:r>
        <w:t xml:space="preserve"> je</w:t>
      </w:r>
      <w:r w:rsidRPr="00E423F4">
        <w:t xml:space="preserve"> ranogotic</w:t>
      </w:r>
      <w:r>
        <w:t>ký z obdobia rokov 1280 – 1300. Z</w:t>
      </w:r>
      <w:r w:rsidRPr="00E423F4">
        <w:t xml:space="preserve">ačiatkom 16. </w:t>
      </w:r>
      <w:r>
        <w:t>s</w:t>
      </w:r>
      <w:r w:rsidRPr="00E423F4">
        <w:t>tor</w:t>
      </w:r>
      <w:r>
        <w:t>očia bol upravený</w:t>
      </w:r>
      <w:r w:rsidRPr="00E423F4">
        <w:t xml:space="preserve"> </w:t>
      </w:r>
      <w:r>
        <w:t>a rozšírený o prístavbu s vežou. K</w:t>
      </w:r>
      <w:r w:rsidRPr="00E423F4">
        <w:t>oncom 16. až začiatkom 17. Stor</w:t>
      </w:r>
      <w:r>
        <w:t>očia,</w:t>
      </w:r>
      <w:r w:rsidRPr="00E423F4">
        <w:t xml:space="preserve"> bol  uprav</w:t>
      </w:r>
      <w:r>
        <w:t>ený a zaklenutý bol v roku 1667. O</w:t>
      </w:r>
      <w:r w:rsidRPr="00E423F4">
        <w:t>pravený bol v roku 1865 a obnovený v roku 1988. Hlavný barokový oltár je z prvej tretiny 18. stor</w:t>
      </w:r>
      <w:r>
        <w:t>očia</w:t>
      </w:r>
      <w:r w:rsidRPr="00E423F4">
        <w:t>. Bočný oltár Božského Srdca</w:t>
      </w:r>
      <w:r>
        <w:t xml:space="preserve"> je</w:t>
      </w:r>
      <w:r w:rsidRPr="00E423F4">
        <w:t xml:space="preserve"> barokový, z čias okolo roku 1700, pacifikál</w:t>
      </w:r>
      <w:r>
        <w:t xml:space="preserve"> je neskorobarokový z konca 18. storočia. Okolo</w:t>
      </w:r>
      <w:r w:rsidRPr="00E423F4">
        <w:t xml:space="preserve"> kostola stál ohradný múr asi zo 16. stor</w:t>
      </w:r>
      <w:r>
        <w:t>očia</w:t>
      </w:r>
      <w:r w:rsidRPr="00E423F4">
        <w:t xml:space="preserve"> zbúraný</w:t>
      </w:r>
      <w:r>
        <w:t xml:space="preserve"> bol</w:t>
      </w:r>
      <w:r w:rsidRPr="00E423F4">
        <w:t xml:space="preserve"> </w:t>
      </w:r>
      <w:r>
        <w:t>pravdepodobne v</w:t>
      </w:r>
      <w:r w:rsidRPr="00E423F4">
        <w:t xml:space="preserve"> roku 1940. Kostol je od roku 1963 národnou kultúrnou pamiatkou. V</w:t>
      </w:r>
      <w:r>
        <w:t xml:space="preserve"> lete roku 1991</w:t>
      </w:r>
      <w:r w:rsidRPr="00E423F4">
        <w:t xml:space="preserve"> prebehla oprava kostola zo zbierok veriacich, vysvätený bol 20.10.1991. Na južnej stene sú vertikálne slnečné hodiny s ciferníkom deleným po celej hodine od 7. hodiny rannej do 5. hodiny popoludní. Boli osadené 14.9.2004. V roku 2009 sa </w:t>
      </w:r>
      <w:r w:rsidR="006C20A4">
        <w:t>začala</w:t>
      </w:r>
      <w:r w:rsidRPr="00E423F4">
        <w:t xml:space="preserve"> na podnet pána Lenharta z Jalovca reštaurácia plastík z oltára. </w:t>
      </w:r>
      <w:r w:rsidR="006C20A4">
        <w:t xml:space="preserve">Reštaurátorské práce na oltári boli v roku 2015 ukončené. </w:t>
      </w:r>
    </w:p>
    <w:p w:rsidR="00282A3C" w:rsidRPr="00B70610" w:rsidRDefault="00282A3C" w:rsidP="00EF3695">
      <w:pPr>
        <w:spacing w:before="240" w:after="0"/>
        <w:rPr>
          <w:rFonts w:eastAsia="Times New Roman"/>
          <w:b/>
          <w:bCs/>
          <w:color w:val="4F81BD"/>
          <w:lang w:eastAsia="sk-SK"/>
        </w:rPr>
      </w:pPr>
      <w:r w:rsidRPr="00B70610">
        <w:rPr>
          <w:rFonts w:eastAsia="Times New Roman"/>
          <w:b/>
          <w:bCs/>
          <w:lang w:eastAsia="sk-SK"/>
        </w:rPr>
        <w:t>Zvony v Ráztočne</w:t>
      </w:r>
      <w:bookmarkEnd w:id="158"/>
      <w:r w:rsidRPr="00B70610">
        <w:rPr>
          <w:rFonts w:eastAsia="Times New Roman"/>
          <w:b/>
          <w:bCs/>
          <w:lang w:eastAsia="sk-SK"/>
        </w:rPr>
        <w:t xml:space="preserve"> </w:t>
      </w:r>
    </w:p>
    <w:p w:rsidR="00D54469" w:rsidRDefault="00D54469" w:rsidP="00EF3695">
      <w:pPr>
        <w:spacing w:after="0"/>
        <w:ind w:firstLine="708"/>
      </w:pPr>
      <w:bookmarkStart w:id="159" w:name="_Toc440871766"/>
      <w:r w:rsidRPr="00E423F4">
        <w:t xml:space="preserve">Veľký zvon na zvonici kostola – gotický, od zvonolejára Ondreja z roku 1522, ktorý obci darovala neznáma zámožná pani ako odmenu miestnemu obyvateľstvu za služby, ktoré jej poskytli. Dva malé zvony boli zhabané na vojenské účely </w:t>
      </w:r>
      <w:r>
        <w:t xml:space="preserve">v </w:t>
      </w:r>
      <w:r w:rsidRPr="00E423F4">
        <w:t xml:space="preserve">roku 1916. </w:t>
      </w:r>
      <w:r>
        <w:t xml:space="preserve">V roku </w:t>
      </w:r>
      <w:r w:rsidRPr="00E423F4">
        <w:t>1932 bol dodaný nový malý zvon a v súčasnosti sú na veži zvony dva.</w:t>
      </w:r>
    </w:p>
    <w:p w:rsidR="00D54469" w:rsidRPr="00D54469" w:rsidRDefault="00D54469" w:rsidP="00EF3695">
      <w:pPr>
        <w:spacing w:before="240" w:after="0"/>
        <w:rPr>
          <w:b/>
        </w:rPr>
      </w:pPr>
      <w:bookmarkStart w:id="160" w:name="_Toc441828443"/>
      <w:r w:rsidRPr="00D54469">
        <w:rPr>
          <w:b/>
        </w:rPr>
        <w:t>Mariánsky stĺp – Panna Mária Immaculata</w:t>
      </w:r>
      <w:bookmarkEnd w:id="160"/>
    </w:p>
    <w:p w:rsidR="008D3D91" w:rsidRDefault="008D3D91" w:rsidP="00D8448D">
      <w:pPr>
        <w:spacing w:after="0"/>
        <w:ind w:firstLine="708"/>
      </w:pPr>
      <w:r>
        <w:t>Podľa záznamu v kánonických vizitáciách z roku 1821 bola socha požehnaná v roku 1741 a dal ju postaviť Anton Paluška Zlatomoravecký, rodák z Brusna. V ústnom podaní sa o Antonovi Paluškovi zachovala legenda, podľa ktorej sa vyznamenal v boji proti Turkom. Z vďačnosti za ochranu Panny Márie dal postaviť sochu vo svojom rodisku, kríž „nášho Spasiteľa“ na bývalom cintoríne v Chrenovci a sochu Nepoškvrneného počatia Panny Márie v Ráztočne. V historických materiáloch sa Anton Paluška uvádza ako „hrdina Zlatej zástavy“ a člen kráľovskej tabule, ide teda o autentickú historickú postavu. Pamiatkové hodnoty Mariánskeho stĺpa z Ráztočna su nielen v sochárskej práci barokového majstra, kultúrnom posolstve doby, ale tiež v historickom príbehu jedného zo „synov Brusna“, ako Antona Palušku nazývajú archívne kroniky.</w:t>
      </w:r>
    </w:p>
    <w:p w:rsidR="00D8448D" w:rsidRDefault="008D3D91" w:rsidP="00D8448D">
      <w:pPr>
        <w:spacing w:after="0"/>
        <w:ind w:firstLine="708"/>
      </w:pPr>
      <w:r>
        <w:lastRenderedPageBreak/>
        <w:t>Mariánsky stĺp v rokoch 2012-2015 reštaurovali akad.sochár Dušan Hagara a Mgr.art. Igor Hovorič. Originálne časti stĺpa sú prezentované v rímskokatolíckom Kostole Panny Márie v Ráztočne. Komplexné reštaurovanie stĺpa sa uskutočnilo s finančnou podporou Ministerstva pôdohospodárstva a rozvoja vidieka SR v rámci Regionálneho operačného programu</w:t>
      </w:r>
      <w:r w:rsidR="00D8448D">
        <w:t xml:space="preserve">, opatrenia Regenerácia sídel a Ministersva kutúry SR z programu Obnovme si svoj dom a obce Ráztočno. </w:t>
      </w:r>
      <w:r>
        <w:t xml:space="preserve"> </w:t>
      </w:r>
    </w:p>
    <w:p w:rsidR="00D54469" w:rsidRPr="00E423F4" w:rsidRDefault="00D54469" w:rsidP="00D8448D">
      <w:pPr>
        <w:spacing w:after="0"/>
        <w:ind w:firstLine="708"/>
      </w:pPr>
      <w:r>
        <w:t xml:space="preserve">V roku 1970 bol vyhlásený za Národnú kultúrnu pamiatku. Je to kamenný valcovitý stĺp s podstavcom štvorcového pôdorysu, stojí južne od vstupu do kostola na ulici kpt. Nálepku. Na stĺpe stojí baroková socha Panny Márie Immaculaty stojaca na zemeguli s hadom. </w:t>
      </w:r>
    </w:p>
    <w:bookmarkEnd w:id="159"/>
    <w:p w:rsidR="00D54469" w:rsidRDefault="00D54469" w:rsidP="00EF3695">
      <w:pPr>
        <w:spacing w:before="240" w:after="0"/>
        <w:rPr>
          <w:b/>
        </w:rPr>
      </w:pPr>
      <w:r w:rsidRPr="003652FF">
        <w:rPr>
          <w:b/>
        </w:rPr>
        <w:t>Základná škola</w:t>
      </w:r>
    </w:p>
    <w:p w:rsidR="00D54469" w:rsidRDefault="00D54469" w:rsidP="00EF3695">
      <w:pPr>
        <w:spacing w:after="0"/>
        <w:ind w:firstLine="708"/>
        <w:rPr>
          <w:b/>
        </w:rPr>
      </w:pPr>
      <w:r w:rsidRPr="00E423F4">
        <w:t>Bola už v roku 1850 v súkromnom dome Bartoša Juraja, popisné číslo 340, druhá škola 1870 bola v tzv. Obecnom dome, ktorý bol postavený v tých miestach, kde bol dom Pavla Bulu, popisné číslo 261, tretia škola, ktorá sa zachovala a datuje sa z roku 1891, bola cirkevná škola v ulici, kde j</w:t>
      </w:r>
      <w:r>
        <w:t>e kostol</w:t>
      </w:r>
      <w:r w:rsidRPr="00E423F4">
        <w:t>. V štatistike školského roka 1917/1918 sa uvádza, že v obci bola cirkevná škola s jednou učebňou a školu navštevovalo 155 detí. Po vzniku ČSR sa začalo s vyučovaním 10.12.1918. Až do roku 1926 bola v obci iba cirkevná škola, k</w:t>
      </w:r>
      <w:r>
        <w:t>torá pravdepodobne zanikla v školskom roku 1926/1927. V tomto školskom</w:t>
      </w:r>
      <w:r w:rsidRPr="00E423F4">
        <w:t xml:space="preserve"> roku jestvovala paralelne s dvojtriednou ľudovou školou, ktorá bola zriadená výnosom Ministerstva školstva a Národnej obrany pod číslom 91316/25-1 zo dňa 1.11.1925. Na základe uznesenia obce sa v roku 1927 rozšírila na trojtriednu. Podľa uznesenia Obecného zastupiteľstva ju v roku 1929 rozšírili na štvortriednu s počtom detí 230. Po roku 1945 boli poštátnené aj školské budovy v obci. </w:t>
      </w:r>
    </w:p>
    <w:p w:rsidR="00D54469" w:rsidRPr="00D54469" w:rsidRDefault="00D54469" w:rsidP="00D8448D">
      <w:pPr>
        <w:spacing w:after="0"/>
        <w:ind w:firstLine="708"/>
        <w:rPr>
          <w:b/>
        </w:rPr>
      </w:pPr>
      <w:r w:rsidRPr="00E423F4">
        <w:t>V r. 1945 – 1946 bola budova školy opravená, nakoľko cez prechod frontu bola obsadená vojskom a poškodená. Bola prevedená oprava strechy, múrov, náter oblokov a dv</w:t>
      </w:r>
      <w:r>
        <w:t>erí. Bolo tiež dodané nové školské</w:t>
      </w:r>
      <w:r w:rsidRPr="00E423F4">
        <w:t xml:space="preserve"> zariadenie a síce časť dodal Ignác Fabián, stolár v Ráztočne, časť Považské strojárne n.p. v PB.  </w:t>
      </w:r>
    </w:p>
    <w:p w:rsidR="00D54469" w:rsidRDefault="00D54469" w:rsidP="00D8448D">
      <w:pPr>
        <w:spacing w:after="0"/>
        <w:ind w:firstLine="708"/>
      </w:pPr>
      <w:r w:rsidRPr="00E423F4">
        <w:t>Pri rekonštrukcii štátnej cesty č.50 bola budova ZDŠ v roku 1978 asanovaná. Žiaci a celé príslušenstvo školy sa presťahovalo do bývalej budovy MNV, kde boli zriadené 4 učebne a školská stravovňa. V sále Domu kultúry bola zriadená telocvičňa.</w:t>
      </w:r>
    </w:p>
    <w:p w:rsidR="00D54469" w:rsidRPr="00E423F4" w:rsidRDefault="00D54469" w:rsidP="00D8448D">
      <w:pPr>
        <w:spacing w:after="0"/>
        <w:ind w:firstLine="708"/>
      </w:pPr>
      <w:r w:rsidRPr="00E423F4">
        <w:t>V roku 1979 bol položený základný ka</w:t>
      </w:r>
      <w:r>
        <w:t>meň novej školy</w:t>
      </w:r>
      <w:r w:rsidRPr="00E423F4">
        <w:t xml:space="preserve">. Táto škola sa budovala v hornej časti obce, (v starom Ráztočne) v lokalite </w:t>
      </w:r>
      <w:r>
        <w:t>„</w:t>
      </w:r>
      <w:r w:rsidRPr="00E423F4">
        <w:t>Na hline</w:t>
      </w:r>
      <w:r>
        <w:t>“</w:t>
      </w:r>
      <w:r w:rsidRPr="00E423F4">
        <w:t xml:space="preserve">. Stavba novej ZŠ sa budovala na svahovom teréne a povyše stavby sa vytváralo čiastočné zosuvné pásmo. Robili sa opatrenia na </w:t>
      </w:r>
      <w:r w:rsidRPr="00E423F4">
        <w:lastRenderedPageBreak/>
        <w:t xml:space="preserve">zastavenie zosuvov, tempo výstavby sa spomalilo. </w:t>
      </w:r>
      <w:r>
        <w:t xml:space="preserve">V roku 1982 riešili </w:t>
      </w:r>
      <w:r w:rsidRPr="00E423F4">
        <w:t xml:space="preserve"> na mnohých schôd</w:t>
      </w:r>
      <w:r>
        <w:t>zach a zhromaždeniach občanov  existenciu</w:t>
      </w:r>
      <w:r w:rsidRPr="00E423F4">
        <w:t xml:space="preserve"> školy. </w:t>
      </w:r>
    </w:p>
    <w:p w:rsidR="00D54469" w:rsidRPr="00D54469" w:rsidRDefault="00D54469" w:rsidP="000B33C7">
      <w:r w:rsidRPr="00E423F4">
        <w:rPr>
          <w:rFonts w:eastAsia="Times New Roman"/>
          <w:color w:val="000000"/>
        </w:rPr>
        <w:t>Dňa </w:t>
      </w:r>
      <w:r w:rsidRPr="00E423F4">
        <w:rPr>
          <w:rFonts w:eastAsia="Times New Roman"/>
          <w:bCs/>
          <w:color w:val="000000"/>
        </w:rPr>
        <w:t>1.9.1988</w:t>
      </w:r>
      <w:r w:rsidRPr="00E423F4">
        <w:rPr>
          <w:rFonts w:eastAsia="Times New Roman"/>
          <w:color w:val="000000"/>
        </w:rPr>
        <w:t> sa po prvýkrát v histórií otvorili brány novej základnej školy. Vznikol nový kolektív učiteľ</w:t>
      </w:r>
      <w:r>
        <w:rPr>
          <w:rFonts w:eastAsia="Times New Roman"/>
          <w:color w:val="000000"/>
        </w:rPr>
        <w:t>ov a prevádzkových zamestnancov</w:t>
      </w:r>
      <w:r w:rsidRPr="00E423F4">
        <w:rPr>
          <w:rFonts w:eastAsia="Times New Roman"/>
          <w:color w:val="000000"/>
        </w:rPr>
        <w:t>.</w:t>
      </w:r>
      <w:r>
        <w:rPr>
          <w:rFonts w:eastAsia="Times New Roman"/>
          <w:color w:val="000000"/>
        </w:rPr>
        <w:t xml:space="preserve"> </w:t>
      </w:r>
      <w:r w:rsidRPr="00E423F4">
        <w:rPr>
          <w:rFonts w:eastAsia="Times New Roman"/>
          <w:color w:val="000000"/>
        </w:rPr>
        <w:t xml:space="preserve">Škola mala pri svojom vzniku 5 tried, navštevovalo ju 114 žiakov, z toho bol na druhom stupni len piaty ročník. Žiaci sa aktívne zapájali do rozličných súťaží. Na škole pracoval turisticko-branný, poľovnícky a zdravotnícky krúžok. </w:t>
      </w:r>
      <w:r w:rsidRPr="00E423F4">
        <w:t>Nová zakladá škola bola pýchou a dominantou obce Ráztočno.</w:t>
      </w:r>
    </w:p>
    <w:p w:rsidR="00282A3C" w:rsidRDefault="00282A3C" w:rsidP="00EF3695">
      <w:pPr>
        <w:spacing w:before="240" w:after="0"/>
        <w:rPr>
          <w:rFonts w:eastAsia="Times New Roman"/>
          <w:b/>
          <w:bCs/>
          <w:lang w:eastAsia="sk-SK"/>
        </w:rPr>
      </w:pPr>
      <w:bookmarkStart w:id="161" w:name="_Toc440871768"/>
      <w:r w:rsidRPr="00B70610">
        <w:rPr>
          <w:rFonts w:eastAsia="Times New Roman"/>
          <w:b/>
          <w:bCs/>
          <w:lang w:eastAsia="sk-SK"/>
        </w:rPr>
        <w:t>Materská škola</w:t>
      </w:r>
      <w:bookmarkEnd w:id="161"/>
    </w:p>
    <w:p w:rsidR="000B028F" w:rsidRPr="00D4322D" w:rsidRDefault="000B028F" w:rsidP="00EF3695">
      <w:pPr>
        <w:spacing w:after="0"/>
        <w:ind w:firstLine="708"/>
        <w:rPr>
          <w:b/>
        </w:rPr>
      </w:pPr>
      <w:r w:rsidRPr="00E423F4">
        <w:t>V rokoch 1945/46 bola poštátnená budova „starej školy“ na Kostolnej uličke patriaca rím. – kat. cirkvi a bola  v nej umie</w:t>
      </w:r>
      <w:r>
        <w:t>stnená Materská škola. Budovu museli</w:t>
      </w:r>
      <w:r w:rsidRPr="00E423F4">
        <w:t xml:space="preserve"> oprav</w:t>
      </w:r>
      <w:r>
        <w:t>iť, ale aj tak miestnosti neboli</w:t>
      </w:r>
      <w:r w:rsidRPr="00E423F4">
        <w:t xml:space="preserve"> v dobrom stave, rovnako aj stav strechy, múrov a omietky </w:t>
      </w:r>
      <w:r>
        <w:t>nevyhovovali. V auguste 1979 začali stavať aj novú Materskú školu</w:t>
      </w:r>
      <w:r w:rsidRPr="00E423F4">
        <w:t xml:space="preserve"> a Detské jasle, v dolnej časti obce – v Jalovci, vo finančnej hodnote diela cca 9 miliónov korún. Po dokončení tejto stavby mali byť vtedajšie staré škôlky zrušené – jedna v Ráztočne a druh</w:t>
      </w:r>
      <w:r>
        <w:t xml:space="preserve">á v Jalovci. Stavbu </w:t>
      </w:r>
      <w:r w:rsidRPr="00E423F4">
        <w:t>budoval</w:t>
      </w:r>
      <w:r>
        <w:t>i</w:t>
      </w:r>
      <w:r w:rsidRPr="00E423F4">
        <w:t xml:space="preserve"> svojpomocne v rámci akcie </w:t>
      </w:r>
      <w:r>
        <w:t>„</w:t>
      </w:r>
      <w:r w:rsidRPr="00E423F4">
        <w:t>Z</w:t>
      </w:r>
      <w:r>
        <w:t>“</w:t>
      </w:r>
      <w:r w:rsidRPr="00E423F4">
        <w:t xml:space="preserve">. Materská škola sa budovala ako združená investícia, na ktorú prispievali aj podniky finančnými prostriedkami. </w:t>
      </w:r>
    </w:p>
    <w:p w:rsidR="000B028F" w:rsidRPr="00E423F4" w:rsidRDefault="000B028F" w:rsidP="000B028F">
      <w:pPr>
        <w:spacing w:after="0"/>
      </w:pPr>
      <w:r w:rsidRPr="00E423F4">
        <w:t>1.septembra 1988 boli obsadené 2 tri</w:t>
      </w:r>
      <w:r>
        <w:t xml:space="preserve">edy MŠ a 1 trieda DJ, </w:t>
      </w:r>
      <w:r w:rsidRPr="00E423F4">
        <w:t>a začala sa výuka v novej MŠ.</w:t>
      </w:r>
    </w:p>
    <w:p w:rsidR="000B028F" w:rsidRDefault="000B028F" w:rsidP="000B028F">
      <w:pPr>
        <w:spacing w:after="0"/>
        <w:rPr>
          <w:rFonts w:eastAsia="Times New Roman"/>
          <w:color w:val="000000"/>
        </w:rPr>
      </w:pPr>
      <w:r w:rsidRPr="00E423F4">
        <w:rPr>
          <w:rFonts w:eastAsia="Times New Roman"/>
          <w:color w:val="000000"/>
        </w:rPr>
        <w:t>V ro</w:t>
      </w:r>
      <w:r>
        <w:rPr>
          <w:rFonts w:eastAsia="Times New Roman"/>
          <w:color w:val="000000"/>
        </w:rPr>
        <w:t>ku 1995 počas prázdnin začali</w:t>
      </w:r>
      <w:r w:rsidRPr="00E423F4">
        <w:rPr>
          <w:rFonts w:eastAsia="Times New Roman"/>
          <w:color w:val="000000"/>
        </w:rPr>
        <w:t xml:space="preserve"> s prestavbou priestorov – vybudovanie materskej školy</w:t>
      </w:r>
      <w:r w:rsidRPr="00E423F4">
        <w:rPr>
          <w:rFonts w:eastAsia="Times New Roman"/>
          <w:color w:val="000000"/>
        </w:rPr>
        <w:br/>
        <w:t>s príslušenstvom.</w:t>
      </w:r>
    </w:p>
    <w:p w:rsidR="000B028F" w:rsidRDefault="000B028F" w:rsidP="000B028F">
      <w:pPr>
        <w:spacing w:after="0"/>
        <w:rPr>
          <w:rFonts w:eastAsia="Times New Roman"/>
          <w:color w:val="000000"/>
        </w:rPr>
      </w:pPr>
      <w:r w:rsidRPr="00E423F4">
        <w:t xml:space="preserve">Historickým medzníkom sa stal 1. </w:t>
      </w:r>
      <w:r>
        <w:t>január 2003, kedy sa škola spojila s MŠ a vznikol</w:t>
      </w:r>
      <w:r w:rsidRPr="00E423F4">
        <w:t xml:space="preserve"> nový právny subjekt – Základná škola s materskou školou v Ráztočne.</w:t>
      </w:r>
    </w:p>
    <w:p w:rsidR="00282A3C" w:rsidRPr="00B70610" w:rsidRDefault="00282A3C" w:rsidP="00EF3695">
      <w:pPr>
        <w:spacing w:before="240" w:after="0"/>
        <w:rPr>
          <w:rFonts w:eastAsia="Times New Roman"/>
          <w:b/>
          <w:bCs/>
          <w:lang w:eastAsia="sk-SK"/>
        </w:rPr>
      </w:pPr>
      <w:bookmarkStart w:id="162" w:name="_Toc440871769"/>
      <w:r w:rsidRPr="00B70610">
        <w:rPr>
          <w:rFonts w:eastAsia="Times New Roman"/>
          <w:b/>
          <w:bCs/>
          <w:lang w:eastAsia="sk-SK"/>
        </w:rPr>
        <w:t>Sypáreň (Paučekova)</w:t>
      </w:r>
      <w:bookmarkEnd w:id="162"/>
      <w:r w:rsidRPr="00B70610">
        <w:rPr>
          <w:rFonts w:eastAsia="Times New Roman"/>
          <w:b/>
          <w:bCs/>
          <w:lang w:eastAsia="sk-SK"/>
        </w:rPr>
        <w:t xml:space="preserve"> </w:t>
      </w:r>
    </w:p>
    <w:p w:rsidR="00282A3C" w:rsidRPr="005771D9" w:rsidRDefault="00282A3C" w:rsidP="00EF3695">
      <w:pPr>
        <w:spacing w:after="0"/>
        <w:ind w:firstLine="708"/>
        <w:rPr>
          <w:rFonts w:eastAsia="Times New Roman"/>
          <w:lang w:eastAsia="sk-SK"/>
        </w:rPr>
      </w:pPr>
      <w:r w:rsidRPr="00B70610">
        <w:rPr>
          <w:rFonts w:eastAsia="Times New Roman"/>
          <w:lang w:eastAsia="sk-SK"/>
        </w:rPr>
        <w:t xml:space="preserve">Stará kamenná budova, ktorá kedysi slúžila ako sýpka. V súčasnom období je v súkromnom vlastníctve. </w:t>
      </w:r>
      <w:r w:rsidR="005771D9" w:rsidRPr="005771D9">
        <w:rPr>
          <w:rFonts w:eastAsia="Times New Roman"/>
          <w:lang w:eastAsia="sk-SK"/>
        </w:rPr>
        <w:t xml:space="preserve">Stavba by </w:t>
      </w:r>
      <w:r w:rsidR="005771D9">
        <w:rPr>
          <w:rFonts w:eastAsia="Times New Roman"/>
          <w:lang w:eastAsia="sk-SK"/>
        </w:rPr>
        <w:t>vyžadovala kompletnú opravu.</w:t>
      </w:r>
    </w:p>
    <w:p w:rsidR="00282A3C" w:rsidRPr="00B70610" w:rsidRDefault="00282A3C" w:rsidP="00EF3695">
      <w:pPr>
        <w:spacing w:before="240" w:after="0"/>
        <w:rPr>
          <w:rFonts w:eastAsia="Times New Roman"/>
          <w:b/>
          <w:bCs/>
          <w:lang w:eastAsia="sk-SK"/>
        </w:rPr>
      </w:pPr>
      <w:bookmarkStart w:id="163" w:name="_Toc440871770"/>
      <w:r w:rsidRPr="00B70610">
        <w:rPr>
          <w:rFonts w:eastAsia="Times New Roman"/>
          <w:b/>
          <w:bCs/>
          <w:lang w:eastAsia="sk-SK"/>
        </w:rPr>
        <w:t xml:space="preserve">Rodinný dom </w:t>
      </w:r>
      <w:r w:rsidR="005771D9">
        <w:rPr>
          <w:rFonts w:eastAsia="Times New Roman"/>
          <w:b/>
          <w:bCs/>
          <w:lang w:eastAsia="sk-SK"/>
        </w:rPr>
        <w:t xml:space="preserve">p. </w:t>
      </w:r>
      <w:r w:rsidRPr="00B70610">
        <w:rPr>
          <w:rFonts w:eastAsia="Times New Roman"/>
          <w:b/>
          <w:bCs/>
          <w:lang w:eastAsia="sk-SK"/>
        </w:rPr>
        <w:t>Ťažiar</w:t>
      </w:r>
      <w:bookmarkEnd w:id="163"/>
      <w:r w:rsidR="005771D9">
        <w:rPr>
          <w:rFonts w:eastAsia="Times New Roman"/>
          <w:b/>
          <w:bCs/>
          <w:lang w:eastAsia="sk-SK"/>
        </w:rPr>
        <w:t>a</w:t>
      </w:r>
      <w:r w:rsidRPr="00B70610">
        <w:rPr>
          <w:rFonts w:eastAsia="Times New Roman"/>
          <w:b/>
          <w:bCs/>
          <w:lang w:eastAsia="sk-SK"/>
        </w:rPr>
        <w:t xml:space="preserve"> </w:t>
      </w:r>
    </w:p>
    <w:p w:rsidR="005771D9" w:rsidRDefault="00282A3C" w:rsidP="0087101B">
      <w:pPr>
        <w:ind w:firstLine="708"/>
        <w:rPr>
          <w:rFonts w:eastAsia="Times New Roman"/>
          <w:color w:val="FF0000"/>
          <w:lang w:eastAsia="sk-SK"/>
        </w:rPr>
      </w:pPr>
      <w:r w:rsidRPr="00B70610">
        <w:rPr>
          <w:rFonts w:eastAsia="Times New Roman"/>
          <w:lang w:eastAsia="sk-SK"/>
        </w:rPr>
        <w:t>Ulica Handlovská – kamenný dom</w:t>
      </w:r>
      <w:r w:rsidR="005771D9">
        <w:rPr>
          <w:rFonts w:eastAsia="Times New Roman"/>
          <w:lang w:eastAsia="sk-SK"/>
        </w:rPr>
        <w:t xml:space="preserve"> – pôvodná vidiecka usadlosť z roku 1429.</w:t>
      </w:r>
      <w:r w:rsidRPr="00B70610">
        <w:rPr>
          <w:rFonts w:eastAsia="Times New Roman"/>
          <w:color w:val="FF0000"/>
          <w:lang w:eastAsia="sk-SK"/>
        </w:rPr>
        <w:t xml:space="preserve"> </w:t>
      </w:r>
      <w:bookmarkStart w:id="164" w:name="_Toc440871771"/>
    </w:p>
    <w:p w:rsidR="00282A3C" w:rsidRPr="00B70610" w:rsidRDefault="00282A3C" w:rsidP="00EF3695">
      <w:pPr>
        <w:spacing w:after="0"/>
        <w:rPr>
          <w:rFonts w:eastAsia="Times New Roman"/>
          <w:b/>
          <w:bCs/>
          <w:lang w:eastAsia="sk-SK"/>
        </w:rPr>
      </w:pPr>
      <w:r w:rsidRPr="00B70610">
        <w:rPr>
          <w:rFonts w:eastAsia="Times New Roman"/>
          <w:b/>
          <w:bCs/>
          <w:lang w:eastAsia="sk-SK"/>
        </w:rPr>
        <w:t>Pamätník padlým v SNP</w:t>
      </w:r>
      <w:bookmarkEnd w:id="164"/>
      <w:r w:rsidRPr="00B70610">
        <w:rPr>
          <w:rFonts w:eastAsia="Times New Roman"/>
          <w:b/>
          <w:bCs/>
          <w:lang w:eastAsia="sk-SK"/>
        </w:rPr>
        <w:t xml:space="preserve"> </w:t>
      </w:r>
    </w:p>
    <w:p w:rsidR="00282A3C" w:rsidRPr="00B70610" w:rsidRDefault="00282A3C" w:rsidP="00EF3695">
      <w:pPr>
        <w:spacing w:after="0"/>
        <w:ind w:firstLine="708"/>
        <w:rPr>
          <w:rFonts w:eastAsia="Times New Roman"/>
          <w:lang w:eastAsia="sk-SK"/>
        </w:rPr>
      </w:pPr>
      <w:r w:rsidRPr="00B70610">
        <w:rPr>
          <w:rFonts w:eastAsia="Times New Roman"/>
          <w:lang w:eastAsia="sk-SK"/>
        </w:rPr>
        <w:t xml:space="preserve">Náhrobník padlým v 2.svetovej vojne stojí na cintoríne. </w:t>
      </w:r>
      <w:r w:rsidR="00E24578">
        <w:rPr>
          <w:rFonts w:eastAsia="Times New Roman"/>
          <w:lang w:eastAsia="sk-SK"/>
        </w:rPr>
        <w:t xml:space="preserve">V roku 2014 pri príležitosti 70. výročia SNP bol vybudovaný prístupový chodník a pamätník zreštaurovaný. </w:t>
      </w:r>
    </w:p>
    <w:p w:rsidR="00EF3695" w:rsidRDefault="00EF3695" w:rsidP="000B33C7">
      <w:pPr>
        <w:rPr>
          <w:rFonts w:eastAsia="Times New Roman"/>
          <w:b/>
          <w:bCs/>
          <w:lang w:eastAsia="sk-SK"/>
        </w:rPr>
      </w:pPr>
      <w:bookmarkStart w:id="165" w:name="_Toc440871772"/>
    </w:p>
    <w:p w:rsidR="00282A3C" w:rsidRPr="00B70610" w:rsidRDefault="00282A3C" w:rsidP="00EF3695">
      <w:pPr>
        <w:spacing w:after="0"/>
        <w:rPr>
          <w:rFonts w:eastAsia="Times New Roman"/>
          <w:b/>
          <w:bCs/>
          <w:lang w:eastAsia="sk-SK"/>
        </w:rPr>
      </w:pPr>
      <w:r w:rsidRPr="00B70610">
        <w:rPr>
          <w:rFonts w:eastAsia="Times New Roman"/>
          <w:b/>
          <w:bCs/>
          <w:lang w:eastAsia="sk-SK"/>
        </w:rPr>
        <w:lastRenderedPageBreak/>
        <w:t>Kríž „Pod týmto znakom zvíťazíš“</w:t>
      </w:r>
      <w:bookmarkEnd w:id="165"/>
      <w:r w:rsidRPr="00B70610">
        <w:rPr>
          <w:rFonts w:eastAsia="Times New Roman"/>
          <w:b/>
          <w:bCs/>
          <w:lang w:eastAsia="sk-SK"/>
        </w:rPr>
        <w:t xml:space="preserve"> </w:t>
      </w:r>
    </w:p>
    <w:p w:rsidR="00282A3C" w:rsidRPr="00B70610" w:rsidRDefault="00282A3C" w:rsidP="00EF3695">
      <w:pPr>
        <w:spacing w:after="0"/>
        <w:ind w:firstLine="708"/>
        <w:rPr>
          <w:rFonts w:eastAsia="Times New Roman"/>
          <w:lang w:eastAsia="sk-SK"/>
        </w:rPr>
      </w:pPr>
      <w:r w:rsidRPr="00B70610">
        <w:rPr>
          <w:rFonts w:eastAsia="Times New Roman"/>
          <w:lang w:eastAsia="sk-SK"/>
        </w:rPr>
        <w:t xml:space="preserve">Nachádza sa pri studničke pri hlavnej ceste, je z roku 1905 – od kamenárskeho majstra B. Böcka z Prostejova. </w:t>
      </w:r>
    </w:p>
    <w:p w:rsidR="00282A3C" w:rsidRPr="00B70610" w:rsidRDefault="00282A3C" w:rsidP="00EF3695">
      <w:pPr>
        <w:spacing w:before="240"/>
        <w:rPr>
          <w:rFonts w:eastAsia="Times New Roman"/>
          <w:b/>
          <w:bCs/>
          <w:lang w:eastAsia="sk-SK"/>
        </w:rPr>
      </w:pPr>
      <w:bookmarkStart w:id="166" w:name="_Toc440871773"/>
      <w:r w:rsidRPr="00B70610">
        <w:rPr>
          <w:rFonts w:eastAsia="Times New Roman"/>
          <w:b/>
          <w:bCs/>
          <w:lang w:eastAsia="sk-SK"/>
        </w:rPr>
        <w:t xml:space="preserve">Kríž na ceste Ráztočno – </w:t>
      </w:r>
      <w:r w:rsidRPr="00E24578">
        <w:rPr>
          <w:rFonts w:eastAsia="Times New Roman"/>
          <w:bCs/>
          <w:lang w:eastAsia="sk-SK"/>
        </w:rPr>
        <w:t xml:space="preserve">Sklené </w:t>
      </w:r>
      <w:bookmarkEnd w:id="166"/>
      <w:r w:rsidR="00E24578" w:rsidRPr="00E24578">
        <w:rPr>
          <w:rFonts w:eastAsia="Times New Roman"/>
          <w:bCs/>
          <w:lang w:eastAsia="sk-SK"/>
        </w:rPr>
        <w:t>pod Hájskou skalou</w:t>
      </w:r>
      <w:r w:rsidRPr="00B70610">
        <w:rPr>
          <w:rFonts w:eastAsia="Times New Roman"/>
          <w:b/>
          <w:bCs/>
          <w:lang w:eastAsia="sk-SK"/>
        </w:rPr>
        <w:t xml:space="preserve"> </w:t>
      </w:r>
    </w:p>
    <w:p w:rsidR="00282A3C" w:rsidRDefault="00282A3C" w:rsidP="00EF3695">
      <w:pPr>
        <w:spacing w:after="0"/>
        <w:rPr>
          <w:rFonts w:eastAsia="Times New Roman"/>
          <w:b/>
          <w:bCs/>
          <w:lang w:eastAsia="sk-SK"/>
        </w:rPr>
      </w:pPr>
      <w:bookmarkStart w:id="167" w:name="_Toc440871774"/>
      <w:r w:rsidRPr="00B70610">
        <w:rPr>
          <w:rFonts w:eastAsia="Times New Roman"/>
          <w:b/>
          <w:bCs/>
          <w:lang w:eastAsia="sk-SK"/>
        </w:rPr>
        <w:t>Lipy</w:t>
      </w:r>
      <w:bookmarkEnd w:id="167"/>
    </w:p>
    <w:p w:rsidR="000B028F" w:rsidRDefault="000B028F" w:rsidP="000B028F">
      <w:pPr>
        <w:spacing w:after="0"/>
        <w:ind w:firstLine="708"/>
      </w:pPr>
      <w:r>
        <w:t>Stoja p</w:t>
      </w:r>
      <w:r w:rsidRPr="00E423F4">
        <w:t>ri kríži pod železnič</w:t>
      </w:r>
      <w:r>
        <w:t xml:space="preserve">nou stanicou (Handlovská cesta), vysadené boli v roku 1902. </w:t>
      </w:r>
    </w:p>
    <w:p w:rsidR="000B028F" w:rsidRDefault="000B028F" w:rsidP="000B028F">
      <w:pPr>
        <w:spacing w:after="0"/>
        <w:rPr>
          <w:rFonts w:eastAsia="Times New Roman"/>
          <w:b/>
          <w:bCs/>
          <w:lang w:eastAsia="sk-SK"/>
        </w:rPr>
      </w:pPr>
      <w:r w:rsidRPr="00E423F4">
        <w:t xml:space="preserve">25. 6. 2008 poškodila búrka jednu z líp – rozštiepil ju blesk. Odlomená časť spadla na elektrické vedenie. </w:t>
      </w:r>
    </w:p>
    <w:p w:rsidR="00282A3C" w:rsidRDefault="00282A3C" w:rsidP="00EF3695">
      <w:pPr>
        <w:spacing w:before="240" w:after="0"/>
        <w:rPr>
          <w:rFonts w:eastAsia="Times New Roman"/>
          <w:b/>
          <w:bCs/>
          <w:lang w:eastAsia="sk-SK"/>
        </w:rPr>
      </w:pPr>
      <w:bookmarkStart w:id="168" w:name="_Toc440871775"/>
      <w:r w:rsidRPr="00B70610">
        <w:rPr>
          <w:rFonts w:eastAsia="Times New Roman"/>
          <w:b/>
          <w:bCs/>
          <w:lang w:eastAsia="sk-SK"/>
        </w:rPr>
        <w:t>Hájska skala a</w:t>
      </w:r>
      <w:r w:rsidR="000B028F">
        <w:rPr>
          <w:rFonts w:eastAsia="Times New Roman"/>
          <w:b/>
          <w:bCs/>
          <w:lang w:eastAsia="sk-SK"/>
        </w:rPr>
        <w:t> </w:t>
      </w:r>
      <w:r w:rsidRPr="00B70610">
        <w:rPr>
          <w:rFonts w:eastAsia="Times New Roman"/>
          <w:b/>
          <w:bCs/>
          <w:lang w:eastAsia="sk-SK"/>
        </w:rPr>
        <w:t>jaskyňa</w:t>
      </w:r>
      <w:bookmarkEnd w:id="168"/>
    </w:p>
    <w:p w:rsidR="000B028F" w:rsidRPr="00E423F4" w:rsidRDefault="000B028F" w:rsidP="000B028F">
      <w:pPr>
        <w:spacing w:after="0"/>
        <w:ind w:firstLine="708"/>
        <w:rPr>
          <w:rFonts w:eastAsia="Times New Roman"/>
        </w:rPr>
      </w:pPr>
      <w:r w:rsidRPr="00E423F4">
        <w:rPr>
          <w:rFonts w:eastAsia="Times New Roman"/>
        </w:rPr>
        <w:t>Je to skalnatý vrchol vápencového pôvodu v pohorí Žiar. Je vysoká približne 640 m n. m. a bralo má výšku okolo 20 m. Skala ponúka výborné podmienky pre horolezectvo. Výhľady zo skaly: juhovýchod - Bôrová hora, juh - mesto Handlová, pohorie Vtáčnik, východ - obec Ráztočno, severovýchod - obce Jalovec, Chrenovec – Brusno, Veľká Čausa, pohorie Strážovské vrchy.</w:t>
      </w:r>
    </w:p>
    <w:p w:rsidR="000B028F" w:rsidRDefault="000B028F" w:rsidP="000B028F">
      <w:pPr>
        <w:spacing w:after="0"/>
        <w:rPr>
          <w:rFonts w:eastAsia="Times New Roman"/>
        </w:rPr>
      </w:pPr>
      <w:r w:rsidRPr="00E423F4">
        <w:rPr>
          <w:rFonts w:eastAsia="Times New Roman"/>
        </w:rPr>
        <w:t xml:space="preserve">Pod Hájskou skalou sa nachádza Hájska jaskyňa, ktorá bola v roku 1994 vyhlásená za prírodnú pamiatku. Je verejnosti voľne prístupná. </w:t>
      </w:r>
      <w:r w:rsidRPr="00E423F4">
        <w:rPr>
          <w:shd w:val="clear" w:color="auto" w:fill="FFFFFF"/>
        </w:rPr>
        <w:t>Vstup do jaskyne sa nachádza v nadmorskej výške 589 m n. m. a je dlhá 25 m. Vznikla činnosťou priesakových vôd a dvojica vchodov sa stretáva v 6 m vysokom dóme. Podľa nálezov bola jaskyňa obývaná už v</w:t>
      </w:r>
      <w:r w:rsidRPr="00E423F4">
        <w:rPr>
          <w:rStyle w:val="apple-converted-space"/>
          <w:szCs w:val="24"/>
          <w:shd w:val="clear" w:color="auto" w:fill="FFFFFF"/>
        </w:rPr>
        <w:t> </w:t>
      </w:r>
      <w:hyperlink r:id="rId40" w:tooltip="Neolit" w:history="1">
        <w:r w:rsidRPr="00E423F4">
          <w:rPr>
            <w:rStyle w:val="Hypertextovprepojenie"/>
            <w:color w:val="auto"/>
            <w:szCs w:val="24"/>
            <w:shd w:val="clear" w:color="auto" w:fill="FFFFFF"/>
          </w:rPr>
          <w:t>neolite</w:t>
        </w:r>
      </w:hyperlink>
      <w:r w:rsidRPr="00E423F4">
        <w:rPr>
          <w:shd w:val="clear" w:color="auto" w:fill="FFFFFF"/>
        </w:rPr>
        <w:t>.</w:t>
      </w:r>
    </w:p>
    <w:p w:rsidR="000B028F" w:rsidRPr="00E423F4" w:rsidRDefault="000B028F" w:rsidP="000B028F">
      <w:pPr>
        <w:spacing w:after="0"/>
        <w:rPr>
          <w:rFonts w:eastAsia="Times New Roman"/>
        </w:rPr>
      </w:pPr>
      <w:r w:rsidRPr="00E423F4">
        <w:rPr>
          <w:rFonts w:eastAsia="Times New Roman"/>
        </w:rPr>
        <w:t>Jaskynné útvary sú významné najmä z hľadiska výskytu vzácnych bezstavovcov akými sú napr. Hlbinovky (</w:t>
      </w:r>
      <w:r w:rsidRPr="00E423F4">
        <w:rPr>
          <w:rFonts w:eastAsia="Times New Roman"/>
          <w:i/>
        </w:rPr>
        <w:t>Bathynellaceae</w:t>
      </w:r>
      <w:r w:rsidRPr="00E423F4">
        <w:rPr>
          <w:rFonts w:eastAsia="Times New Roman"/>
        </w:rPr>
        <w:t>). Osobitnú pozornosť si zasluhujú jaskyne slúžiace ako zimoviská netopierov (</w:t>
      </w:r>
      <w:r w:rsidRPr="00E423F4">
        <w:rPr>
          <w:rFonts w:eastAsia="Times New Roman"/>
          <w:i/>
        </w:rPr>
        <w:t>Chiroptera</w:t>
      </w:r>
      <w:r>
        <w:rPr>
          <w:rFonts w:eastAsia="Times New Roman"/>
        </w:rPr>
        <w:t>). Organizmy trvalo žijúce</w:t>
      </w:r>
      <w:r w:rsidRPr="00E423F4">
        <w:rPr>
          <w:rFonts w:eastAsia="Times New Roman"/>
        </w:rPr>
        <w:t xml:space="preserve"> v jaskyniach sa nazývajú troglobionty. Jaskynné útvary predstavujú špecifické životné podmienky: večná tma, menšie nasýtenie vody kyslíkom, počas celého roka nízka ale rovnomerná teplota vody, menšie zásoby potravy ako v povrchových vodách, </w:t>
      </w:r>
      <w:r>
        <w:rPr>
          <w:rFonts w:eastAsia="Times New Roman"/>
        </w:rPr>
        <w:t xml:space="preserve">neprítomnosť zelených rastlín. </w:t>
      </w:r>
      <w:r w:rsidRPr="00E423F4">
        <w:rPr>
          <w:rFonts w:eastAsia="Times New Roman"/>
        </w:rPr>
        <w:t xml:space="preserve">Živočíchy podzemných vôd sú úzko prispôsobené životu v tomto prostredí. Potravou pre jaskynné živočíchy sú organické látky, ktoré sa do jaskýň dostávajú z trusu jaskynných netopierov alebo ich voda priniesla z povrchu zeme. </w:t>
      </w:r>
    </w:p>
    <w:p w:rsidR="000B028F" w:rsidRDefault="000B028F" w:rsidP="000B028F">
      <w:pPr>
        <w:spacing w:after="0"/>
        <w:rPr>
          <w:rFonts w:eastAsia="Times New Roman"/>
          <w:b/>
          <w:bCs/>
          <w:color w:val="4F81BD"/>
        </w:rPr>
      </w:pPr>
    </w:p>
    <w:p w:rsidR="00EF3695" w:rsidRDefault="00EF3695" w:rsidP="000B028F">
      <w:pPr>
        <w:spacing w:after="0"/>
        <w:rPr>
          <w:rFonts w:eastAsia="Times New Roman"/>
          <w:b/>
          <w:bCs/>
          <w:color w:val="4F81BD"/>
        </w:rPr>
      </w:pPr>
    </w:p>
    <w:p w:rsidR="00EF3695" w:rsidRPr="00B70610" w:rsidRDefault="00EF3695" w:rsidP="000B028F">
      <w:pPr>
        <w:spacing w:after="0"/>
        <w:rPr>
          <w:rFonts w:eastAsia="Times New Roman"/>
          <w:b/>
          <w:bCs/>
          <w:color w:val="4F81BD"/>
        </w:rPr>
      </w:pPr>
    </w:p>
    <w:p w:rsidR="00282A3C" w:rsidRDefault="00282A3C" w:rsidP="002B4CE3">
      <w:pPr>
        <w:spacing w:after="0"/>
        <w:rPr>
          <w:rFonts w:eastAsia="Times New Roman"/>
          <w:b/>
          <w:bCs/>
        </w:rPr>
      </w:pPr>
      <w:bookmarkStart w:id="169" w:name="_Toc440871776"/>
      <w:r w:rsidRPr="00B70610">
        <w:rPr>
          <w:rFonts w:eastAsia="Times New Roman"/>
          <w:b/>
          <w:bCs/>
        </w:rPr>
        <w:lastRenderedPageBreak/>
        <w:t>Bralová skala</w:t>
      </w:r>
      <w:bookmarkEnd w:id="169"/>
    </w:p>
    <w:p w:rsidR="000B028F" w:rsidRPr="000B028F" w:rsidRDefault="000B028F" w:rsidP="002B4CE3">
      <w:pPr>
        <w:spacing w:after="0"/>
        <w:ind w:firstLine="708"/>
        <w:rPr>
          <w:rFonts w:eastAsia="Times New Roman"/>
        </w:rPr>
      </w:pPr>
      <w:r w:rsidRPr="00E423F4">
        <w:rPr>
          <w:rFonts w:eastAsia="Times New Roman"/>
        </w:rPr>
        <w:t>Je skalnatý vrchol sopečného pôvodu (tvorený vu</w:t>
      </w:r>
      <w:r>
        <w:rPr>
          <w:rFonts w:eastAsia="Times New Roman"/>
        </w:rPr>
        <w:t>lkanickými zlepencami) s dobrým výhľadom</w:t>
      </w:r>
      <w:r w:rsidRPr="00E423F4">
        <w:rPr>
          <w:rFonts w:eastAsia="Times New Roman"/>
        </w:rPr>
        <w:t>. Môžeme z neho vidieť údolie Rematy, mesto Handlová a za ním sa rozprestierajúce pohorie Vtáčnik. V doline pod bralom môžeme vidieť viadukty železničnej trate. Juhozápadne môžeme vidieť významné stredisko rekreácie a zimných športov Remata. Pri pohľade na severozápad je možné vidieť Sklenianske lúky s malými ostrovčekmi vápencových polí a závrtov a západne horu Bôrová. Dominantná Bralová skala uzatvára údolie Rematy. Zaujímavosťou je, že Bralovou skalou prechádza hranica okresu Prievidza a okresu Turčianske Teplice. Vysielač postavený na Bralovej skale leží na území okresu Turčianske Teplice a vyhliadka z brala sa nachádza v Prievidzskom okrese. Výška Bralovej skaly je  825,6 m n. m., samotná skalná stena brala je vysoká 90 m.</w:t>
      </w:r>
    </w:p>
    <w:p w:rsidR="00282A3C" w:rsidRPr="00B70610" w:rsidRDefault="00282A3C" w:rsidP="002B4CE3">
      <w:pPr>
        <w:spacing w:before="240" w:after="0"/>
        <w:rPr>
          <w:rFonts w:eastAsia="Times New Roman"/>
          <w:b/>
          <w:bCs/>
          <w:lang w:eastAsia="sk-SK"/>
        </w:rPr>
      </w:pPr>
      <w:bookmarkStart w:id="170" w:name="_Toc440871777"/>
      <w:r w:rsidRPr="00B70610">
        <w:rPr>
          <w:rFonts w:eastAsia="Times New Roman"/>
          <w:b/>
          <w:bCs/>
          <w:lang w:eastAsia="sk-SK"/>
        </w:rPr>
        <w:t>Kultúrny dom</w:t>
      </w:r>
      <w:bookmarkEnd w:id="170"/>
      <w:r w:rsidRPr="00B70610">
        <w:rPr>
          <w:rFonts w:eastAsia="Times New Roman"/>
          <w:b/>
          <w:bCs/>
          <w:lang w:eastAsia="sk-SK"/>
        </w:rPr>
        <w:t xml:space="preserve"> </w:t>
      </w:r>
    </w:p>
    <w:p w:rsidR="00282A3C" w:rsidRPr="00B70610" w:rsidRDefault="00282A3C" w:rsidP="00056B3A">
      <w:pPr>
        <w:ind w:firstLine="708"/>
        <w:rPr>
          <w:rFonts w:eastAsia="Times New Roman"/>
          <w:color w:val="FF0000"/>
          <w:lang w:eastAsia="sk-SK"/>
        </w:rPr>
      </w:pPr>
      <w:r w:rsidRPr="00B70610">
        <w:rPr>
          <w:rFonts w:eastAsia="Times New Roman"/>
          <w:lang w:eastAsia="sk-SK"/>
        </w:rPr>
        <w:t xml:space="preserve">Bol postavený 1957 a vybudovali ho obyvatelia obce v akcii „Z“. </w:t>
      </w:r>
      <w:r w:rsidR="00056B3A" w:rsidRPr="00B70610">
        <w:rPr>
          <w:rFonts w:eastAsia="Times New Roman"/>
          <w:lang w:eastAsia="sk-SK"/>
        </w:rPr>
        <w:t>Počas povodní v roku 2010 bol zaplavený. V roku 201</w:t>
      </w:r>
      <w:r w:rsidR="00963D21">
        <w:rPr>
          <w:rFonts w:eastAsia="Times New Roman"/>
          <w:lang w:eastAsia="sk-SK"/>
        </w:rPr>
        <w:t>2</w:t>
      </w:r>
      <w:r w:rsidR="00056B3A" w:rsidRPr="00B70610">
        <w:rPr>
          <w:rFonts w:eastAsia="Times New Roman"/>
          <w:lang w:eastAsia="sk-SK"/>
        </w:rPr>
        <w:t xml:space="preserve">-2015 prešiel komplexnou rekonštrukciou.  </w:t>
      </w:r>
      <w:r w:rsidR="004E230E">
        <w:rPr>
          <w:rFonts w:eastAsia="Times New Roman"/>
          <w:lang w:eastAsia="sk-SK"/>
        </w:rPr>
        <w:t xml:space="preserve">Opravené boli všetky vnútorné omietky, znížený podhľad sály s novým stropom a osvetlením, kompletná prestavba toaliet, kuchynky, výmena podláh vrátane novej parketovej podlahy. Vymenené boli interiérové a exteriérové dvere a okná. Rekonštrukciou prešiel aj systém vykurovania </w:t>
      </w:r>
      <w:r w:rsidR="00963D21">
        <w:rPr>
          <w:rFonts w:eastAsia="Times New Roman"/>
          <w:lang w:eastAsia="sk-SK"/>
        </w:rPr>
        <w:t>(</w:t>
      </w:r>
      <w:r w:rsidR="004E230E">
        <w:rPr>
          <w:rFonts w:eastAsia="Times New Roman"/>
          <w:lang w:eastAsia="sk-SK"/>
        </w:rPr>
        <w:t xml:space="preserve"> kotolňa, rozvody) a vykurovacích telies.</w:t>
      </w:r>
      <w:r w:rsidR="00963D21">
        <w:rPr>
          <w:rFonts w:eastAsia="Times New Roman"/>
          <w:lang w:eastAsia="sk-SK"/>
        </w:rPr>
        <w:t xml:space="preserve"> Rekonštrukcia KD bola financovaná zo </w:t>
      </w:r>
      <w:r w:rsidR="00B10BF3">
        <w:rPr>
          <w:rFonts w:eastAsia="Times New Roman"/>
          <w:lang w:eastAsia="sk-SK"/>
        </w:rPr>
        <w:t xml:space="preserve">štátneho rozpočtu vo výške 43 900,80€ a zdrojov obce 53 775,43€. </w:t>
      </w:r>
      <w:r w:rsidR="00963D21">
        <w:rPr>
          <w:rFonts w:eastAsia="Times New Roman"/>
          <w:lang w:eastAsia="sk-SK"/>
        </w:rPr>
        <w:t xml:space="preserve"> Celkové náklady na rekonštrukciu predstavovali </w:t>
      </w:r>
      <w:r w:rsidR="00B10BF3">
        <w:rPr>
          <w:rFonts w:eastAsia="Times New Roman"/>
          <w:lang w:eastAsia="sk-SK"/>
        </w:rPr>
        <w:t>sumu</w:t>
      </w:r>
      <w:r w:rsidR="00963D21">
        <w:rPr>
          <w:rFonts w:eastAsia="Times New Roman"/>
          <w:lang w:eastAsia="sk-SK"/>
        </w:rPr>
        <w:t xml:space="preserve"> 97 676,</w:t>
      </w:r>
      <w:r w:rsidR="00B10BF3">
        <w:rPr>
          <w:rFonts w:eastAsia="Times New Roman"/>
          <w:lang w:eastAsia="sk-SK"/>
        </w:rPr>
        <w:t>23€.</w:t>
      </w:r>
    </w:p>
    <w:p w:rsidR="00282A3C" w:rsidRPr="00B70610" w:rsidRDefault="00282A3C" w:rsidP="002B4CE3">
      <w:pPr>
        <w:spacing w:after="0"/>
        <w:rPr>
          <w:rFonts w:eastAsia="Times New Roman"/>
          <w:b/>
          <w:bCs/>
          <w:color w:val="4F81BD"/>
          <w:lang w:eastAsia="sk-SK"/>
        </w:rPr>
      </w:pPr>
      <w:bookmarkStart w:id="171" w:name="_Toc440871778"/>
      <w:r w:rsidRPr="00B70610">
        <w:rPr>
          <w:rFonts w:eastAsia="Times New Roman"/>
          <w:b/>
          <w:bCs/>
          <w:lang w:eastAsia="sk-SK"/>
        </w:rPr>
        <w:t>Vodojem</w:t>
      </w:r>
      <w:bookmarkEnd w:id="171"/>
      <w:r w:rsidRPr="00B70610">
        <w:rPr>
          <w:rFonts w:eastAsia="Times New Roman"/>
          <w:b/>
          <w:bCs/>
          <w:color w:val="4F81BD"/>
          <w:lang w:eastAsia="sk-SK"/>
        </w:rPr>
        <w:t xml:space="preserve"> </w:t>
      </w:r>
    </w:p>
    <w:p w:rsidR="00282A3C" w:rsidRPr="00B70610" w:rsidRDefault="00282A3C" w:rsidP="002B4CE3">
      <w:pPr>
        <w:spacing w:after="0"/>
        <w:ind w:firstLine="708"/>
        <w:rPr>
          <w:rFonts w:eastAsia="Times New Roman"/>
          <w:lang w:eastAsia="sk-SK"/>
        </w:rPr>
      </w:pPr>
      <w:r w:rsidRPr="00B70610">
        <w:rPr>
          <w:rFonts w:eastAsia="Times New Roman"/>
          <w:lang w:eastAsia="sk-SK"/>
        </w:rPr>
        <w:t>V údolí Pavlovo bol v roku 1932 vybudovaný rezervoár vody, odkiaľ vedie gravitačný vodovod až do Prievidze. Od roku 1963 slúži</w:t>
      </w:r>
      <w:r w:rsidR="00056B3A" w:rsidRPr="00B70610">
        <w:rPr>
          <w:rFonts w:eastAsia="Times New Roman"/>
          <w:lang w:eastAsia="sk-SK"/>
        </w:rPr>
        <w:t xml:space="preserve"> </w:t>
      </w:r>
      <w:r w:rsidRPr="00B70610">
        <w:rPr>
          <w:rFonts w:eastAsia="Times New Roman"/>
          <w:lang w:eastAsia="sk-SK"/>
        </w:rPr>
        <w:t xml:space="preserve">pre obec </w:t>
      </w:r>
      <w:r w:rsidR="00056B3A" w:rsidRPr="00B70610">
        <w:rPr>
          <w:rFonts w:eastAsia="Times New Roman"/>
          <w:lang w:eastAsia="sk-SK"/>
        </w:rPr>
        <w:t>a</w:t>
      </w:r>
      <w:r w:rsidRPr="00B70610">
        <w:rPr>
          <w:rFonts w:eastAsia="Times New Roman"/>
          <w:lang w:eastAsia="sk-SK"/>
        </w:rPr>
        <w:t xml:space="preserve"> okolité obce.</w:t>
      </w:r>
    </w:p>
    <w:p w:rsidR="00282A3C" w:rsidRPr="00B70610" w:rsidRDefault="00282A3C" w:rsidP="002B4CE3">
      <w:pPr>
        <w:spacing w:before="240" w:after="0"/>
        <w:rPr>
          <w:rFonts w:eastAsia="Times New Roman"/>
          <w:b/>
          <w:bCs/>
          <w:lang w:eastAsia="cs-CZ"/>
        </w:rPr>
      </w:pPr>
      <w:bookmarkStart w:id="172" w:name="_Toc440871787"/>
      <w:r w:rsidRPr="00B70610">
        <w:rPr>
          <w:rFonts w:eastAsia="Times New Roman"/>
          <w:b/>
          <w:bCs/>
          <w:lang w:eastAsia="cs-CZ"/>
        </w:rPr>
        <w:t>Bralský viadukt</w:t>
      </w:r>
      <w:bookmarkEnd w:id="172"/>
      <w:r w:rsidRPr="00B70610">
        <w:rPr>
          <w:rFonts w:eastAsia="Times New Roman"/>
          <w:b/>
          <w:bCs/>
          <w:lang w:eastAsia="cs-CZ"/>
        </w:rPr>
        <w:t xml:space="preserve"> </w:t>
      </w:r>
    </w:p>
    <w:p w:rsidR="00282A3C" w:rsidRPr="00B70610" w:rsidRDefault="00282A3C" w:rsidP="002B4CE3">
      <w:pPr>
        <w:spacing w:after="0"/>
        <w:ind w:firstLine="708"/>
        <w:rPr>
          <w:rFonts w:eastAsia="Times New Roman"/>
          <w:lang w:eastAsia="sk-SK"/>
        </w:rPr>
      </w:pPr>
      <w:r w:rsidRPr="00B70610">
        <w:rPr>
          <w:rFonts w:eastAsia="Times New Roman"/>
          <w:lang w:eastAsia="sk-SK"/>
        </w:rPr>
        <w:t xml:space="preserve">Bralský viadukt leží v stavebnom km 7,2/4 a je najvyšším na trati. Viadukt leží v priamke, má tri otvory a niveleta stúpanie 15,998 promile. Prostredným otvorom prechádza potok a lesná cesta. Viadukt má spojitý plechový nosník s tromi poľami s rozpätím 30 m s mostovkou zapustenou. Dĺžka viaduktu medzi závernými múrmi je 90,80 m, celková dĺžka aj s oporami je 98,30 m. Najväčšia výška nivelety nad dnom potoka je 27 m. Obe opory majú pri rube po dve konzoly na železobetóne, ktoré nahradzujú rovnobežné krídla. Vyloženie konzol </w:t>
      </w:r>
      <w:r w:rsidRPr="00B70610">
        <w:rPr>
          <w:rFonts w:eastAsia="Times New Roman"/>
          <w:lang w:eastAsia="sk-SK"/>
        </w:rPr>
        <w:lastRenderedPageBreak/>
        <w:t>je 2,25 m a výška asi 3,80 m. Všetky piliere sú uložené v dolomitovej skale. Piliere majú nábeh 20:1 a majú pôdorys obdĺžnika s rozmermi 2,50x5,00 m. Nitované priečniky sú vo výške asi 300 mm pod hornými pásmi hlavných nosníkov, o ktoré sú opreté konzolami. Hmotnosť oceľovej konštrukcie, ktorú dodalo Vítkovické horní a hutní těžířstvo, je 246</w:t>
      </w:r>
      <w:r w:rsidR="000B028F">
        <w:rPr>
          <w:rFonts w:eastAsia="Times New Roman"/>
          <w:lang w:eastAsia="sk-SK"/>
        </w:rPr>
        <w:t xml:space="preserve"> </w:t>
      </w:r>
      <w:r w:rsidRPr="00B70610">
        <w:rPr>
          <w:rFonts w:eastAsia="Times New Roman"/>
          <w:lang w:eastAsia="sk-SK"/>
        </w:rPr>
        <w:t>767 kg.</w:t>
      </w:r>
    </w:p>
    <w:p w:rsidR="00282A3C" w:rsidRPr="00B70610" w:rsidRDefault="00282A3C" w:rsidP="002B4CE3">
      <w:pPr>
        <w:spacing w:before="240" w:after="0"/>
        <w:rPr>
          <w:rFonts w:eastAsia="Times New Roman"/>
          <w:b/>
          <w:bCs/>
          <w:lang w:eastAsia="cs-CZ"/>
        </w:rPr>
      </w:pPr>
      <w:bookmarkStart w:id="173" w:name="_Toc440871788"/>
      <w:r w:rsidRPr="00B70610">
        <w:rPr>
          <w:rFonts w:eastAsia="Times New Roman"/>
          <w:b/>
          <w:bCs/>
          <w:lang w:eastAsia="cs-CZ"/>
        </w:rPr>
        <w:t>Bralský tunel (Tunel T.G.Masaryka, Veľký tunel)</w:t>
      </w:r>
      <w:bookmarkEnd w:id="173"/>
      <w:r w:rsidRPr="00B70610">
        <w:rPr>
          <w:rFonts w:eastAsia="Times New Roman"/>
          <w:b/>
          <w:bCs/>
          <w:lang w:eastAsia="cs-CZ"/>
        </w:rPr>
        <w:t xml:space="preserve"> </w:t>
      </w:r>
    </w:p>
    <w:p w:rsidR="000B028F" w:rsidRPr="0032534E" w:rsidRDefault="000B028F" w:rsidP="000B028F">
      <w:pPr>
        <w:spacing w:after="0"/>
        <w:ind w:firstLine="708"/>
        <w:rPr>
          <w:rFonts w:eastAsia="Times New Roman"/>
          <w:b/>
          <w:lang w:eastAsia="cs-CZ"/>
        </w:rPr>
      </w:pPr>
      <w:bookmarkStart w:id="174" w:name="_Toc440871790"/>
      <w:r w:rsidRPr="00E423F4">
        <w:t xml:space="preserve">Bralský tunel ešte aj dnes vzbudzuje úctu a rešpekt tunelárskych odborníkov. Pod Bralskou skalou bol postavený vtedy najdlhší železničný tunel v Česko-Slovensku. </w:t>
      </w:r>
    </w:p>
    <w:p w:rsidR="000B028F" w:rsidRDefault="000B028F" w:rsidP="000B028F">
      <w:pPr>
        <w:spacing w:after="0"/>
        <w:rPr>
          <w:rFonts w:eastAsia="Times New Roman"/>
          <w:color w:val="000000"/>
          <w:lang w:eastAsia="cs-CZ"/>
        </w:rPr>
      </w:pPr>
      <w:r w:rsidRPr="00E423F4">
        <w:t>Nachádza sa na trati ŽSR čislo 145 Prievidza - Horn</w:t>
      </w:r>
      <w:r w:rsidR="002B4CE3">
        <w:t>á Štubňa, medzi ŽST Sklené pri H</w:t>
      </w:r>
      <w:r w:rsidRPr="00E423F4">
        <w:t xml:space="preserve">andlovej a zastávkou Remäta. Tesne pred vchodom do tunela sa nachádza </w:t>
      </w:r>
      <w:r>
        <w:t>Bralský (Rematský)</w:t>
      </w:r>
      <w:r w:rsidRPr="00E423F4">
        <w:t xml:space="preserve"> viadukt. Nasledujúca ŽST je Handlová.</w:t>
      </w:r>
    </w:p>
    <w:p w:rsidR="000B028F" w:rsidRPr="00E423F4" w:rsidRDefault="000B028F" w:rsidP="000B028F">
      <w:pPr>
        <w:spacing w:after="0"/>
        <w:rPr>
          <w:rFonts w:eastAsia="Times New Roman"/>
          <w:color w:val="000000"/>
          <w:lang w:eastAsia="cs-CZ"/>
        </w:rPr>
      </w:pPr>
      <w:r w:rsidRPr="00E423F4">
        <w:rPr>
          <w:rFonts w:eastAsia="Times New Roman"/>
          <w:color w:val="000000"/>
          <w:lang w:eastAsia="cs-CZ"/>
        </w:rPr>
        <w:t xml:space="preserve">Razenie tunela trvalo 21 mesiacov, stavba tunela bola dokončená o rok neskôr. </w:t>
      </w:r>
      <w:r w:rsidRPr="00E423F4">
        <w:rPr>
          <w:rFonts w:eastAsia="Times New Roman"/>
          <w:lang w:eastAsia="cs-CZ"/>
        </w:rPr>
        <w:t>Prácu na stavbe tunel</w:t>
      </w:r>
      <w:r>
        <w:rPr>
          <w:rFonts w:eastAsia="Times New Roman"/>
          <w:lang w:eastAsia="cs-CZ"/>
        </w:rPr>
        <w:t>a</w:t>
      </w:r>
      <w:r w:rsidRPr="00E423F4">
        <w:rPr>
          <w:rFonts w:eastAsia="Times New Roman"/>
          <w:lang w:eastAsia="cs-CZ"/>
        </w:rPr>
        <w:t xml:space="preserve"> komplikoval vyvierajúci prameň vody (s výdatnosť 207 l/sek), ktorý je aj v súčasnosti zdrojom pitnej vody v Handlovej. Tunel prechádza zónou andezitov</w:t>
      </w:r>
      <w:r w:rsidRPr="00E423F4">
        <w:rPr>
          <w:rFonts w:eastAsia="Times New Roman"/>
          <w:color w:val="000000"/>
          <w:lang w:eastAsia="cs-CZ"/>
        </w:rPr>
        <w:t xml:space="preserve">, dolomitov a treťohorných bridlíc. Celá stavba tunela si </w:t>
      </w:r>
      <w:r w:rsidRPr="00E423F4">
        <w:rPr>
          <w:rFonts w:eastAsia="Times New Roman"/>
          <w:lang w:eastAsia="cs-CZ"/>
        </w:rPr>
        <w:t xml:space="preserve">vyžiadala náklady 63 miliónov korún. </w:t>
      </w:r>
    </w:p>
    <w:p w:rsidR="000B028F" w:rsidRDefault="000B028F" w:rsidP="000B028F">
      <w:pPr>
        <w:spacing w:after="0"/>
      </w:pPr>
      <w:r w:rsidRPr="00E423F4">
        <w:rPr>
          <w:rStyle w:val="Siln"/>
        </w:rPr>
        <w:t>Výstavba tunela</w:t>
      </w:r>
      <w:r w:rsidRPr="00E423F4">
        <w:t xml:space="preserve"> - Prípravné práce začali 8.11.1927 na razení smerovej štôlne na handlovskej strane a samotné razenie začalo 25.10.1928. Smerová štôlňa bola prerazená 13.7.1930, keď už predtým boli mnohé časti tunela úplne vymurované. Stavba tunela bola ukončená v októbri 1931. Vchod do tunela od Handlovej ide v dĺžke 350 m v pravotočivom oblúku s polomerom R = 850 m, no potom sa trať mení na takmer 3 km dlhú priamku, ktorá je najdlhšou priamkou na trati. Dĺžka tunela je 3011,6 m, do postavenia Čremošnianskeho tunela bol najdlhším železničným tunelom na Slovensku. </w:t>
      </w:r>
    </w:p>
    <w:p w:rsidR="000B028F" w:rsidRDefault="000B028F" w:rsidP="000B028F">
      <w:pPr>
        <w:spacing w:after="0"/>
      </w:pPr>
      <w:r w:rsidRPr="00E423F4">
        <w:t xml:space="preserve">Pri príležitosti 80. narodenín T.G.Masaryka 7.3 1930 bol tunel premenovaný na jeho počesť - Tunel T.G.Masaryka. Tunel bol neskôr premenovaný na Veľký, dnes nesie meno Bralský. </w:t>
      </w:r>
    </w:p>
    <w:p w:rsidR="000B028F" w:rsidRDefault="000B028F" w:rsidP="000B028F">
      <w:pPr>
        <w:spacing w:after="0"/>
      </w:pPr>
      <w:r w:rsidRPr="00F21EF9">
        <w:rPr>
          <w:b/>
        </w:rPr>
        <w:t>Vetranie v tuneli, vetracia šachta</w:t>
      </w:r>
      <w:r w:rsidRPr="00E423F4">
        <w:t xml:space="preserve"> - Stavitelia tunela predpokladali určité problémy, ktoré by mohla spôsobiť jeho nezvyčajná dĺžka a to, že niveleta tunela stúpa jednostranne smerom k Hornej Štubni. Táto skutočnosť mohla robiť ťažkosti pri prirodzenom vetraní, pretože vlaky idúce v stúpaní produkujú oveľa viac dymu. Preto bolo u neho, podobne ako pri Štefánikovom tuneli pamätané na zriadenie vetracej komory pre prípad, že by nedostačovalo prirodzené vetranie tunela. </w:t>
      </w:r>
      <w:r w:rsidRPr="00E423F4">
        <w:rPr>
          <w:rStyle w:val="Siln"/>
        </w:rPr>
        <w:t>Tunel počas 2. svetovej vojny -</w:t>
      </w:r>
      <w:r w:rsidRPr="00E423F4">
        <w:t xml:space="preserve"> V noci z 23. na 24.8.1944 partizáni Prvej československej paradesantnej brigády zatarasili Bralský tunel. O tejto udalosti informujú tabuľky na oboch portáloch.</w:t>
      </w:r>
    </w:p>
    <w:p w:rsidR="00282A3C" w:rsidRDefault="00282A3C" w:rsidP="002B4CE3">
      <w:pPr>
        <w:spacing w:after="0"/>
        <w:rPr>
          <w:rFonts w:eastAsia="Times New Roman"/>
          <w:b/>
          <w:bCs/>
          <w:lang w:eastAsia="sk-SK"/>
        </w:rPr>
      </w:pPr>
      <w:bookmarkStart w:id="175" w:name="_Toc440871791"/>
      <w:bookmarkEnd w:id="174"/>
      <w:r w:rsidRPr="00B70610">
        <w:rPr>
          <w:rFonts w:eastAsia="Times New Roman"/>
          <w:b/>
          <w:bCs/>
          <w:lang w:eastAsia="sk-SK"/>
        </w:rPr>
        <w:lastRenderedPageBreak/>
        <w:t>Ráztočianske lazy</w:t>
      </w:r>
      <w:bookmarkEnd w:id="175"/>
      <w:r w:rsidRPr="00B70610">
        <w:rPr>
          <w:rFonts w:eastAsia="Times New Roman"/>
          <w:b/>
          <w:bCs/>
          <w:lang w:eastAsia="sk-SK"/>
        </w:rPr>
        <w:t xml:space="preserve"> </w:t>
      </w:r>
    </w:p>
    <w:p w:rsidR="000B028F" w:rsidRDefault="000B028F" w:rsidP="002B4CE3">
      <w:pPr>
        <w:spacing w:after="0"/>
        <w:ind w:firstLine="708"/>
      </w:pPr>
      <w:r>
        <w:t>K</w:t>
      </w:r>
      <w:r w:rsidRPr="000735CC">
        <w:t>rasová oblasť pri Sklenom spadá do geomorfologického celku pohoria Žiar, podcelku Rovne. Samotná krasová oblasť bola známa už v minulosti, ale až v roku 1985 sa uskutočnila zakladajúca schôdza oblastnej skupiny Slovenskej speleologickej spoločnosti so sídlom v Handlovej. Vo všeobecnosti ide o územie medzi Bralovou skalou, Remätou, Ráztočnom, Horeňovom. Krasové územie má celkovú rozlohu necelých 20 km2, pričom mocnosť karbonátových hornín náchylných na krasovatenie dosahuje mocnosť do 300 metrov. Karbonátové horniny patria ku chočskému príkrovu a sú tvorené triasovými dolomitmi a gutensteinskými vápencami. V okolí sa nachádzajú horniny kryštalinika Žiaru a vulkanity kremnického stratovulk</w:t>
      </w:r>
      <w:r>
        <w:t>ánu. Na danom území sú zastúpené</w:t>
      </w:r>
      <w:r w:rsidRPr="000735CC">
        <w:t xml:space="preserve"> ako povrchové, tak aj podzemné krasové javy. Povrchové formy sú zastúpené hlavne krasovými závrtmi, ktoré vystupujú viac či menej v jednom rade, alebo v skupine. Závrty majú veľkosť od 5 metrov do 10 - 15 metrov s hĺbkou od 1-2 metrov po 30 metrov. V ojedinelých prípadoch prechádzajú vstupným otvorom do jaskynných priestorov. Ďalšie formy povrchového krasu sú suché údolia s občasnými tokmi s ponormi a škrapy. Podzemné formy predstavujú jaskyne a priepasti. Najvýznamnejšou jaskyňou je jaskyňa na Lazoch zvaná aj Egrešovka. Slúži ako vtoková oblasť jarných vôd pre Skleniansku planinu. Jej celková známa dĺžka je 50 metrov s hĺbkou 17 metrov. Farbiacim pokusom sa dokázalo spojenie s Ráztočnianskou vyvieračkou</w:t>
      </w:r>
      <w:r>
        <w:t xml:space="preserve"> (krasový prameň), </w:t>
      </w:r>
      <w:r w:rsidRPr="000735CC">
        <w:t xml:space="preserve">nachádzajúcou sa 2,5 km od jaskyne. Výzdoba jaskýň v Sklenianskom krase je pomerne chudobná, aj keď ojedinele sa vyskytujú nádherné stalagmity (do 40 cm), zriedkavejšie stalaktity. Dosť častým zjavom v jaskyniach je sedimentárna klastická výplň tvorená hlinou, pieskom až štrkovito - balvanovitým materiálom, čo dokladá aktívny znos vodnými tokmi, čoho dokladom sú aj vyvieračky. </w:t>
      </w:r>
      <w:r>
        <w:t>Z ďalších významnejších jaskýň spomenieme jaskyňu Cigánka, Jaskyňu mŕtvej líšky, Májová jaskyňa a ďalšie, ktorých však dĺžka nepresahuje 10 metrov. .</w:t>
      </w:r>
    </w:p>
    <w:p w:rsidR="00282A3C" w:rsidRDefault="00282A3C" w:rsidP="00AF6CE0">
      <w:pPr>
        <w:spacing w:before="240" w:after="0"/>
        <w:rPr>
          <w:rFonts w:eastAsia="Times New Roman"/>
          <w:b/>
          <w:bCs/>
          <w:lang w:eastAsia="sk-SK"/>
        </w:rPr>
      </w:pPr>
      <w:bookmarkStart w:id="176" w:name="_Toc440871792"/>
      <w:r w:rsidRPr="00B70610">
        <w:rPr>
          <w:rFonts w:eastAsia="Times New Roman"/>
          <w:b/>
          <w:bCs/>
          <w:lang w:eastAsia="sk-SK"/>
        </w:rPr>
        <w:t>Pošta</w:t>
      </w:r>
      <w:bookmarkEnd w:id="176"/>
      <w:r w:rsidRPr="00B70610">
        <w:rPr>
          <w:rFonts w:eastAsia="Times New Roman"/>
          <w:b/>
          <w:bCs/>
          <w:lang w:eastAsia="sk-SK"/>
        </w:rPr>
        <w:t xml:space="preserve"> </w:t>
      </w:r>
    </w:p>
    <w:p w:rsidR="000B028F" w:rsidRPr="000B028F" w:rsidRDefault="000B028F" w:rsidP="00AF6CE0">
      <w:pPr>
        <w:spacing w:after="0"/>
        <w:ind w:firstLine="708"/>
      </w:pPr>
      <w:r w:rsidRPr="00E423F4">
        <w:t xml:space="preserve">Prvá pošta bola zriadená 15.11.1884. </w:t>
      </w:r>
      <w:r>
        <w:t>V tom roku</w:t>
      </w:r>
      <w:r w:rsidRPr="00E423F4">
        <w:t xml:space="preserve"> nosil aj zbieral poštu </w:t>
      </w:r>
      <w:r>
        <w:t>„</w:t>
      </w:r>
      <w:r w:rsidRPr="00E423F4">
        <w:t>listonoš</w:t>
      </w:r>
      <w:r>
        <w:t>“</w:t>
      </w:r>
      <w:r w:rsidRPr="00E423F4">
        <w:t xml:space="preserve"> – poštár z Handlovej až do Prievidze. Pošta ukončila činnosť v roku 1886. Poštový úrad pre Ráztočno síd</w:t>
      </w:r>
      <w:r>
        <w:t>lil do roku 1957 vo Veľkej Čause</w:t>
      </w:r>
      <w:r w:rsidRPr="00E423F4">
        <w:t xml:space="preserve">, ktorá je 5 km vzdialená. MNV podnikol kroky, aby bol v obci zriadený poštový úrad. Bolo nutné pripraviť </w:t>
      </w:r>
      <w:r>
        <w:t>vhodnú miestnosť, bola prevedena</w:t>
      </w:r>
      <w:r w:rsidRPr="00E423F4">
        <w:t xml:space="preserve"> adaptácia miestnosti, ktorú používal okrskový orgán VB ako kanceláriu. Poštový úrad bol otvorený dňa 15.10. 1957. Obvodom poštového úradu sú obce: Ráztočno, Morovno, Jalovec. </w:t>
      </w:r>
      <w:r w:rsidRPr="00E423F4">
        <w:lastRenderedPageBreak/>
        <w:t xml:space="preserve">Súčasne s poštou bola uvedená do činnosti aj verejná telefónna hovorňa, umiestnená na pošte. </w:t>
      </w:r>
      <w:r w:rsidR="00E017D0">
        <w:t>V súčasnom období sídli pošta v budove OcÚ.</w:t>
      </w:r>
    </w:p>
    <w:p w:rsidR="00282A3C" w:rsidRDefault="00282A3C" w:rsidP="00AF6CE0">
      <w:pPr>
        <w:spacing w:before="240" w:after="0"/>
        <w:rPr>
          <w:rFonts w:eastAsia="Times New Roman"/>
          <w:b/>
          <w:bCs/>
          <w:lang w:eastAsia="sk-SK"/>
        </w:rPr>
      </w:pPr>
      <w:bookmarkStart w:id="177" w:name="_Toc440871793"/>
      <w:r w:rsidRPr="00B70610">
        <w:rPr>
          <w:rFonts w:eastAsia="Times New Roman"/>
          <w:b/>
          <w:bCs/>
          <w:lang w:eastAsia="sk-SK"/>
        </w:rPr>
        <w:t>Budova MNV</w:t>
      </w:r>
      <w:bookmarkEnd w:id="177"/>
    </w:p>
    <w:p w:rsidR="000B028F" w:rsidRDefault="000B028F" w:rsidP="00AF6CE0">
      <w:pPr>
        <w:spacing w:after="0"/>
        <w:ind w:firstLine="708"/>
      </w:pPr>
      <w:r w:rsidRPr="00E423F4">
        <w:t>Nachádzal sa tu aj poštový úrad, obecný rozhlas</w:t>
      </w:r>
      <w:r>
        <w:t>. Plány na budovu vypracoval</w:t>
      </w:r>
      <w:r w:rsidRPr="00E423F4">
        <w:t xml:space="preserve"> Emil Marko, </w:t>
      </w:r>
      <w:r>
        <w:t>obyvateľ obce Ráztočno. Budovu postavili aj čiastočne svojpomocne</w:t>
      </w:r>
      <w:r w:rsidRPr="00E423F4">
        <w:t>, b</w:t>
      </w:r>
      <w:r>
        <w:t xml:space="preserve">rigádami občianstva. </w:t>
      </w:r>
      <w:r w:rsidRPr="00E423F4">
        <w:t>V roku 1957 sa začala stavať veľká sála pre kultúrne ciele aj s priľahlými doplnkovými miestnosťami</w:t>
      </w:r>
      <w:r w:rsidR="00E017D0">
        <w:t xml:space="preserve">, terajší Kultúrny dom. Dnes, už v bývalej budove MNV, ktorá taktiež prešla rekonštrukciou vnútorných priestorov. V budove sídli dobrovoľný hasičský zbor obce. K dispozícii sú garáže, šatne a sociálne zariadenie. V hornej časti je kancelária urbárskeho spoločenstva, prevádzka holičstva a kaderníctva, manikúra a pedikúra. </w:t>
      </w:r>
    </w:p>
    <w:p w:rsidR="000B028F" w:rsidRDefault="000B028F" w:rsidP="000B028F">
      <w:pPr>
        <w:spacing w:after="0"/>
      </w:pPr>
      <w:r>
        <w:t xml:space="preserve">Dnes, už v bývalej budove MNV sídli zbrojnica Požiarneho zboru, </w:t>
      </w:r>
      <w:r w:rsidRPr="00E423F4">
        <w:t>garáž pre h</w:t>
      </w:r>
      <w:r>
        <w:t>asičskú automobilovú striekačku a kultúrny dom</w:t>
      </w:r>
      <w:r w:rsidR="00EC102B">
        <w:t>.</w:t>
      </w:r>
    </w:p>
    <w:p w:rsidR="00282A3C" w:rsidRPr="00B70610" w:rsidRDefault="00282A3C" w:rsidP="00AF6CE0">
      <w:pPr>
        <w:spacing w:before="240" w:after="0"/>
        <w:rPr>
          <w:rFonts w:eastAsia="Times New Roman"/>
          <w:b/>
          <w:bCs/>
          <w:lang w:eastAsia="sk-SK"/>
        </w:rPr>
      </w:pPr>
      <w:bookmarkStart w:id="178" w:name="_Toc440871794"/>
      <w:r w:rsidRPr="00B70610">
        <w:rPr>
          <w:rFonts w:eastAsia="Times New Roman"/>
          <w:b/>
          <w:bCs/>
          <w:lang w:eastAsia="sk-SK"/>
        </w:rPr>
        <w:t>Knižnica</w:t>
      </w:r>
      <w:bookmarkEnd w:id="178"/>
    </w:p>
    <w:p w:rsidR="00282A3C" w:rsidRPr="00B70610" w:rsidRDefault="00E017D0" w:rsidP="00AF6CE0">
      <w:pPr>
        <w:ind w:firstLine="708"/>
        <w:rPr>
          <w:rFonts w:eastAsia="Times New Roman"/>
          <w:lang w:eastAsia="sk-SK"/>
        </w:rPr>
      </w:pPr>
      <w:r>
        <w:rPr>
          <w:rFonts w:eastAsia="Times New Roman"/>
          <w:lang w:eastAsia="sk-SK"/>
        </w:rPr>
        <w:t xml:space="preserve">Obecná knižnica sa nachádza v priestoroch budovy OcÚ, je otvorená 2x do týždňa. V knižnici sú organizované rôzne aktivity, hlavne pre žiakov ZŠ a MŠ. V roku </w:t>
      </w:r>
      <w:r w:rsidRPr="00B70610">
        <w:rPr>
          <w:rFonts w:eastAsia="Times New Roman"/>
          <w:lang w:eastAsia="sk-SK"/>
        </w:rPr>
        <w:t>1984 sa zapojila do okresnej súťaže „Budujeme vzornú ľudovú knižnicu“, kde získala čestné uznanie.</w:t>
      </w:r>
      <w:r w:rsidR="00EC102B">
        <w:rPr>
          <w:rFonts w:eastAsia="Times New Roman"/>
          <w:lang w:eastAsia="sk-SK"/>
        </w:rPr>
        <w:t xml:space="preserve"> Disponuje 6 200 zväzkami.</w:t>
      </w:r>
    </w:p>
    <w:p w:rsidR="00282A3C" w:rsidRPr="00B70610" w:rsidRDefault="00282A3C" w:rsidP="00AF6CE0">
      <w:pPr>
        <w:spacing w:after="0"/>
        <w:rPr>
          <w:rFonts w:eastAsia="Times New Roman"/>
          <w:b/>
          <w:bCs/>
          <w:lang w:eastAsia="sk-SK"/>
        </w:rPr>
      </w:pPr>
      <w:bookmarkStart w:id="179" w:name="_Toc440871795"/>
      <w:r w:rsidRPr="00B70610">
        <w:rPr>
          <w:rFonts w:eastAsia="Times New Roman"/>
          <w:b/>
          <w:bCs/>
          <w:lang w:eastAsia="sk-SK"/>
        </w:rPr>
        <w:t>Partizánsky bunker na Humništi</w:t>
      </w:r>
      <w:bookmarkEnd w:id="179"/>
      <w:r w:rsidRPr="00B70610">
        <w:rPr>
          <w:rFonts w:eastAsia="Times New Roman"/>
          <w:b/>
          <w:bCs/>
          <w:lang w:eastAsia="sk-SK"/>
        </w:rPr>
        <w:t xml:space="preserve"> </w:t>
      </w:r>
    </w:p>
    <w:p w:rsidR="00EC102B" w:rsidRDefault="00282A3C" w:rsidP="000B33C7">
      <w:pPr>
        <w:rPr>
          <w:rFonts w:eastAsia="Times New Roman"/>
          <w:lang w:eastAsia="sk-SK"/>
        </w:rPr>
      </w:pPr>
      <w:r w:rsidRPr="00B70610">
        <w:rPr>
          <w:rFonts w:eastAsia="Times New Roman"/>
          <w:lang w:eastAsia="sk-SK"/>
        </w:rPr>
        <w:t xml:space="preserve">       </w:t>
      </w:r>
      <w:r w:rsidR="00EC102B">
        <w:rPr>
          <w:rFonts w:eastAsia="Times New Roman"/>
          <w:lang w:eastAsia="sk-SK"/>
        </w:rPr>
        <w:t xml:space="preserve">Bol postavený počas obdobia SNP v roku 1944 a slúžil ako úkryt pre partizánsky oddiel Slovan Ráztočno. V roku 1974 bol obnovený a na blízkej lúke Humništi sa konali aj oslavy 30.výročia SNP. Ďalšou obnovou a sprístupnením verejnosti prešiel v roku 2014, pri príležitosti 70. výročia SNP. </w:t>
      </w:r>
      <w:bookmarkStart w:id="180" w:name="_Toc440871796"/>
    </w:p>
    <w:p w:rsidR="00282A3C" w:rsidRDefault="00282A3C" w:rsidP="00AF6CE0">
      <w:pPr>
        <w:spacing w:before="240" w:after="0"/>
        <w:rPr>
          <w:rFonts w:eastAsia="Times New Roman"/>
          <w:b/>
          <w:bCs/>
          <w:lang w:eastAsia="sk-SK"/>
        </w:rPr>
      </w:pPr>
      <w:r w:rsidRPr="00B70610">
        <w:rPr>
          <w:rFonts w:eastAsia="Times New Roman"/>
          <w:b/>
          <w:bCs/>
          <w:lang w:eastAsia="sk-SK"/>
        </w:rPr>
        <w:t>Mlyn a</w:t>
      </w:r>
      <w:r w:rsidR="000B028F">
        <w:rPr>
          <w:rFonts w:eastAsia="Times New Roman"/>
          <w:b/>
          <w:bCs/>
          <w:lang w:eastAsia="sk-SK"/>
        </w:rPr>
        <w:t> </w:t>
      </w:r>
      <w:r w:rsidRPr="00B70610">
        <w:rPr>
          <w:rFonts w:eastAsia="Times New Roman"/>
          <w:b/>
          <w:bCs/>
          <w:lang w:eastAsia="sk-SK"/>
        </w:rPr>
        <w:t>píla</w:t>
      </w:r>
      <w:bookmarkEnd w:id="180"/>
    </w:p>
    <w:p w:rsidR="000B028F" w:rsidRDefault="000B028F" w:rsidP="00AF6CE0">
      <w:pPr>
        <w:ind w:firstLine="708"/>
      </w:pPr>
      <w:r w:rsidRPr="00E423F4">
        <w:t xml:space="preserve">V obci boli dva mlyny, jeden vlastnil Tomáš </w:t>
      </w:r>
      <w:r w:rsidRPr="00EC102B">
        <w:t>Žipa</w:t>
      </w:r>
      <w:r w:rsidRPr="00E423F4">
        <w:t xml:space="preserve"> a platil zaň obci 1 fl 20den. Druhý, panský plyn, árendoval mlynár za 100 štvrtiek žita a okrem toho musel vykŕmiť dvoch bravov poddaných z majera. Pálffyovský mlyn sa neskôr dostal kúpou do vlastníctva Štefana Dobrotku. Pozostatky tohto mlyna vidieť dodnes. Pánsky mlyn (Pálffyovský) bol postavený z dre</w:t>
      </w:r>
      <w:r>
        <w:t>va a krytý šindľom. S mlynom sa spájala</w:t>
      </w:r>
      <w:r w:rsidRPr="00E423F4">
        <w:t xml:space="preserve"> píla, sl</w:t>
      </w:r>
      <w:r>
        <w:t>úžila na výrobu lát a dosák, ako pre pánskych, tak</w:t>
      </w:r>
      <w:r w:rsidRPr="00E423F4">
        <w:t xml:space="preserve"> aj</w:t>
      </w:r>
      <w:r>
        <w:t xml:space="preserve"> pre</w:t>
      </w:r>
      <w:r w:rsidRPr="00E423F4">
        <w:t xml:space="preserve"> cudzích poddaných. Za pílenie vyberalo panstvo 1/3 z vyrobeného materiálu. Mlynár, ktorý obsluhoval pílu dostával od panstva 4 fl za nakovanie mlynského </w:t>
      </w:r>
      <w:r w:rsidRPr="00E423F4">
        <w:lastRenderedPageBreak/>
        <w:t>kameňa, panstvo sa však postaralo o jeho dovoz. Nájomca bol povinný vykonávať všetky tesárske práce na mlyne a píle.</w:t>
      </w:r>
    </w:p>
    <w:p w:rsidR="00282A3C" w:rsidRDefault="00282A3C" w:rsidP="00AF6CE0">
      <w:pPr>
        <w:spacing w:after="0"/>
        <w:rPr>
          <w:rFonts w:eastAsia="Times New Roman"/>
          <w:b/>
          <w:bCs/>
          <w:lang w:eastAsia="sk-SK"/>
        </w:rPr>
      </w:pPr>
      <w:bookmarkStart w:id="181" w:name="_Toc440871797"/>
      <w:r w:rsidRPr="00B70610">
        <w:rPr>
          <w:rFonts w:eastAsia="Times New Roman"/>
          <w:b/>
          <w:bCs/>
          <w:lang w:eastAsia="sk-SK"/>
        </w:rPr>
        <w:t>Mýtnica</w:t>
      </w:r>
      <w:bookmarkEnd w:id="181"/>
    </w:p>
    <w:p w:rsidR="000B028F" w:rsidRDefault="000B028F" w:rsidP="00AF6CE0">
      <w:pPr>
        <w:spacing w:after="0"/>
        <w:ind w:firstLine="708"/>
      </w:pPr>
      <w:r w:rsidRPr="00E423F4">
        <w:t>Dedina ležala na významnej ceste, ktorá viedla údolím Handlovky z pohronskej Kremnice cez Prievidzu, kde križovala od juhu vychádzajúcu starú rímsku cestu na  trase Nitra – Topoľčany – Bojnice –Vyšehrad. Ráztočno ležalo na tejto</w:t>
      </w:r>
      <w:r>
        <w:t xml:space="preserve"> obchodnej ceste, v tejto dedine</w:t>
      </w:r>
      <w:r w:rsidRPr="00E423F4">
        <w:t xml:space="preserve"> bola ustanovená co</w:t>
      </w:r>
      <w:r>
        <w:t>lnica (mýto), ktorej vybudovanie</w:t>
      </w:r>
      <w:r w:rsidRPr="00E423F4">
        <w:t xml:space="preserve"> sa datuje v 15. </w:t>
      </w:r>
      <w:r>
        <w:t>s</w:t>
      </w:r>
      <w:r w:rsidRPr="00E423F4">
        <w:t>toročí. Dedina dostala medzi ľuďmi pomenovanie „Mýto.“ Z toho vznikla aj prezývka „Mýto, kopyto, starý hrniec, jelito.“ Mýtnicu prevádzkoval krčmár.</w:t>
      </w:r>
      <w:r w:rsidR="00AF6CE0">
        <w:t xml:space="preserve"> </w:t>
      </w:r>
      <w:r w:rsidRPr="00E423F4">
        <w:t>Najväčšie príjmy plynuli panstvu z regálnych práv, z mýta, výčapu a mlyna. S povolením zemepána mohol čapovať špeciálne pivo, tzv. marcové z</w:t>
      </w:r>
      <w:r>
        <w:t> Turca</w:t>
      </w:r>
      <w:r w:rsidRPr="00E423F4">
        <w:t>. Okrem toho sa čapovalo pánske víno, za čo zemepán mýtnika osobitne honoroval. Poddaní boli povinní</w:t>
      </w:r>
      <w:r>
        <w:t xml:space="preserve"> odoberať 40 sudov pánskeho piva. </w:t>
      </w:r>
      <w:r w:rsidRPr="00E423F4">
        <w:t>Pre ráztočianske mýto vznikali často spory medzi Kremnicou a Bojnicami (rok 1508)</w:t>
      </w:r>
      <w:r>
        <w:t>.</w:t>
      </w:r>
    </w:p>
    <w:p w:rsidR="000B028F" w:rsidRDefault="000B028F" w:rsidP="000B028F">
      <w:pPr>
        <w:spacing w:after="0"/>
      </w:pPr>
      <w:r w:rsidRPr="00E423F4">
        <w:t>Mýtnica patrila k pozoruhodným stavbám v obci, bola postavená z kameňa a pálenej tehly, krytá šindľovou</w:t>
      </w:r>
      <w:r>
        <w:t xml:space="preserve"> strechou. Priestorovo</w:t>
      </w:r>
      <w:r w:rsidRPr="00E423F4">
        <w:t xml:space="preserve"> mala 3 izby, 2 komory, maš</w:t>
      </w:r>
      <w:r>
        <w:t>taľ a pivnicu. Do polovice 18. s</w:t>
      </w:r>
      <w:r w:rsidRPr="00E423F4">
        <w:t>t</w:t>
      </w:r>
      <w:r>
        <w:t>oročia predstavovala hlavný zdroj pr</w:t>
      </w:r>
      <w:r w:rsidRPr="00E423F4">
        <w:t xml:space="preserve">íjmov zemepána. </w:t>
      </w:r>
      <w:r>
        <w:t>Od 1. j</w:t>
      </w:r>
      <w:r w:rsidRPr="00E423F4">
        <w:t xml:space="preserve">úla 1752 stratila mýtnica svoju pôvodnú funkciu a slúžila už len ako výčap. </w:t>
      </w:r>
    </w:p>
    <w:p w:rsidR="00282A3C" w:rsidRDefault="00282A3C" w:rsidP="00AF6CE0">
      <w:pPr>
        <w:spacing w:before="240" w:after="0"/>
        <w:rPr>
          <w:rFonts w:eastAsia="Times New Roman"/>
          <w:b/>
          <w:bCs/>
          <w:lang w:eastAsia="sk-SK"/>
        </w:rPr>
      </w:pPr>
      <w:bookmarkStart w:id="182" w:name="_Toc440871798"/>
      <w:r w:rsidRPr="00B70610">
        <w:rPr>
          <w:rFonts w:eastAsia="Times New Roman"/>
          <w:b/>
          <w:bCs/>
          <w:lang w:eastAsia="sk-SK"/>
        </w:rPr>
        <w:t>Kino</w:t>
      </w:r>
      <w:bookmarkEnd w:id="182"/>
    </w:p>
    <w:p w:rsidR="000B028F" w:rsidRPr="000B028F" w:rsidRDefault="000B028F" w:rsidP="00AF6CE0">
      <w:pPr>
        <w:spacing w:after="0"/>
        <w:ind w:firstLine="708"/>
      </w:pPr>
      <w:r w:rsidRPr="00E423F4">
        <w:t xml:space="preserve">Po prístavbe sály k Chudého krčme </w:t>
      </w:r>
      <w:r>
        <w:t>(</w:t>
      </w:r>
      <w:r w:rsidRPr="00E423F4">
        <w:t>začiatkom 40.</w:t>
      </w:r>
      <w:r>
        <w:t xml:space="preserve"> rokov) sa celý kultúrny život v obci presunul tam,</w:t>
      </w:r>
      <w:r w:rsidRPr="00E423F4">
        <w:t xml:space="preserve"> </w:t>
      </w:r>
      <w:r>
        <w:t>aj vrátane premietania filmov (</w:t>
      </w:r>
      <w:r w:rsidRPr="00E423F4">
        <w:t>1942</w:t>
      </w:r>
      <w:r>
        <w:t>)</w:t>
      </w:r>
      <w:r w:rsidRPr="00E423F4">
        <w:t xml:space="preserve">. Poštátnením súkromného vlastníctva Jozefa Chudého vzniklo v obci štátne kino, v ktorom sa týždenne premietal jeden film v dvoch až troch predstaveniach. Počet sedadiel v kine bol 206. Kino bolo navštevované najmä v zime miestnymi občanmi alebo návštevníkmi z okolitých obcí. </w:t>
      </w:r>
    </w:p>
    <w:p w:rsidR="00282A3C" w:rsidRDefault="00282A3C" w:rsidP="00AF6CE0">
      <w:pPr>
        <w:spacing w:before="240" w:after="0"/>
        <w:rPr>
          <w:rFonts w:eastAsia="Times New Roman"/>
          <w:b/>
          <w:bCs/>
          <w:lang w:eastAsia="sk-SK"/>
        </w:rPr>
      </w:pPr>
      <w:bookmarkStart w:id="183" w:name="_Toc440871799"/>
      <w:r w:rsidRPr="00B70610">
        <w:rPr>
          <w:rFonts w:eastAsia="Times New Roman"/>
          <w:b/>
          <w:bCs/>
          <w:lang w:eastAsia="sk-SK"/>
        </w:rPr>
        <w:t>Archeologické nálezy a</w:t>
      </w:r>
      <w:r w:rsidR="000B028F">
        <w:rPr>
          <w:rFonts w:eastAsia="Times New Roman"/>
          <w:b/>
          <w:bCs/>
          <w:lang w:eastAsia="sk-SK"/>
        </w:rPr>
        <w:t> </w:t>
      </w:r>
      <w:r w:rsidRPr="00B70610">
        <w:rPr>
          <w:rFonts w:eastAsia="Times New Roman"/>
          <w:b/>
          <w:bCs/>
          <w:lang w:eastAsia="sk-SK"/>
        </w:rPr>
        <w:t>pamiatky</w:t>
      </w:r>
      <w:bookmarkEnd w:id="183"/>
    </w:p>
    <w:p w:rsidR="000B028F" w:rsidRPr="00E423F4" w:rsidRDefault="000B028F" w:rsidP="00AF6CE0">
      <w:pPr>
        <w:spacing w:after="0"/>
        <w:ind w:firstLine="360"/>
      </w:pPr>
      <w:r w:rsidRPr="00E423F4">
        <w:t xml:space="preserve">V katastri obce je v súčasnosti známych niekoľko lokalít s archeologickými nálezmi. </w:t>
      </w:r>
    </w:p>
    <w:p w:rsidR="000B028F" w:rsidRPr="00E423F4" w:rsidRDefault="000B028F" w:rsidP="004B5667">
      <w:pPr>
        <w:numPr>
          <w:ilvl w:val="0"/>
          <w:numId w:val="91"/>
        </w:numPr>
        <w:spacing w:after="0"/>
      </w:pPr>
      <w:r w:rsidRPr="00BA23C1">
        <w:rPr>
          <w:b/>
        </w:rPr>
        <w:t>Zábava</w:t>
      </w:r>
      <w:r w:rsidRPr="00E423F4">
        <w:t xml:space="preserve"> – Počas archeologického výskumu v roku 1958 sa tu našlo množstvo štiepaného pazúrikového odpadu neolitickej kamennej industrie a niekoľko kusov jadier. Našli sa aj úlomky črepov lengyelskej keramiky a drvič na farbivo.</w:t>
      </w:r>
    </w:p>
    <w:p w:rsidR="000B028F" w:rsidRPr="00E423F4" w:rsidRDefault="000B028F" w:rsidP="004B5667">
      <w:pPr>
        <w:numPr>
          <w:ilvl w:val="0"/>
          <w:numId w:val="91"/>
        </w:numPr>
        <w:spacing w:after="0"/>
      </w:pPr>
      <w:r w:rsidRPr="00BA23C1">
        <w:rPr>
          <w:b/>
        </w:rPr>
        <w:t>Pod Horženovom</w:t>
      </w:r>
      <w:r w:rsidRPr="00E423F4">
        <w:t xml:space="preserve"> – Počas archeologického výskumu v roku 1958 našli v tejto lokalite odpad štiepanej industrie z tej istej suroviny ako v Zábave, ale v oveľa menšej </w:t>
      </w:r>
      <w:r w:rsidRPr="00E423F4">
        <w:lastRenderedPageBreak/>
        <w:t xml:space="preserve">koncentrácii. Medzi nálezmi však bolo väčšie množstvo črepového neolitického a laténskeho materiálu. Na juhu je svah chránený umelým valom, takže túto lokalitu môžeme považovať za praveké hradisko. </w:t>
      </w:r>
    </w:p>
    <w:p w:rsidR="000B028F" w:rsidRPr="00E423F4" w:rsidRDefault="000B028F" w:rsidP="004B5667">
      <w:pPr>
        <w:numPr>
          <w:ilvl w:val="0"/>
          <w:numId w:val="91"/>
        </w:numPr>
        <w:spacing w:after="0"/>
      </w:pPr>
      <w:r w:rsidRPr="00BA23C1">
        <w:rPr>
          <w:b/>
        </w:rPr>
        <w:t>Pod horou</w:t>
      </w:r>
      <w:r w:rsidRPr="00E423F4">
        <w:t xml:space="preserve"> – Dúbravy – V lokalite sa v roku 1958 našlo veľké množstvo (väčšie ako v Zábave) odpadu neolitickej štiepanej industrie vrátane jadier. </w:t>
      </w:r>
    </w:p>
    <w:p w:rsidR="000B028F" w:rsidRPr="00E423F4" w:rsidRDefault="000B028F" w:rsidP="004B5667">
      <w:pPr>
        <w:numPr>
          <w:ilvl w:val="0"/>
          <w:numId w:val="91"/>
        </w:numPr>
        <w:spacing w:after="0"/>
      </w:pPr>
      <w:r w:rsidRPr="00BA23C1">
        <w:rPr>
          <w:b/>
        </w:rPr>
        <w:t>Hájska skala</w:t>
      </w:r>
      <w:r w:rsidRPr="00E423F4">
        <w:t xml:space="preserve"> – V šesťdesiatych rokoch 20. storočia tu pri archeologickom výskume objavili črepový materiál bukovohorskej keramiky (neolit).</w:t>
      </w:r>
    </w:p>
    <w:p w:rsidR="000B028F" w:rsidRPr="00E423F4" w:rsidRDefault="000B028F" w:rsidP="004B5667">
      <w:pPr>
        <w:numPr>
          <w:ilvl w:val="0"/>
          <w:numId w:val="91"/>
        </w:numPr>
        <w:spacing w:after="0"/>
      </w:pPr>
      <w:r w:rsidRPr="00BA23C1">
        <w:rPr>
          <w:b/>
        </w:rPr>
        <w:t>Pod Bralom</w:t>
      </w:r>
      <w:r w:rsidRPr="00E423F4">
        <w:t xml:space="preserve"> – V roku 1968 sa v tejto lokalite našiel materiál neolitickej štiepanej industrie. </w:t>
      </w:r>
    </w:p>
    <w:p w:rsidR="000B028F" w:rsidRPr="00E423F4" w:rsidRDefault="000B028F" w:rsidP="004B5667">
      <w:pPr>
        <w:numPr>
          <w:ilvl w:val="0"/>
          <w:numId w:val="91"/>
        </w:numPr>
        <w:spacing w:after="0"/>
      </w:pPr>
      <w:r w:rsidRPr="00BA23C1">
        <w:rPr>
          <w:b/>
        </w:rPr>
        <w:t>Údolie Remäty</w:t>
      </w:r>
      <w:r w:rsidRPr="00E423F4">
        <w:t xml:space="preserve"> – Na úvod opisu archeologických nálezov tejto lokality niečo o jej názve. Listiny pochádzajúce z 13. a 14. storočia, teda už z uhorskej éry, zachytávajú len hraničné lokality majetkov. Chotárne názvy vnútri majetkových celkov, prirodzene, nezaznamenávali. Ich zhotovovatelia boli funkcionármi uhorskej verejnoprávnej inštitúcie, tzv. locus credibilis, príslušníci kláštorov a kapitúl. Tí toponymá typu Remeta uvádzali v latinskom (Heremita, Heremitorium) alebo maďarskom preklade (Remetehegy). Ale slovenský ľud mal odprvu až podnes pre tieto lokality názvy Remet, Remät, Remeta, Remäta, dnes pís</w:t>
      </w:r>
      <w:r>
        <w:t>aná</w:t>
      </w:r>
      <w:r w:rsidRPr="00E423F4">
        <w:t xml:space="preserve"> aj Remata. Hlavnou indíciou na pre</w:t>
      </w:r>
      <w:r>
        <w:t>d</w:t>
      </w:r>
      <w:r w:rsidRPr="00E423F4">
        <w:t>poklad mníšskeho života na Remäte</w:t>
      </w:r>
      <w:r w:rsidR="00AF6CE0">
        <w:t>,</w:t>
      </w:r>
      <w:r w:rsidRPr="00E423F4">
        <w:t xml:space="preserve"> je sám názov, ktorý je odvodený od slova „heremita“ alebo „eremita“, čo znamená pustovník. Ide o chotárny názov pri prastarej, tzv. Zlatej ceste do Kremnice. Povesti hovoria, že v Remäte bola pustovňa. Potvrdil to nález</w:t>
      </w:r>
      <w:r>
        <w:t>,</w:t>
      </w:r>
      <w:r w:rsidRPr="00E423F4">
        <w:t xml:space="preserve"> pravdepodobne zvyšok murovaného kostola. Časť, ktorú odkryl Martin Pročka, podľa neho nasvedčuje na stavbu rotundy z 10. – 11. storočia. Musí sa to potvrdiť komplexným archeologickým výskumom in situ (na pôvodnom mieste). Ako je ďalej známe, na tomto mieste sa našiel rozbitý zvon a dubové truhly. Na radu prepošta bojnickej fary p. Medvedeckého kostrami nepohli a znovu ich zasypali. V údolí Remäty sa ďalej našlo niekoľko kusov črepov, štiepanej industrie, pravdepodobne lengyelskej kultúry z bielych, sivých a svetlohnedých kremencov rozličných rozmerov a iný štiepny a úštepový materiál. Tri kusy možno pokladať za čepele, ostatné sú úlomky a odpad vzniknutý pri výrobe nástrojov a jeden predstavuje jadro na výrobu nástrojov. Ďalej to bol žarnov z andezitovéh</w:t>
      </w:r>
      <w:r>
        <w:t>o tufu s rozmermi 22x</w:t>
      </w:r>
      <w:r w:rsidRPr="00E423F4">
        <w:t xml:space="preserve">50cm, tkáčske závažie, drvič na farbivo a praslen pravdepodobne z lengyelskej kultúry. </w:t>
      </w:r>
    </w:p>
    <w:p w:rsidR="000B028F" w:rsidRPr="00E423F4" w:rsidRDefault="000B028F" w:rsidP="004B5667">
      <w:pPr>
        <w:numPr>
          <w:ilvl w:val="0"/>
          <w:numId w:val="91"/>
        </w:numPr>
        <w:spacing w:after="0"/>
      </w:pPr>
      <w:r w:rsidRPr="00BA23C1">
        <w:rPr>
          <w:b/>
        </w:rPr>
        <w:lastRenderedPageBreak/>
        <w:t>Podbôrová</w:t>
      </w:r>
      <w:r w:rsidRPr="00E423F4">
        <w:t xml:space="preserve"> – Podľa Jozefa Lenharta sa v tejto lokalite našiel bronzový čakan a sekera v čase, keď sa tu bral kameň na stavbu jalovského mlyna. Kde sa tento nález nachádza teraz, nie je známe.       </w:t>
      </w:r>
    </w:p>
    <w:p w:rsidR="000B028F" w:rsidRPr="00E423F4" w:rsidRDefault="000B028F" w:rsidP="004B5667">
      <w:pPr>
        <w:numPr>
          <w:ilvl w:val="0"/>
          <w:numId w:val="91"/>
        </w:numPr>
        <w:spacing w:after="0"/>
      </w:pPr>
      <w:r w:rsidRPr="00BA23C1">
        <w:rPr>
          <w:b/>
        </w:rPr>
        <w:t>Rovne</w:t>
      </w:r>
      <w:r w:rsidRPr="00E423F4">
        <w:t xml:space="preserve"> – V roku 1968 sa v tejto lokalite našiel materiál neolitickej štiepanej industrie. </w:t>
      </w:r>
    </w:p>
    <w:p w:rsidR="000B028F" w:rsidRPr="00E423F4" w:rsidRDefault="000B028F" w:rsidP="004B5667">
      <w:pPr>
        <w:numPr>
          <w:ilvl w:val="0"/>
          <w:numId w:val="91"/>
        </w:numPr>
        <w:spacing w:after="0"/>
      </w:pPr>
      <w:r w:rsidRPr="00BA23C1">
        <w:rPr>
          <w:b/>
        </w:rPr>
        <w:t>Zabôrová</w:t>
      </w:r>
      <w:r w:rsidRPr="00E423F4">
        <w:t xml:space="preserve"> – V 90. rokoch minulého storočia tu našiel Ing. Juraj Gatial kamennú sekeru z leštenej neolitickej industrie. </w:t>
      </w:r>
    </w:p>
    <w:p w:rsidR="000B028F" w:rsidRPr="00E423F4" w:rsidRDefault="000B028F" w:rsidP="004B5667">
      <w:pPr>
        <w:numPr>
          <w:ilvl w:val="0"/>
          <w:numId w:val="91"/>
        </w:numPr>
        <w:spacing w:after="0"/>
      </w:pPr>
      <w:r w:rsidRPr="00BA23C1">
        <w:rPr>
          <w:b/>
        </w:rPr>
        <w:t>Údolie pstruhárov</w:t>
      </w:r>
      <w:r w:rsidRPr="00E423F4">
        <w:t>- 27 hrobov a v nich úlomky rôzneho náčinia. V roku 1932 nájdené bronzové sekery 6ks a kúsky nespracovaného bronzu pri výkope vodovodu.</w:t>
      </w:r>
    </w:p>
    <w:p w:rsidR="000B028F" w:rsidRPr="00E423F4" w:rsidRDefault="000B028F" w:rsidP="000B028F">
      <w:pPr>
        <w:spacing w:after="0"/>
        <w:ind w:left="708"/>
      </w:pPr>
      <w:r w:rsidRPr="00E423F4">
        <w:t xml:space="preserve">Všetky spomínané nálezy okrem bronzu a leštenej industrie sú majetkom Hornonitrianského múzea v Prievidzi.  </w:t>
      </w:r>
    </w:p>
    <w:p w:rsidR="00282A3C" w:rsidRPr="00B70610" w:rsidRDefault="00282A3C" w:rsidP="00AF6CE0">
      <w:pPr>
        <w:spacing w:before="240" w:after="0"/>
        <w:rPr>
          <w:rFonts w:eastAsia="Times New Roman"/>
          <w:b/>
          <w:bCs/>
          <w:lang w:eastAsia="sk-SK"/>
        </w:rPr>
      </w:pPr>
      <w:bookmarkStart w:id="184" w:name="_Toc440871801"/>
      <w:r w:rsidRPr="00B70610">
        <w:rPr>
          <w:rFonts w:eastAsia="Times New Roman"/>
          <w:b/>
          <w:bCs/>
          <w:lang w:eastAsia="sk-SK"/>
        </w:rPr>
        <w:t>Zaujímavosti</w:t>
      </w:r>
      <w:bookmarkEnd w:id="184"/>
    </w:p>
    <w:p w:rsidR="000B028F" w:rsidRDefault="000B028F" w:rsidP="00AF6CE0">
      <w:pPr>
        <w:pStyle w:val="Odsekzoznamu"/>
        <w:numPr>
          <w:ilvl w:val="0"/>
          <w:numId w:val="92"/>
        </w:numPr>
        <w:spacing w:after="0"/>
      </w:pPr>
      <w:r w:rsidRPr="00F51C70">
        <w:rPr>
          <w:b/>
        </w:rPr>
        <w:t>1961</w:t>
      </w:r>
      <w:r>
        <w:t xml:space="preserve"> – </w:t>
      </w:r>
      <w:r w:rsidRPr="00E423F4">
        <w:t xml:space="preserve">sa započalo sa s výstavbou hospodárskych objektov Štátnych majetkov na lúkach (vyše dediny). Bol tam vybudovaný celý areál hospodárskych objektov, ktoré z časti fungujú dodnes. </w:t>
      </w:r>
    </w:p>
    <w:p w:rsidR="000B028F" w:rsidRDefault="000B028F" w:rsidP="004B5667">
      <w:pPr>
        <w:pStyle w:val="Odsekzoznamu"/>
        <w:numPr>
          <w:ilvl w:val="0"/>
          <w:numId w:val="92"/>
        </w:numPr>
        <w:spacing w:after="0"/>
      </w:pPr>
      <w:r w:rsidRPr="00F51C70">
        <w:rPr>
          <w:b/>
        </w:rPr>
        <w:t>1967</w:t>
      </w:r>
      <w:r w:rsidRPr="00724498">
        <w:t xml:space="preserve"> – bol daný do pre</w:t>
      </w:r>
      <w:r>
        <w:t>vádzky televízny vykrývač pre Rá</w:t>
      </w:r>
      <w:r w:rsidRPr="00724498">
        <w:t>ztočiansku oblasť</w:t>
      </w:r>
      <w:r>
        <w:t xml:space="preserve"> a </w:t>
      </w:r>
      <w:r w:rsidRPr="00E423F4">
        <w:t>bol vybudovaný a daný do prevádzky most cez Handlovku za školou</w:t>
      </w:r>
    </w:p>
    <w:p w:rsidR="000B028F" w:rsidRPr="00724498" w:rsidRDefault="000B028F" w:rsidP="004B5667">
      <w:pPr>
        <w:pStyle w:val="Odsekzoznamu"/>
        <w:numPr>
          <w:ilvl w:val="0"/>
          <w:numId w:val="92"/>
        </w:numPr>
        <w:spacing w:after="0"/>
      </w:pPr>
      <w:r w:rsidRPr="00F51C70">
        <w:rPr>
          <w:b/>
        </w:rPr>
        <w:t>1970</w:t>
      </w:r>
      <w:r w:rsidRPr="00724498">
        <w:t xml:space="preserve"> – občania si svojpomocne postavili obchodnú bunku. 12.3.1970 bola otvorená a predávalo sa mäso, zelenina, mlieko, potraviny. </w:t>
      </w:r>
    </w:p>
    <w:p w:rsidR="000B028F" w:rsidRPr="00724498" w:rsidRDefault="000B028F" w:rsidP="004B5667">
      <w:pPr>
        <w:pStyle w:val="Odsekzoznamu"/>
        <w:numPr>
          <w:ilvl w:val="0"/>
          <w:numId w:val="92"/>
        </w:numPr>
        <w:spacing w:after="0"/>
      </w:pPr>
      <w:r w:rsidRPr="00F51C70">
        <w:rPr>
          <w:b/>
        </w:rPr>
        <w:t>1973</w:t>
      </w:r>
      <w:r w:rsidRPr="00E423F4">
        <w:t xml:space="preserve"> – v júli bol skolaudovaný a daný do užívania na miestnom cintoríne Dom smútku, občania si ho vybudovali svojpomocne.</w:t>
      </w:r>
    </w:p>
    <w:p w:rsidR="000B028F" w:rsidRPr="00724498" w:rsidRDefault="000B028F" w:rsidP="004B5667">
      <w:pPr>
        <w:pStyle w:val="Odsekzoznamu"/>
        <w:numPr>
          <w:ilvl w:val="0"/>
          <w:numId w:val="92"/>
        </w:numPr>
        <w:spacing w:after="0"/>
      </w:pPr>
      <w:r w:rsidRPr="00F51C70">
        <w:rPr>
          <w:b/>
        </w:rPr>
        <w:t>1978</w:t>
      </w:r>
      <w:r>
        <w:t xml:space="preserve"> – </w:t>
      </w:r>
      <w:r w:rsidRPr="00E423F4">
        <w:t>V rámci akcie „Z“ bol</w:t>
      </w:r>
      <w:r>
        <w:t>a vybudovaná budova, v ktorej bol</w:t>
      </w:r>
      <w:r w:rsidRPr="00E423F4">
        <w:t xml:space="preserve"> umiestnený MNV, MKS, Miestne ľudová knižnica, pošta, holičstvo a kaderníctvo.</w:t>
      </w:r>
    </w:p>
    <w:p w:rsidR="000B028F" w:rsidRPr="00724498" w:rsidRDefault="000B028F" w:rsidP="004B5667">
      <w:pPr>
        <w:pStyle w:val="Odsekzoznamu"/>
        <w:numPr>
          <w:ilvl w:val="0"/>
          <w:numId w:val="92"/>
        </w:numPr>
        <w:spacing w:after="0"/>
      </w:pPr>
      <w:r w:rsidRPr="00F51C70">
        <w:rPr>
          <w:b/>
        </w:rPr>
        <w:t>1989</w:t>
      </w:r>
      <w:r w:rsidRPr="00E423F4">
        <w:t xml:space="preserve"> – bola odovzdaná do užívania nová budova – Pohostinstvo (budova Jednoty)</w:t>
      </w:r>
    </w:p>
    <w:p w:rsidR="000B028F" w:rsidRPr="00724498" w:rsidRDefault="000B028F" w:rsidP="004B5667">
      <w:pPr>
        <w:pStyle w:val="Odsekzoznamu"/>
        <w:numPr>
          <w:ilvl w:val="0"/>
          <w:numId w:val="92"/>
        </w:numPr>
        <w:spacing w:after="0"/>
      </w:pPr>
      <w:r w:rsidRPr="00F51C70">
        <w:rPr>
          <w:b/>
        </w:rPr>
        <w:t>1991</w:t>
      </w:r>
      <w:r w:rsidRPr="00E423F4">
        <w:t xml:space="preserve"> – Ekobetón zahájil v Remäte výrobu tvárnic </w:t>
      </w:r>
    </w:p>
    <w:p w:rsidR="000B028F" w:rsidRDefault="000B028F" w:rsidP="004B5667">
      <w:pPr>
        <w:pStyle w:val="Odsekzoznamu"/>
        <w:numPr>
          <w:ilvl w:val="0"/>
          <w:numId w:val="92"/>
        </w:numPr>
        <w:spacing w:after="0"/>
      </w:pPr>
      <w:r w:rsidRPr="00F51C70">
        <w:rPr>
          <w:b/>
        </w:rPr>
        <w:t>1994</w:t>
      </w:r>
      <w:r>
        <w:rPr>
          <w:b/>
        </w:rPr>
        <w:t xml:space="preserve"> – </w:t>
      </w:r>
      <w:r w:rsidRPr="00E423F4">
        <w:t>koncom februára bola začatá výstavba novej vysokonapäťovej elektrickej prípojky pre zásobovanie častí Hôrky, Veľká zem – bytovky, ul. Železničná, Podbôrová. Linka ide cez susedný chotár Jalovec</w:t>
      </w:r>
    </w:p>
    <w:p w:rsidR="000B028F" w:rsidRDefault="000B028F" w:rsidP="004B5667">
      <w:pPr>
        <w:pStyle w:val="Odsekzoznamu"/>
        <w:numPr>
          <w:ilvl w:val="0"/>
          <w:numId w:val="93"/>
        </w:numPr>
        <w:spacing w:after="0"/>
      </w:pPr>
      <w:r w:rsidRPr="00F51C70">
        <w:rPr>
          <w:b/>
        </w:rPr>
        <w:t>1995</w:t>
      </w:r>
      <w:r>
        <w:t xml:space="preserve"> –</w:t>
      </w:r>
      <w:r w:rsidRPr="00E423F4">
        <w:t xml:space="preserve"> začiatkom marca</w:t>
      </w:r>
      <w:r>
        <w:t xml:space="preserve"> začali rekonštrukciu</w:t>
      </w:r>
      <w:r w:rsidRPr="00E423F4">
        <w:t xml:space="preserve"> sekundárnej elektrickej siete na ul. Bôrová a časti Morovnianskej ulici – výmena drevených stĺpov za betónové Rozvodnými závodmi Prievidza</w:t>
      </w:r>
    </w:p>
    <w:p w:rsidR="000B028F" w:rsidRPr="00E423F4" w:rsidRDefault="000B028F" w:rsidP="004B5667">
      <w:pPr>
        <w:pStyle w:val="Odsekzoznamu"/>
        <w:numPr>
          <w:ilvl w:val="1"/>
          <w:numId w:val="95"/>
        </w:numPr>
        <w:spacing w:after="0"/>
      </w:pPr>
      <w:r w:rsidRPr="00E423F4">
        <w:lastRenderedPageBreak/>
        <w:t xml:space="preserve">v máji </w:t>
      </w:r>
      <w:r>
        <w:t xml:space="preserve">prebehla </w:t>
      </w:r>
      <w:r w:rsidRPr="00E423F4">
        <w:t>výstavba plynovodu a 31. 10. začala fungovať dodávka plynu. V roku 1997 bolo  ukončenie plynofikácie a úpravy terénov po tejto akcii.</w:t>
      </w:r>
    </w:p>
    <w:p w:rsidR="000B028F" w:rsidRPr="00724498" w:rsidRDefault="000B028F" w:rsidP="004B5667">
      <w:pPr>
        <w:pStyle w:val="Odsekzoznamu"/>
        <w:numPr>
          <w:ilvl w:val="0"/>
          <w:numId w:val="93"/>
        </w:numPr>
        <w:spacing w:after="0"/>
      </w:pPr>
      <w:r w:rsidRPr="00F51C70">
        <w:rPr>
          <w:b/>
        </w:rPr>
        <w:t>1996</w:t>
      </w:r>
      <w:r>
        <w:t xml:space="preserve"> – vybudovali </w:t>
      </w:r>
      <w:r w:rsidRPr="00E423F4">
        <w:t>priepust v lokalite Veľká ze</w:t>
      </w:r>
      <w:r>
        <w:t>m, miestna komunikácia spája</w:t>
      </w:r>
      <w:r w:rsidRPr="00E423F4">
        <w:t xml:space="preserve"> časti Kliny a Veľká zem, práce </w:t>
      </w:r>
      <w:r>
        <w:t>boli dokončené na prielome októbra a novembra.</w:t>
      </w:r>
      <w:r w:rsidRPr="00E423F4">
        <w:t xml:space="preserve"> </w:t>
      </w:r>
    </w:p>
    <w:p w:rsidR="000B028F" w:rsidRDefault="000B028F" w:rsidP="004B5667">
      <w:pPr>
        <w:pStyle w:val="Odsekzoznamu"/>
        <w:numPr>
          <w:ilvl w:val="0"/>
          <w:numId w:val="93"/>
        </w:numPr>
        <w:spacing w:after="0"/>
      </w:pPr>
      <w:r w:rsidRPr="00A2244E">
        <w:rPr>
          <w:b/>
        </w:rPr>
        <w:t>1997</w:t>
      </w:r>
      <w:r w:rsidRPr="00E423F4">
        <w:t xml:space="preserve"> –</w:t>
      </w:r>
      <w:r>
        <w:t xml:space="preserve"> </w:t>
      </w:r>
      <w:r w:rsidRPr="00E423F4">
        <w:t>október - generálna oprava vodovodu na ul. Kpt. Nálepku</w:t>
      </w:r>
    </w:p>
    <w:p w:rsidR="000B028F" w:rsidRDefault="000B028F" w:rsidP="004B5667">
      <w:pPr>
        <w:pStyle w:val="Odsekzoznamu"/>
        <w:numPr>
          <w:ilvl w:val="1"/>
          <w:numId w:val="95"/>
        </w:numPr>
        <w:spacing w:after="0"/>
      </w:pPr>
      <w:r w:rsidRPr="00E423F4">
        <w:t>rekonštrukcia verejného osvetlenia v časti Remata</w:t>
      </w:r>
    </w:p>
    <w:p w:rsidR="000B028F" w:rsidRPr="00E423F4" w:rsidRDefault="000B028F" w:rsidP="004B5667">
      <w:pPr>
        <w:pStyle w:val="Odsekzoznamu"/>
        <w:numPr>
          <w:ilvl w:val="1"/>
          <w:numId w:val="95"/>
        </w:numPr>
        <w:spacing w:after="0"/>
      </w:pPr>
      <w:r>
        <w:t>zlikvidovali sedačkovú</w:t>
      </w:r>
      <w:r w:rsidRPr="00E423F4">
        <w:t xml:space="preserve"> lan</w:t>
      </w:r>
      <w:r>
        <w:t>ovku</w:t>
      </w:r>
      <w:r w:rsidRPr="00E423F4">
        <w:t xml:space="preserve"> z Rematy </w:t>
      </w:r>
      <w:r>
        <w:t xml:space="preserve">na lazy pre nevyhovujúci stav a </w:t>
      </w:r>
      <w:r w:rsidRPr="00E423F4">
        <w:t>vysoké náklady na jej údržbu</w:t>
      </w:r>
    </w:p>
    <w:p w:rsidR="000B028F" w:rsidRPr="00E423F4" w:rsidRDefault="000B028F" w:rsidP="004B5667">
      <w:pPr>
        <w:pStyle w:val="Odsekzoznamu"/>
        <w:numPr>
          <w:ilvl w:val="1"/>
          <w:numId w:val="95"/>
        </w:numPr>
        <w:spacing w:after="0"/>
      </w:pPr>
      <w:r w:rsidRPr="00E423F4">
        <w:t>vybudovaný lyžiarsky vlek Ski centrum Remata</w:t>
      </w:r>
    </w:p>
    <w:p w:rsidR="000B028F" w:rsidRPr="00E423F4" w:rsidRDefault="000B028F" w:rsidP="004B5667">
      <w:pPr>
        <w:pStyle w:val="Odsekzoznamu"/>
        <w:numPr>
          <w:ilvl w:val="0"/>
          <w:numId w:val="94"/>
        </w:numPr>
        <w:spacing w:after="0"/>
      </w:pPr>
      <w:r w:rsidRPr="00A2244E">
        <w:rPr>
          <w:b/>
        </w:rPr>
        <w:t>1999</w:t>
      </w:r>
      <w:r w:rsidRPr="00E423F4">
        <w:t xml:space="preserve"> </w:t>
      </w:r>
      <w:r>
        <w:t>– v máji začali</w:t>
      </w:r>
      <w:r w:rsidRPr="00E423F4">
        <w:t xml:space="preserve"> s pripojením vodovodu na potrubie Turiec – vo vodovode Ráztočno (hrubá rúra) tiekla hygienicky závadná voda, prípojka sa nachádza na Železničnej ulici </w:t>
      </w:r>
    </w:p>
    <w:p w:rsidR="000B028F" w:rsidRDefault="000B028F" w:rsidP="004B5667">
      <w:pPr>
        <w:pStyle w:val="Odsekzoznamu"/>
        <w:numPr>
          <w:ilvl w:val="1"/>
          <w:numId w:val="96"/>
        </w:numPr>
        <w:spacing w:after="0"/>
      </w:pPr>
      <w:r w:rsidRPr="00E423F4">
        <w:t>V obci vychádza</w:t>
      </w:r>
      <w:r>
        <w:t>l</w:t>
      </w:r>
      <w:r w:rsidRPr="00E423F4">
        <w:t xml:space="preserve"> Obecný spravodaj </w:t>
      </w:r>
    </w:p>
    <w:p w:rsidR="000B028F" w:rsidRDefault="000B028F" w:rsidP="004B5667">
      <w:pPr>
        <w:pStyle w:val="Odsekzoznamu"/>
        <w:numPr>
          <w:ilvl w:val="0"/>
          <w:numId w:val="94"/>
        </w:numPr>
        <w:spacing w:after="0"/>
      </w:pPr>
      <w:r w:rsidRPr="00E423F4">
        <w:t xml:space="preserve">Bola vybudovaná aj nová budova železničnej stanice. Výstavba trvala rok (zbúraná stará budova a začala sa stavať nová budova). Odovzdaná do užívania 29.9. 1973. V roku 1992 sa na stanici prestali predávať lístky a prestala fungovať ako výhybňa. </w:t>
      </w:r>
    </w:p>
    <w:p w:rsidR="00A13517" w:rsidRPr="00A13517" w:rsidRDefault="00A13517" w:rsidP="004B5667">
      <w:pPr>
        <w:pStyle w:val="Odsekzoznamu"/>
        <w:numPr>
          <w:ilvl w:val="0"/>
          <w:numId w:val="94"/>
        </w:numPr>
        <w:spacing w:after="0"/>
        <w:rPr>
          <w:b/>
        </w:rPr>
      </w:pPr>
      <w:r w:rsidRPr="00A13517">
        <w:rPr>
          <w:b/>
        </w:rPr>
        <w:t>2010</w:t>
      </w:r>
      <w:r>
        <w:rPr>
          <w:b/>
        </w:rPr>
        <w:t xml:space="preserve"> – </w:t>
      </w:r>
      <w:r>
        <w:t xml:space="preserve">sa obcou prehnala doposiaľ najväčšia povodeň. Zaplavených bolo množstvo rodinných domov, budova šatní na ihrisku, kultúrny dom a požiarna zbrojnica. Voda zničila majetok obce – 4 lavice, ohrady na futbalovom ihrisku, interiér kultúrneho domu, cesty a chodníky a tiež majetok občanov. </w:t>
      </w:r>
    </w:p>
    <w:p w:rsidR="00A13517" w:rsidRPr="00A13517" w:rsidRDefault="00A13517" w:rsidP="004B5667">
      <w:pPr>
        <w:pStyle w:val="Odsekzoznamu"/>
        <w:numPr>
          <w:ilvl w:val="0"/>
          <w:numId w:val="94"/>
        </w:numPr>
        <w:spacing w:after="0"/>
        <w:rPr>
          <w:b/>
        </w:rPr>
      </w:pPr>
      <w:r>
        <w:rPr>
          <w:b/>
        </w:rPr>
        <w:t xml:space="preserve">2011 – </w:t>
      </w:r>
      <w:r>
        <w:t xml:space="preserve">začalo sa s opravou kultúrneho domu, bola opravená zatekajúca strecha, vymenený krov a krytina. Postupne prebiehala až do januára 2014 kompletná rekonštrukcia interiéru kultúrneho domu. </w:t>
      </w:r>
    </w:p>
    <w:p w:rsidR="00A13517" w:rsidRPr="00A13517" w:rsidRDefault="00A13517" w:rsidP="004B5667">
      <w:pPr>
        <w:pStyle w:val="Odsekzoznamu"/>
        <w:numPr>
          <w:ilvl w:val="0"/>
          <w:numId w:val="94"/>
        </w:numPr>
        <w:spacing w:after="0"/>
        <w:rPr>
          <w:b/>
        </w:rPr>
      </w:pPr>
      <w:r>
        <w:rPr>
          <w:b/>
        </w:rPr>
        <w:t>2015 –</w:t>
      </w:r>
      <w:r>
        <w:t xml:space="preserve"> od augusta do októbra prebiehala revitalizácia centra obce, opravených bolo 640m miestnych komunikácií, 729m chodníkov, vybudované dve detské ihriská, prístrešok pre triedený zber komunálneho odpadu, parkovacie plochy, parkové a oddychové  plochy, zrekonštruované autobusové čakárne, vysadené dreviny a stromy. </w:t>
      </w:r>
    </w:p>
    <w:p w:rsidR="00282A3C" w:rsidRDefault="00282A3C" w:rsidP="000B33C7">
      <w:pPr>
        <w:rPr>
          <w:b/>
        </w:rPr>
      </w:pPr>
    </w:p>
    <w:p w:rsidR="00AF6CE0" w:rsidRDefault="00AF6CE0" w:rsidP="000B33C7">
      <w:pPr>
        <w:rPr>
          <w:b/>
        </w:rPr>
      </w:pPr>
    </w:p>
    <w:p w:rsidR="00AF6CE0" w:rsidRDefault="00AF6CE0" w:rsidP="000B33C7">
      <w:pPr>
        <w:rPr>
          <w:b/>
        </w:rPr>
      </w:pPr>
    </w:p>
    <w:p w:rsidR="00AF6CE0" w:rsidRPr="00B70610" w:rsidRDefault="00AF6CE0" w:rsidP="000B33C7">
      <w:pPr>
        <w:rPr>
          <w:b/>
        </w:rPr>
      </w:pPr>
    </w:p>
    <w:p w:rsidR="00820236" w:rsidRPr="00B70610" w:rsidRDefault="00820236" w:rsidP="000B33C7">
      <w:pPr>
        <w:rPr>
          <w:b/>
          <w:u w:val="single"/>
        </w:rPr>
      </w:pPr>
      <w:r w:rsidRPr="00B70610">
        <w:rPr>
          <w:b/>
          <w:u w:val="single"/>
        </w:rPr>
        <w:lastRenderedPageBreak/>
        <w:t>Veľká Čausa</w:t>
      </w:r>
    </w:p>
    <w:p w:rsidR="00282A3C" w:rsidRDefault="00282A3C" w:rsidP="00AF6CE0">
      <w:pPr>
        <w:spacing w:after="0"/>
        <w:rPr>
          <w:b/>
        </w:rPr>
      </w:pPr>
      <w:bookmarkStart w:id="185" w:name="_Toc441140740"/>
      <w:r w:rsidRPr="00B70610">
        <w:rPr>
          <w:b/>
        </w:rPr>
        <w:t>Drevená zvonica</w:t>
      </w:r>
      <w:bookmarkEnd w:id="185"/>
    </w:p>
    <w:p w:rsidR="000B028F" w:rsidRPr="000B028F" w:rsidRDefault="000B028F" w:rsidP="00AF6CE0">
      <w:pPr>
        <w:spacing w:after="0"/>
        <w:ind w:firstLine="708"/>
      </w:pPr>
      <w:r>
        <w:t>Zvonica pochádza z konca 19. storočia</w:t>
      </w:r>
      <w:r w:rsidRPr="000716FB">
        <w:t xml:space="preserve">. </w:t>
      </w:r>
      <w:r>
        <w:t xml:space="preserve">Stojí uprostred dediny a bol v nej malý umieračik. Za 1.svetovej </w:t>
      </w:r>
      <w:r w:rsidRPr="000716FB">
        <w:t>vojny bol</w:t>
      </w:r>
      <w:r>
        <w:t xml:space="preserve"> ale</w:t>
      </w:r>
      <w:r w:rsidRPr="000716FB">
        <w:t xml:space="preserve"> zrekvirovaný. V roku 1919 kúpil Michal Pálesch za urbárske peniaze nový.</w:t>
      </w:r>
    </w:p>
    <w:p w:rsidR="00282A3C" w:rsidRPr="00B70610" w:rsidRDefault="00282A3C" w:rsidP="00AF6CE0">
      <w:pPr>
        <w:spacing w:before="240" w:after="0"/>
        <w:rPr>
          <w:b/>
        </w:rPr>
      </w:pPr>
      <w:bookmarkStart w:id="186" w:name="_Toc441140741"/>
      <w:r w:rsidRPr="00B70610">
        <w:rPr>
          <w:b/>
        </w:rPr>
        <w:t>Cintorín</w:t>
      </w:r>
      <w:bookmarkEnd w:id="186"/>
      <w:r w:rsidR="00540A4C">
        <w:rPr>
          <w:b/>
        </w:rPr>
        <w:t xml:space="preserve"> a kaplnka</w:t>
      </w:r>
    </w:p>
    <w:p w:rsidR="00282A3C" w:rsidRPr="00B70610" w:rsidRDefault="000B028F" w:rsidP="00AF6CE0">
      <w:pPr>
        <w:spacing w:after="0"/>
        <w:ind w:firstLine="708"/>
      </w:pPr>
      <w:r w:rsidRPr="000716FB">
        <w:t>Cintorín sa nachádza na východnom konci dediny, bol založený až v roku 1879. Predtým zosnulých z celého okolia pochovávali na cintoríne v Chrenovci. Rakvu starých ľudí viezli na voze, rakvy mladých niesli mládenci. V roku 1969</w:t>
      </w:r>
      <w:r>
        <w:t>-70 bola postavená murovaná márni</w:t>
      </w:r>
      <w:r w:rsidRPr="000716FB">
        <w:t>ca.</w:t>
      </w:r>
      <w:r>
        <w:t xml:space="preserve"> </w:t>
      </w:r>
      <w:r w:rsidRPr="000716FB">
        <w:t>V čase stavby kostola bol</w:t>
      </w:r>
      <w:r>
        <w:t>a rozšírená</w:t>
      </w:r>
      <w:r w:rsidRPr="000716FB">
        <w:t xml:space="preserve"> </w:t>
      </w:r>
      <w:r>
        <w:t>pre potreby konania bohoslužieb - kaplnka, má</w:t>
      </w:r>
      <w:r w:rsidRPr="000716FB">
        <w:t xml:space="preserve"> obdĺžnikový pôdorys a vstavanú vežu</w:t>
      </w:r>
      <w:r>
        <w:t xml:space="preserve">. </w:t>
      </w:r>
      <w:r w:rsidR="00540A4C" w:rsidRPr="00B70610">
        <w:t xml:space="preserve">Kaplnka bola kompletne zrekonštruovaná v roku 2015. </w:t>
      </w:r>
    </w:p>
    <w:p w:rsidR="00282A3C" w:rsidRPr="00B70610" w:rsidRDefault="00282A3C" w:rsidP="00AF6CE0">
      <w:pPr>
        <w:spacing w:before="240" w:after="0"/>
        <w:rPr>
          <w:b/>
        </w:rPr>
      </w:pPr>
      <w:bookmarkStart w:id="187" w:name="_Toc441140743"/>
      <w:r w:rsidRPr="00B70610">
        <w:rPr>
          <w:b/>
        </w:rPr>
        <w:t>Lipy na cintoríne</w:t>
      </w:r>
      <w:bookmarkEnd w:id="187"/>
    </w:p>
    <w:p w:rsidR="00282A3C" w:rsidRPr="00B70610" w:rsidRDefault="00540A4C" w:rsidP="00AF6CE0">
      <w:pPr>
        <w:spacing w:after="0"/>
        <w:ind w:firstLine="708"/>
      </w:pPr>
      <w:r w:rsidRPr="00923A34">
        <w:t>Na cintoríne sa nachádzajú dva exempláre lipy malolistej, jedná sa o pekne vyvinuté lipy týchto rozmerov: obvod kmeňa vo výške 1,3 m je 250 cm a 315 cm. Výška stromov (odhadom) je 13 m. Vyhlásené za CHPV v roku 1975.</w:t>
      </w:r>
    </w:p>
    <w:p w:rsidR="00282A3C" w:rsidRPr="00B70610" w:rsidRDefault="00282A3C" w:rsidP="00AF6CE0">
      <w:pPr>
        <w:spacing w:before="240" w:after="0"/>
        <w:rPr>
          <w:b/>
        </w:rPr>
      </w:pPr>
      <w:bookmarkStart w:id="188" w:name="_Toc441140745"/>
      <w:r w:rsidRPr="00B70610">
        <w:rPr>
          <w:b/>
        </w:rPr>
        <w:t>Drevený kríž</w:t>
      </w:r>
      <w:bookmarkEnd w:id="188"/>
    </w:p>
    <w:p w:rsidR="00282A3C" w:rsidRPr="00B70610" w:rsidRDefault="00282A3C" w:rsidP="00540A4C">
      <w:pPr>
        <w:ind w:firstLine="708"/>
      </w:pPr>
      <w:r w:rsidRPr="00B70610">
        <w:t>Kríž stojí v poli na západnom konci dediny, dal ho postaviť dávny člen Kupčekovskej rodiny.</w:t>
      </w:r>
    </w:p>
    <w:p w:rsidR="00282A3C" w:rsidRPr="00B70610" w:rsidRDefault="00282A3C" w:rsidP="00AF6CE0">
      <w:pPr>
        <w:spacing w:after="0"/>
        <w:rPr>
          <w:b/>
        </w:rPr>
      </w:pPr>
      <w:bookmarkStart w:id="189" w:name="_Toc441140746"/>
      <w:r w:rsidRPr="00B70610">
        <w:rPr>
          <w:b/>
        </w:rPr>
        <w:t>Kostol sv. Gorazda</w:t>
      </w:r>
      <w:bookmarkEnd w:id="189"/>
    </w:p>
    <w:p w:rsidR="00540A4C" w:rsidRDefault="00540A4C" w:rsidP="00AF6CE0">
      <w:pPr>
        <w:spacing w:after="0"/>
        <w:ind w:firstLine="708"/>
      </w:pPr>
      <w:r w:rsidRPr="000716FB">
        <w:t>Základný kameň pre stavbu kostola bol posvätený Svätým otcom pápežom Jánom Pavlom II. dňa 22.4.1990 vo Vajnoroch</w:t>
      </w:r>
      <w:r>
        <w:t>,</w:t>
      </w:r>
      <w:r w:rsidRPr="000716FB">
        <w:t xml:space="preserve"> pri jeho prvej návšteve Slovenska. Dňa 8.6.1994 po slávnostnej sv. omši, ktorú celebroval banskobystrický biskup mons. Rudolf Baláž, vysvätil pozemok pre stavbu kostola. Architektonickú štúdiu a projektovú dokumentáciu vyhotovil Ing. arch. Anton Vránka a Ing. Zoltán Polák. Roku 1994 sa začalo s výstavbou. Predstavuje modernú sieňovú stavbu, vysvätenú 30.5.1999.</w:t>
      </w:r>
    </w:p>
    <w:p w:rsidR="00282A3C" w:rsidRDefault="00282A3C" w:rsidP="000B33C7">
      <w:pPr>
        <w:rPr>
          <w:b/>
        </w:rPr>
      </w:pPr>
    </w:p>
    <w:p w:rsidR="00AF6CE0" w:rsidRDefault="00AF6CE0" w:rsidP="000B33C7">
      <w:pPr>
        <w:rPr>
          <w:b/>
        </w:rPr>
      </w:pPr>
    </w:p>
    <w:p w:rsidR="00AF6CE0" w:rsidRPr="00540A4C" w:rsidRDefault="00AF6CE0" w:rsidP="000B33C7">
      <w:pPr>
        <w:rPr>
          <w:b/>
        </w:rPr>
      </w:pPr>
    </w:p>
    <w:p w:rsidR="00282A3C" w:rsidRDefault="00282A3C" w:rsidP="00AF6CE0">
      <w:pPr>
        <w:spacing w:after="0"/>
        <w:rPr>
          <w:b/>
        </w:rPr>
      </w:pPr>
      <w:bookmarkStart w:id="190" w:name="_Toc441140747"/>
      <w:r w:rsidRPr="00B70610">
        <w:rPr>
          <w:b/>
        </w:rPr>
        <w:lastRenderedPageBreak/>
        <w:t>Škola</w:t>
      </w:r>
      <w:bookmarkEnd w:id="190"/>
    </w:p>
    <w:p w:rsidR="00540A4C" w:rsidRPr="00560861" w:rsidRDefault="00540A4C" w:rsidP="00AF6CE0">
      <w:pPr>
        <w:spacing w:after="0"/>
        <w:ind w:firstLine="708"/>
        <w:rPr>
          <w:b/>
        </w:rPr>
      </w:pPr>
      <w:r w:rsidRPr="000716FB">
        <w:t>Asi do roku 1870 chodili deti do školy do Chrenovca. Veľkoča</w:t>
      </w:r>
      <w:r>
        <w:t xml:space="preserve">ušania si napokon založili </w:t>
      </w:r>
      <w:r w:rsidRPr="000716FB">
        <w:t>školu</w:t>
      </w:r>
      <w:r>
        <w:t xml:space="preserve"> v obci</w:t>
      </w:r>
      <w:r w:rsidRPr="000716FB">
        <w:t xml:space="preserve">. Prvá bola v dome č. 31, potom č. 52, a napokon č. 6, kde učil Jozef Gatial. Deti sedeli okolo veľkej </w:t>
      </w:r>
      <w:r>
        <w:t>„</w:t>
      </w:r>
      <w:r w:rsidRPr="000716FB">
        <w:t>táfly</w:t>
      </w:r>
      <w:r>
        <w:t>“(veľký stôl/tabula)</w:t>
      </w:r>
      <w:r w:rsidRPr="000716FB">
        <w:t xml:space="preserve">. V rokoch 1911-1912 dal postaviť štát Rakúsko-Uhorsko anglickou firmou Wingel </w:t>
      </w:r>
      <w:r>
        <w:t>školu zo železobetónového</w:t>
      </w:r>
      <w:r w:rsidRPr="000716FB">
        <w:t xml:space="preserve"> </w:t>
      </w:r>
      <w:r>
        <w:t>materiálu</w:t>
      </w:r>
      <w:r w:rsidRPr="000716FB">
        <w:t>. Prvý učiteľ Ján Ludvigh zaujal svoje miesto 3.11.1913 a začal vyučovať 5.1.1914. V školskom roku 1931-32 bola zriadená druhá dočasná postupná trieda.</w:t>
      </w:r>
    </w:p>
    <w:p w:rsidR="00540A4C" w:rsidRPr="000716FB" w:rsidRDefault="00540A4C" w:rsidP="00540A4C">
      <w:pPr>
        <w:spacing w:after="0"/>
      </w:pPr>
      <w:r>
        <w:t>1.9.1957 otvorili druhú triedu. Vyučovalo</w:t>
      </w:r>
      <w:r w:rsidRPr="000716FB">
        <w:t xml:space="preserve"> sa striedavo, lebo v byte, kde bola v roku 1932 zr</w:t>
      </w:r>
      <w:r>
        <w:t>iadená druhá postupná trieda, bola materská ško</w:t>
      </w:r>
      <w:r w:rsidRPr="000716FB">
        <w:t xml:space="preserve">la. </w:t>
      </w:r>
    </w:p>
    <w:p w:rsidR="00540A4C" w:rsidRDefault="00540A4C" w:rsidP="00540A4C">
      <w:pPr>
        <w:spacing w:after="0"/>
      </w:pPr>
      <w:r w:rsidRPr="000716FB">
        <w:t>Prípisom zo dňa 14.6. 1977 sa</w:t>
      </w:r>
      <w:r>
        <w:t xml:space="preserve"> škola</w:t>
      </w:r>
      <w:r w:rsidRPr="000716FB">
        <w:t xml:space="preserve"> zrušila .</w:t>
      </w:r>
      <w:r>
        <w:t xml:space="preserve"> Žiaci</w:t>
      </w:r>
      <w:r w:rsidRPr="000716FB">
        <w:t xml:space="preserve"> 1. – 4. ročník</w:t>
      </w:r>
      <w:r>
        <w:t>a z obce chodili do školy v</w:t>
      </w:r>
      <w:r w:rsidRPr="000716FB">
        <w:t xml:space="preserve"> Malej Čause a 5. – </w:t>
      </w:r>
      <w:r>
        <w:t>8. r</w:t>
      </w:r>
      <w:r w:rsidRPr="000716FB">
        <w:t>očník do školy v Chrenovci.</w:t>
      </w:r>
    </w:p>
    <w:p w:rsidR="00282A3C" w:rsidRPr="00B70610" w:rsidRDefault="00282A3C" w:rsidP="00AF6CE0">
      <w:pPr>
        <w:spacing w:before="240" w:after="0"/>
        <w:rPr>
          <w:b/>
        </w:rPr>
      </w:pPr>
      <w:r w:rsidRPr="00B70610">
        <w:rPr>
          <w:b/>
        </w:rPr>
        <w:t>Materská škola</w:t>
      </w:r>
    </w:p>
    <w:p w:rsidR="00F21312" w:rsidRPr="00540A4C" w:rsidRDefault="00540A4C" w:rsidP="00AF6CE0">
      <w:pPr>
        <w:spacing w:after="0"/>
        <w:ind w:firstLine="708"/>
        <w:rPr>
          <w:b/>
        </w:rPr>
      </w:pPr>
      <w:bookmarkStart w:id="191" w:name="_Toc441140748"/>
      <w:r>
        <w:t>Materská ško</w:t>
      </w:r>
      <w:r w:rsidRPr="000716FB">
        <w:t>la v obci bola otvorená 11.12. 1952. Počet prihlásených detí bol 20.</w:t>
      </w:r>
      <w:r>
        <w:t xml:space="preserve"> Bola umiestená v budove Z</w:t>
      </w:r>
      <w:r w:rsidRPr="000716FB">
        <w:t>Š a po jej zrušení celá budova slú</w:t>
      </w:r>
      <w:r>
        <w:t>žila iba pre účely materskej ško</w:t>
      </w:r>
      <w:r w:rsidRPr="000716FB">
        <w:t>ly. 10.10. 1966 sa otvára pri tejto MŠ škol</w:t>
      </w:r>
      <w:r>
        <w:t xml:space="preserve">ská stravovňa. </w:t>
      </w:r>
      <w:r w:rsidRPr="000716FB">
        <w:t xml:space="preserve">V školskom roku 1981 – 1982 bola urobená prístavba a zabudované ústredné kúrenia. </w:t>
      </w:r>
    </w:p>
    <w:p w:rsidR="00282A3C" w:rsidRPr="00B70610" w:rsidRDefault="00282A3C" w:rsidP="00AF6CE0">
      <w:pPr>
        <w:spacing w:before="240" w:after="0"/>
        <w:rPr>
          <w:b/>
        </w:rPr>
      </w:pPr>
      <w:r w:rsidRPr="00B70610">
        <w:rPr>
          <w:b/>
        </w:rPr>
        <w:t>Mlyn a píla</w:t>
      </w:r>
      <w:bookmarkEnd w:id="191"/>
    </w:p>
    <w:p w:rsidR="00282A3C" w:rsidRPr="00B70610" w:rsidRDefault="00540A4C" w:rsidP="00540A4C">
      <w:pPr>
        <w:ind w:firstLine="708"/>
      </w:pPr>
      <w:r>
        <w:t>V obci bol aj</w:t>
      </w:r>
      <w:r w:rsidRPr="000716FB">
        <w:t xml:space="preserve"> pánsky mlyn. Prenajímal ho mlynár za 16 štvrtiek raži a so záväzkom vykŕmiť brava dodaného z majera. Pri mlyne sa vybudovala píla, z ktorej poberal zemepán ako čistý zisk tretinu dosák a lát vyrobených pre poddanýc</w:t>
      </w:r>
      <w:r>
        <w:t>h</w:t>
      </w:r>
      <w:r w:rsidRPr="000716FB">
        <w:t>.</w:t>
      </w:r>
    </w:p>
    <w:p w:rsidR="00282A3C" w:rsidRDefault="00282A3C" w:rsidP="00AF6CE0">
      <w:pPr>
        <w:spacing w:after="0"/>
        <w:rPr>
          <w:b/>
        </w:rPr>
      </w:pPr>
      <w:bookmarkStart w:id="192" w:name="_Toc441140749"/>
      <w:r w:rsidRPr="00B70610">
        <w:rPr>
          <w:b/>
        </w:rPr>
        <w:t>Píla</w:t>
      </w:r>
      <w:bookmarkEnd w:id="192"/>
    </w:p>
    <w:p w:rsidR="00AF6CE0" w:rsidRPr="00B70610" w:rsidRDefault="00540A4C" w:rsidP="00AF6CE0">
      <w:pPr>
        <w:spacing w:after="0"/>
        <w:ind w:firstLine="708"/>
      </w:pPr>
      <w:r w:rsidRPr="000716FB">
        <w:t>Do roku 1933 bol</w:t>
      </w:r>
      <w:r>
        <w:t>a</w:t>
      </w:r>
      <w:r w:rsidRPr="000716FB">
        <w:t xml:space="preserve"> majetkom bojnického veľkostatku. Potom bol majiteľom pilár Ján Petiaš, píla bola na vodný p</w:t>
      </w:r>
      <w:r>
        <w:t>ohon, neskôr</w:t>
      </w:r>
      <w:r w:rsidRPr="000716FB">
        <w:t xml:space="preserve"> na elektrický. V roku 1950 zaplombovali elektrický</w:t>
      </w:r>
      <w:r>
        <w:t xml:space="preserve"> gá</w:t>
      </w:r>
      <w:r w:rsidRPr="000716FB">
        <w:t>ter</w:t>
      </w:r>
      <w:r>
        <w:t>. Ponechali mu gá</w:t>
      </w:r>
      <w:r w:rsidRPr="000716FB">
        <w:t xml:space="preserve">ter na vodný pohon. V roku 1967 Okresný národný výbor v Prievidzi udelil výnimku zo zákazu výstavby rodinných domov a povolil výstavbu rod. domu pre Jána Petiaša, ktorý si postavil rodinný dom na mieste, kde stála píla na vodný pohon, ktorej majiteľom bol jeho otec Ján Petiaš. </w:t>
      </w:r>
      <w:r>
        <w:t xml:space="preserve"> </w:t>
      </w:r>
    </w:p>
    <w:p w:rsidR="00AF6CE0" w:rsidRDefault="00AF6CE0" w:rsidP="00AF6CE0">
      <w:pPr>
        <w:spacing w:before="240"/>
        <w:rPr>
          <w:b/>
        </w:rPr>
      </w:pPr>
      <w:bookmarkStart w:id="193" w:name="_Toc441140750"/>
    </w:p>
    <w:p w:rsidR="00AF6CE0" w:rsidRDefault="00AF6CE0" w:rsidP="00AF6CE0">
      <w:pPr>
        <w:spacing w:before="240"/>
        <w:rPr>
          <w:b/>
        </w:rPr>
      </w:pPr>
    </w:p>
    <w:p w:rsidR="00282A3C" w:rsidRPr="00B70610" w:rsidRDefault="00282A3C" w:rsidP="00AF6CE0">
      <w:pPr>
        <w:spacing w:before="240" w:after="0"/>
        <w:rPr>
          <w:b/>
        </w:rPr>
      </w:pPr>
      <w:r w:rsidRPr="00B70610">
        <w:rPr>
          <w:b/>
        </w:rPr>
        <w:lastRenderedPageBreak/>
        <w:t>Píla Margity Sperlingovej</w:t>
      </w:r>
      <w:bookmarkEnd w:id="193"/>
    </w:p>
    <w:p w:rsidR="00540A4C" w:rsidRPr="00B70610" w:rsidRDefault="00282A3C" w:rsidP="00540A4C">
      <w:pPr>
        <w:spacing w:after="0"/>
        <w:ind w:firstLine="708"/>
      </w:pPr>
      <w:r w:rsidRPr="00B70610">
        <w:t>Na „Jamách“ oproti stanici Chrenovec bola postavená elektrická píla Margity Sperlingovej. Kolaudácia bola prevedená 26.11 1946.</w:t>
      </w:r>
      <w:r w:rsidRPr="00B70610">
        <w:rPr>
          <w:b/>
        </w:rPr>
        <w:t xml:space="preserve"> </w:t>
      </w:r>
      <w:r w:rsidRPr="00B70610">
        <w:t xml:space="preserve">17. Januára 1950 bola píla zablombovaná. </w:t>
      </w:r>
      <w:bookmarkStart w:id="194" w:name="_Toc441140751"/>
    </w:p>
    <w:p w:rsidR="00282A3C" w:rsidRPr="00B70610" w:rsidRDefault="00282A3C" w:rsidP="00AF6CE0">
      <w:pPr>
        <w:spacing w:before="240" w:after="0"/>
        <w:rPr>
          <w:b/>
        </w:rPr>
      </w:pPr>
      <w:r w:rsidRPr="00B70610">
        <w:rPr>
          <w:b/>
        </w:rPr>
        <w:t>Sýpka</w:t>
      </w:r>
      <w:bookmarkEnd w:id="194"/>
    </w:p>
    <w:p w:rsidR="00282A3C" w:rsidRPr="00B70610" w:rsidRDefault="00282A3C" w:rsidP="00AF6CE0">
      <w:pPr>
        <w:spacing w:after="0"/>
        <w:ind w:firstLine="708"/>
      </w:pPr>
      <w:r w:rsidRPr="00B70610">
        <w:t>Sýpka nachádzajúca sa v obci mala v minulosti 3 majiteľov (Kováč, Valach, Trgiňa). Sýpku obyvatelia využívali aj na uskladňovanie potravín, produktov zo zabíjačky, výrobky uskladnené na zemi ostali studené, samozrejme sa využívala aj na uskladnenie žita. V minulosti bola využívaná</w:t>
      </w:r>
      <w:r w:rsidR="005A0FA5" w:rsidRPr="00B70610">
        <w:t>,</w:t>
      </w:r>
      <w:r w:rsidRPr="00B70610">
        <w:t xml:space="preserve"> ale v súčasnosti sa objavujú názory, že starú budovu by bolo najlepšie zbúrať.</w:t>
      </w:r>
    </w:p>
    <w:p w:rsidR="00282A3C" w:rsidRPr="00B70610" w:rsidRDefault="00282A3C" w:rsidP="00AF6CE0">
      <w:pPr>
        <w:spacing w:before="240" w:after="0"/>
        <w:rPr>
          <w:b/>
        </w:rPr>
      </w:pPr>
      <w:bookmarkStart w:id="195" w:name="_Toc441140752"/>
      <w:r w:rsidRPr="00B70610">
        <w:rPr>
          <w:b/>
        </w:rPr>
        <w:t>Pošta</w:t>
      </w:r>
      <w:bookmarkEnd w:id="195"/>
      <w:r w:rsidRPr="00B70610">
        <w:rPr>
          <w:b/>
        </w:rPr>
        <w:t xml:space="preserve"> </w:t>
      </w:r>
    </w:p>
    <w:p w:rsidR="00540A4C" w:rsidRPr="000716FB" w:rsidRDefault="00540A4C" w:rsidP="00AF6CE0">
      <w:pPr>
        <w:spacing w:after="0"/>
        <w:ind w:firstLine="708"/>
      </w:pPr>
      <w:r w:rsidRPr="000716FB">
        <w:t xml:space="preserve">V obci bol zriadený poštový úrad už za Rakúsko-Uhorska. </w:t>
      </w:r>
      <w:r>
        <w:t>„</w:t>
      </w:r>
      <w:r w:rsidRPr="000716FB">
        <w:t>Listonoš</w:t>
      </w:r>
      <w:r>
        <w:t>“</w:t>
      </w:r>
      <w:r w:rsidRPr="000716FB">
        <w:t xml:space="preserve"> chodil do Prievidze pre poštu. Potom bol poštový úrad umiestnený na notárskom úrade. Pod poštový a notársky úrad patrili aj obce Malá Čausa, Lipník, Chrenovec, Jalovec a Ráztočno.</w:t>
      </w:r>
    </w:p>
    <w:p w:rsidR="00540A4C" w:rsidRDefault="00540A4C" w:rsidP="00540A4C">
      <w:pPr>
        <w:spacing w:after="0"/>
      </w:pPr>
      <w:r w:rsidRPr="000716FB">
        <w:t xml:space="preserve">Telefón </w:t>
      </w:r>
      <w:r>
        <w:t>bol</w:t>
      </w:r>
      <w:r w:rsidRPr="000716FB">
        <w:t xml:space="preserve"> zavedený</w:t>
      </w:r>
      <w:r>
        <w:t xml:space="preserve"> na pošte v</w:t>
      </w:r>
      <w:r w:rsidRPr="000716FB">
        <w:t xml:space="preserve"> roku 1929. </w:t>
      </w:r>
    </w:p>
    <w:p w:rsidR="00540A4C" w:rsidRPr="000716FB" w:rsidRDefault="00540A4C" w:rsidP="00540A4C">
      <w:pPr>
        <w:spacing w:after="0"/>
      </w:pPr>
      <w:r w:rsidRPr="000716FB">
        <w:t>1. marca 1973 bol Poštový úrad preložený do strediskovej obce Chrenovec.</w:t>
      </w:r>
    </w:p>
    <w:p w:rsidR="00282A3C" w:rsidRPr="00B70610" w:rsidRDefault="00282A3C" w:rsidP="00AF6CE0">
      <w:pPr>
        <w:spacing w:before="240" w:after="0"/>
      </w:pPr>
      <w:bookmarkStart w:id="196" w:name="_Toc441140753"/>
      <w:r w:rsidRPr="00B70610">
        <w:rPr>
          <w:b/>
        </w:rPr>
        <w:t>Maje</w:t>
      </w:r>
      <w:bookmarkEnd w:id="196"/>
      <w:r w:rsidR="000B2129" w:rsidRPr="00B70610">
        <w:rPr>
          <w:b/>
        </w:rPr>
        <w:t>r</w:t>
      </w:r>
    </w:p>
    <w:p w:rsidR="00540A4C" w:rsidRDefault="00540A4C" w:rsidP="00AF6CE0">
      <w:pPr>
        <w:spacing w:after="0"/>
        <w:ind w:firstLine="708"/>
      </w:pPr>
      <w:r w:rsidRPr="000716FB">
        <w:t xml:space="preserve">Vchádzalo sa do neho z južnej strany menšou bránou, oproti ktorej bol správcov byt. Najväčším staveniskom bola sýpka, ktorá sa po roku 1750 používala na uskladnenie slamy. Z ďalších stavenísk bola ošipáreň, ovčiareň, v ktorej prezimovali panské ovce. Z východnej strany bola veľká brána pre povozy. Bokom stála izba pre správcu a ovčiarov. Bola v dezolátnom stave a kŕmili sa tam už len majerské husy. V bezprostrednej blízkosti bola izba, v ktorej býval pastier kráv. Ďalej bola menšia sýpka. Severne odtiaľ stáli 3 maštale, 2 kravíny, na ne nadväzovali ďalšie 3 maštale, jedna ošipáreň a ďalšie dve sa používali v daždivom lete ako kravíny. V zime slúžili na uskladnenie kŕmnej slamy. Severne samostatne stála sýpka vybudovaná z kameňa a so škridlovou strechou, do ktorej sa zvážalo obilie a desiatky z okolitých osád. Pole majera sa rozprestieralo v chotárnej časti </w:t>
      </w:r>
      <w:r>
        <w:t>„</w:t>
      </w:r>
      <w:r w:rsidRPr="000716FB">
        <w:t>Čertolie, Kopaničky, Podháj, Kostelnica, Na kapusniská</w:t>
      </w:r>
      <w:r>
        <w:t>“</w:t>
      </w:r>
      <w:r w:rsidRPr="000716FB">
        <w:t xml:space="preserve"> atď.</w:t>
      </w:r>
    </w:p>
    <w:p w:rsidR="00282A3C" w:rsidRDefault="00540A4C" w:rsidP="00540A4C">
      <w:pPr>
        <w:spacing w:after="0"/>
      </w:pPr>
      <w:r w:rsidRPr="000716FB">
        <w:t>Ešte pred vojnou, hneď na začiatku dediny (od Prievidze) stáli rozsiahle staviská „ pánskeho ma</w:t>
      </w:r>
      <w:r>
        <w:t>jera“ patriace z veľkou časťou</w:t>
      </w:r>
      <w:r w:rsidRPr="000716FB">
        <w:t xml:space="preserve"> čaušanského chotára (asi 400 katastrálnych </w:t>
      </w:r>
      <w:r>
        <w:t>„</w:t>
      </w:r>
      <w:r w:rsidRPr="000716FB">
        <w:t>jutár</w:t>
      </w:r>
      <w:r>
        <w:t>“</w:t>
      </w:r>
      <w:r w:rsidRPr="000716FB">
        <w:t xml:space="preserve">) dedičom </w:t>
      </w:r>
      <w:r w:rsidRPr="000716FB">
        <w:lastRenderedPageBreak/>
        <w:t>grófa Jána Pálffyho v Bojniciac</w:t>
      </w:r>
      <w:r>
        <w:t>h. Na tomto veľkostatku za čias</w:t>
      </w:r>
      <w:r w:rsidRPr="000716FB">
        <w:t xml:space="preserve"> poddanstva gazdovalo panstvo samo. V roku 1921-23 pozemky</w:t>
      </w:r>
      <w:r>
        <w:t xml:space="preserve"> patriace</w:t>
      </w:r>
      <w:r w:rsidRPr="000716FB">
        <w:t xml:space="preserve"> k majeru boli rozparcelované</w:t>
      </w:r>
      <w:r w:rsidR="00B47C4A">
        <w:t>.</w:t>
      </w:r>
    </w:p>
    <w:p w:rsidR="00282A3C" w:rsidRPr="00B70610" w:rsidRDefault="00282A3C" w:rsidP="00B47C4A">
      <w:pPr>
        <w:spacing w:before="240" w:after="0"/>
        <w:rPr>
          <w:b/>
        </w:rPr>
      </w:pPr>
      <w:bookmarkStart w:id="197" w:name="_Toc441140754"/>
      <w:r w:rsidRPr="00B70610">
        <w:rPr>
          <w:b/>
        </w:rPr>
        <w:t>Krčma</w:t>
      </w:r>
      <w:bookmarkEnd w:id="197"/>
    </w:p>
    <w:p w:rsidR="00D72078" w:rsidRPr="00B70610" w:rsidRDefault="00D72078" w:rsidP="00B47C4A">
      <w:pPr>
        <w:spacing w:after="0"/>
        <w:ind w:firstLine="708"/>
      </w:pPr>
      <w:r w:rsidRPr="00B70610">
        <w:t>K</w:t>
      </w:r>
      <w:r w:rsidR="00282A3C" w:rsidRPr="00B70610">
        <w:t>rčma bola v zrubovej stavbe s dvoma izbami, komorou, menšou maštaľou a pivnicou. Pri nej bola drevená šopa, ktorá slúžila furmanom na prenocovanie. Išlo pravdepodobne o krčmu pri hlavnej ceste z Prievidze do Pohronia.</w:t>
      </w:r>
    </w:p>
    <w:p w:rsidR="00282A3C" w:rsidRPr="00B70610" w:rsidRDefault="00282A3C" w:rsidP="00B47C4A">
      <w:pPr>
        <w:spacing w:before="240" w:after="0"/>
        <w:rPr>
          <w:b/>
        </w:rPr>
      </w:pPr>
      <w:bookmarkStart w:id="198" w:name="_Toc441140755"/>
      <w:r w:rsidRPr="00B70610">
        <w:rPr>
          <w:b/>
        </w:rPr>
        <w:t>Budova terajšieho O</w:t>
      </w:r>
      <w:r w:rsidR="00D72078" w:rsidRPr="00B70610">
        <w:rPr>
          <w:b/>
        </w:rPr>
        <w:t>c</w:t>
      </w:r>
      <w:r w:rsidRPr="00B70610">
        <w:rPr>
          <w:b/>
        </w:rPr>
        <w:t>Ú</w:t>
      </w:r>
      <w:bookmarkEnd w:id="198"/>
    </w:p>
    <w:p w:rsidR="00540A4C" w:rsidRDefault="00540A4C" w:rsidP="00B47C4A">
      <w:pPr>
        <w:spacing w:after="0"/>
        <w:ind w:firstLine="360"/>
      </w:pPr>
      <w:r w:rsidRPr="000716FB">
        <w:t>1950 - došlo k likvidovan</w:t>
      </w:r>
      <w:r>
        <w:t>iu notárov a notariátov. Notariát bol dovtedy</w:t>
      </w:r>
      <w:r w:rsidRPr="000716FB">
        <w:t xml:space="preserve">  rozdelený na 3 obvody:</w:t>
      </w:r>
    </w:p>
    <w:p w:rsidR="00540A4C" w:rsidRDefault="00540A4C" w:rsidP="004B5667">
      <w:pPr>
        <w:pStyle w:val="Odsekzoznamu"/>
        <w:numPr>
          <w:ilvl w:val="0"/>
          <w:numId w:val="97"/>
        </w:numPr>
        <w:spacing w:after="0"/>
      </w:pPr>
      <w:r w:rsidRPr="000716FB">
        <w:t>Veľká Čausa (pridelené obce M. Čausa a Lipník)</w:t>
      </w:r>
    </w:p>
    <w:p w:rsidR="00540A4C" w:rsidRPr="000716FB" w:rsidRDefault="00540A4C" w:rsidP="004B5667">
      <w:pPr>
        <w:pStyle w:val="Odsekzoznamu"/>
        <w:numPr>
          <w:ilvl w:val="0"/>
          <w:numId w:val="97"/>
        </w:numPr>
        <w:spacing w:after="0"/>
      </w:pPr>
      <w:r w:rsidRPr="000716FB">
        <w:t>Chrenovec (pridelená obec Brusno)</w:t>
      </w:r>
    </w:p>
    <w:p w:rsidR="00540A4C" w:rsidRPr="000716FB" w:rsidRDefault="00540A4C" w:rsidP="004B5667">
      <w:pPr>
        <w:pStyle w:val="Odsekzoznamu"/>
        <w:numPr>
          <w:ilvl w:val="0"/>
          <w:numId w:val="97"/>
        </w:numPr>
        <w:spacing w:after="0"/>
      </w:pPr>
      <w:r w:rsidRPr="000716FB">
        <w:t>Ráztočno (pridelená obec Jalovec)</w:t>
      </w:r>
    </w:p>
    <w:p w:rsidR="00540A4C" w:rsidRDefault="00540A4C" w:rsidP="00540A4C">
      <w:pPr>
        <w:spacing w:after="0"/>
      </w:pPr>
      <w:r>
        <w:t>V budove bývalého notariátu bol</w:t>
      </w:r>
      <w:r w:rsidRPr="000716FB">
        <w:t xml:space="preserve"> úrad miestneho národného výboru a od 1. február 1953 – </w:t>
      </w:r>
      <w:r>
        <w:t xml:space="preserve">bola </w:t>
      </w:r>
      <w:r w:rsidRPr="000716FB">
        <w:t>zriadená stanica národnej bezpečnosti</w:t>
      </w:r>
    </w:p>
    <w:p w:rsidR="00540A4C" w:rsidRPr="000716FB" w:rsidRDefault="00540A4C" w:rsidP="00540A4C">
      <w:pPr>
        <w:spacing w:after="0"/>
      </w:pPr>
      <w:r w:rsidRPr="000716FB">
        <w:t>1955 - boli spojené miestnosti bývalého úradu MNV, dostali tak jednu veľkú miestnosť pre osvetovú besedu, kde postavili aj javisko. Kancelária MNV aj sobášna miestnosť bola presťahovaná na poschodie, kde mal kedysi notár štvorizbový byt. Dve izby s kuchyňou a komorou nechali pr</w:t>
      </w:r>
      <w:r>
        <w:t>edsedovi MNV a druhé dve izby boli</w:t>
      </w:r>
      <w:r w:rsidRPr="000716FB">
        <w:t xml:space="preserve"> pre úrad.</w:t>
      </w:r>
    </w:p>
    <w:p w:rsidR="00540A4C" w:rsidRDefault="00540A4C" w:rsidP="00540A4C">
      <w:pPr>
        <w:spacing w:after="0"/>
      </w:pPr>
      <w:r w:rsidRPr="000716FB">
        <w:t>1.7.1976 – Matričný úrad</w:t>
      </w:r>
      <w:r>
        <w:t xml:space="preserve"> bol</w:t>
      </w:r>
      <w:r w:rsidRPr="000716FB">
        <w:t xml:space="preserve"> preložený do Chrenovca</w:t>
      </w:r>
    </w:p>
    <w:p w:rsidR="00282A3C" w:rsidRPr="00B70610" w:rsidRDefault="00540A4C" w:rsidP="00540A4C">
      <w:pPr>
        <w:spacing w:after="0"/>
      </w:pPr>
      <w:r w:rsidRPr="000716FB">
        <w:t xml:space="preserve">1990 </w:t>
      </w:r>
      <w:r>
        <w:t>–</w:t>
      </w:r>
      <w:r w:rsidRPr="000716FB">
        <w:t xml:space="preserve"> </w:t>
      </w:r>
      <w:r>
        <w:t>rekonštrukcia budovy OÚ (</w:t>
      </w:r>
      <w:r w:rsidRPr="000716FB">
        <w:t>elektrické vykurovanie, vr</w:t>
      </w:r>
      <w:r>
        <w:t>átane nových maľoviek a náterov).</w:t>
      </w:r>
    </w:p>
    <w:p w:rsidR="00282A3C" w:rsidRPr="00B70610" w:rsidRDefault="00282A3C" w:rsidP="00B47C4A">
      <w:pPr>
        <w:spacing w:before="240" w:after="0"/>
        <w:rPr>
          <w:b/>
        </w:rPr>
      </w:pPr>
      <w:bookmarkStart w:id="199" w:name="_Toc441140756"/>
      <w:r w:rsidRPr="00B70610">
        <w:rPr>
          <w:b/>
          <w:shd w:val="clear" w:color="auto" w:fill="FFFFFF"/>
        </w:rPr>
        <w:t>Archeologické nálezy</w:t>
      </w:r>
      <w:bookmarkEnd w:id="199"/>
    </w:p>
    <w:p w:rsidR="00282A3C" w:rsidRPr="00B70610" w:rsidRDefault="00DC6133" w:rsidP="00540A4C">
      <w:pPr>
        <w:ind w:firstLine="708"/>
      </w:pPr>
      <w:r w:rsidRPr="00B70610">
        <w:t>P</w:t>
      </w:r>
      <w:r w:rsidR="00282A3C" w:rsidRPr="00B70610">
        <w:t>ri výskume na brehu r</w:t>
      </w:r>
      <w:r w:rsidRPr="00B70610">
        <w:t>ieky Handlovsky bol nájdený zub</w:t>
      </w:r>
      <w:r w:rsidR="00282A3C" w:rsidRPr="00B70610">
        <w:t xml:space="preserve"> žraloka, čo potvrdzuje hypotézu, že pred vyše 20 miliónmi rokov bol v týchto miestach morský záliv, čomu nasvedčujú aj ostatné nálezy: odtlačky rýb tzv. Clupeí, odtlačky listov subtropického rastlinstva ako fikusy, figovníky, škoricovníky a</w:t>
      </w:r>
      <w:r w:rsidRPr="00B70610">
        <w:t> </w:t>
      </w:r>
      <w:r w:rsidR="00282A3C" w:rsidRPr="00B70610">
        <w:t>vavríny</w:t>
      </w:r>
      <w:r w:rsidRPr="00B70610">
        <w:t xml:space="preserve">, </w:t>
      </w:r>
      <w:r w:rsidR="00282A3C" w:rsidRPr="00B70610">
        <w:t>stopy osídlenia v eneolite, doby bronzovej i v</w:t>
      </w:r>
      <w:r w:rsidRPr="00B70610">
        <w:t> </w:t>
      </w:r>
      <w:r w:rsidR="00282A3C" w:rsidRPr="00B70610">
        <w:t>halštate</w:t>
      </w:r>
      <w:r w:rsidRPr="00B70610">
        <w:t>.</w:t>
      </w:r>
    </w:p>
    <w:p w:rsidR="00282A3C" w:rsidRPr="00B70610" w:rsidRDefault="00282A3C" w:rsidP="00B47C4A">
      <w:pPr>
        <w:spacing w:after="0"/>
        <w:rPr>
          <w:b/>
        </w:rPr>
      </w:pPr>
      <w:bookmarkStart w:id="200" w:name="_Toc441140757"/>
      <w:r w:rsidRPr="00B70610">
        <w:rPr>
          <w:b/>
        </w:rPr>
        <w:t>Most cez Handlovku</w:t>
      </w:r>
      <w:bookmarkEnd w:id="200"/>
    </w:p>
    <w:p w:rsidR="00282A3C" w:rsidRPr="00B70610" w:rsidRDefault="00282A3C" w:rsidP="00B47C4A">
      <w:pPr>
        <w:spacing w:after="0"/>
        <w:ind w:firstLine="708"/>
      </w:pPr>
      <w:r w:rsidRPr="00B70610">
        <w:t>Nový betónový most cez Handlovku do Malej Čauše bol daný do prevádzky v roku 1968, pôvodný drevený bol zničený pri povodni.</w:t>
      </w:r>
    </w:p>
    <w:p w:rsidR="00B47C4A" w:rsidRDefault="00B47C4A" w:rsidP="000B33C7">
      <w:pPr>
        <w:rPr>
          <w:b/>
        </w:rPr>
      </w:pPr>
      <w:bookmarkStart w:id="201" w:name="_Toc441140758"/>
    </w:p>
    <w:p w:rsidR="00282A3C" w:rsidRPr="00B70610" w:rsidRDefault="00282A3C" w:rsidP="00B47C4A">
      <w:pPr>
        <w:spacing w:after="0"/>
        <w:rPr>
          <w:b/>
        </w:rPr>
      </w:pPr>
      <w:r w:rsidRPr="00B70610">
        <w:rPr>
          <w:b/>
        </w:rPr>
        <w:lastRenderedPageBreak/>
        <w:t>Zaujímavosti</w:t>
      </w:r>
      <w:bookmarkEnd w:id="201"/>
    </w:p>
    <w:p w:rsidR="00540A4C" w:rsidRPr="000716FB" w:rsidRDefault="00540A4C" w:rsidP="00B47C4A">
      <w:pPr>
        <w:pStyle w:val="Odsekzoznamu"/>
        <w:numPr>
          <w:ilvl w:val="0"/>
          <w:numId w:val="98"/>
        </w:numPr>
        <w:spacing w:after="0"/>
      </w:pPr>
      <w:r>
        <w:t>Záznam z kroniky obce - „N</w:t>
      </w:r>
      <w:r w:rsidRPr="000716FB">
        <w:t>a južnej strane chotára na úbočí vrchov k pohoriu vtáčnik patriacich, je dobrý stavebný kameň. Tu bola otvorená veľká baňa za kameň, ktorá je už vyčerpaná. V hĺbke sa rozprestierajú kamennouhoľné vrstvy, ktoré do prenájmu vzala akciová spoločnosť banských podnikov v Šalgotarjane (stalo sa to ešte za Rakúsko - Uhorska).</w:t>
      </w:r>
      <w:r>
        <w:t xml:space="preserve">“ </w:t>
      </w:r>
      <w:r w:rsidRPr="000716FB">
        <w:t>.</w:t>
      </w:r>
    </w:p>
    <w:p w:rsidR="00540A4C" w:rsidRDefault="00540A4C" w:rsidP="004B5667">
      <w:pPr>
        <w:pStyle w:val="Odsekzoznamu"/>
        <w:numPr>
          <w:ilvl w:val="0"/>
          <w:numId w:val="98"/>
        </w:numPr>
        <w:spacing w:after="0"/>
      </w:pPr>
      <w:r w:rsidRPr="000716FB">
        <w:t>Zvonička - nachádzala sa na obecnom pozemku v blízkosti Domu smútku. V období socializmu bola zbúraná.</w:t>
      </w:r>
    </w:p>
    <w:p w:rsidR="00540A4C" w:rsidRPr="000716FB" w:rsidRDefault="00540A4C" w:rsidP="004B5667">
      <w:pPr>
        <w:pStyle w:val="Odsekzoznamu"/>
        <w:numPr>
          <w:ilvl w:val="0"/>
          <w:numId w:val="98"/>
        </w:numPr>
        <w:spacing w:after="0"/>
      </w:pPr>
      <w:r w:rsidRPr="000716FB">
        <w:t>Dom s malými bytmi - postavený v minulosti, niečo ako činž</w:t>
      </w:r>
      <w:r>
        <w:t>ia</w:t>
      </w:r>
      <w:r w:rsidRPr="000716FB">
        <w:t>k. Majitelia tejto nehnuteľnosti sú v súčasnosti neznámi. Poslední majitelia boli Keratovci a Vidovci. Budova je postavená z kameňa.</w:t>
      </w:r>
    </w:p>
    <w:p w:rsidR="00540A4C" w:rsidRPr="000716FB" w:rsidRDefault="00540A4C" w:rsidP="004B5667">
      <w:pPr>
        <w:pStyle w:val="Odsekzoznamu"/>
        <w:numPr>
          <w:ilvl w:val="0"/>
          <w:numId w:val="98"/>
        </w:numPr>
        <w:spacing w:after="0"/>
      </w:pPr>
      <w:r w:rsidRPr="000716FB">
        <w:t>Studne – jedna sa nachádza pri Jednote a druhá pri autobusovej zastávke</w:t>
      </w:r>
    </w:p>
    <w:p w:rsidR="00540A4C" w:rsidRPr="000716FB" w:rsidRDefault="00540A4C" w:rsidP="004B5667">
      <w:pPr>
        <w:pStyle w:val="Odsekzoznamu"/>
        <w:numPr>
          <w:ilvl w:val="0"/>
          <w:numId w:val="98"/>
        </w:numPr>
        <w:spacing w:after="0"/>
      </w:pPr>
      <w:r w:rsidRPr="000716FB">
        <w:t>Poľnohospodárska pôda po zemepánovi Jánovi Pálffym bola ešte v r. 1924 rozparcelovaná a odpredaná občanom z obcí Veľká Čausa, Lipník, Brusno, Ráztočno a Hradec. Táto pôda bola súkromne obhospodarovaná až do založenia JRD</w:t>
      </w:r>
    </w:p>
    <w:p w:rsidR="00540A4C" w:rsidRDefault="00540A4C" w:rsidP="004B5667">
      <w:pPr>
        <w:pStyle w:val="Odsekzoznamu"/>
        <w:numPr>
          <w:ilvl w:val="0"/>
          <w:numId w:val="98"/>
        </w:numPr>
        <w:spacing w:after="0"/>
      </w:pPr>
      <w:r w:rsidRPr="000716FB">
        <w:t xml:space="preserve">1933 – bola prevedená elektrizácia obce. </w:t>
      </w:r>
    </w:p>
    <w:p w:rsidR="00540A4C" w:rsidRDefault="00540A4C" w:rsidP="004B5667">
      <w:pPr>
        <w:pStyle w:val="Odsekzoznamu"/>
        <w:numPr>
          <w:ilvl w:val="0"/>
          <w:numId w:val="98"/>
        </w:numPr>
        <w:spacing w:after="0"/>
      </w:pPr>
      <w:r w:rsidRPr="000716FB">
        <w:t>1949 - bola zriadená zast</w:t>
      </w:r>
      <w:r>
        <w:t>ávka vlakov pri strážnom dome n</w:t>
      </w:r>
      <w:r w:rsidRPr="000716FB">
        <w:t>a severozápad od dediny. Keďže túto zastávku si vymáhali maločaušania tak dostala meno Malá Čausa. Trať Prievidza – Handlová stavali v rokoch 1911-12. 12. februára 1912 išiel vlak prvý krát. V roku 1932 pr</w:t>
      </w:r>
      <w:r>
        <w:t xml:space="preserve">edĺžili vlak do Hornej Štubne </w:t>
      </w:r>
    </w:p>
    <w:p w:rsidR="00540A4C" w:rsidRPr="000716FB" w:rsidRDefault="00540A4C" w:rsidP="004B5667">
      <w:pPr>
        <w:pStyle w:val="Odsekzoznamu"/>
        <w:numPr>
          <w:ilvl w:val="0"/>
          <w:numId w:val="98"/>
        </w:numPr>
        <w:spacing w:after="0"/>
      </w:pPr>
      <w:r w:rsidRPr="000716FB">
        <w:t>Stavebný uzáver (1950) - v polovici minulého storočia sa z obce mala stať priehrada. V obci bol z toho vyplývajúci zákaz stavania, po roku 1975 bolo možné dostať výnimku z tohto zákazu, od zámeru vybudovania priehrady sa upustilo až po roku 1989.</w:t>
      </w:r>
    </w:p>
    <w:p w:rsidR="00540A4C" w:rsidRPr="000716FB" w:rsidRDefault="00540A4C" w:rsidP="004B5667">
      <w:pPr>
        <w:pStyle w:val="Odsekzoznamu"/>
        <w:numPr>
          <w:ilvl w:val="0"/>
          <w:numId w:val="98"/>
        </w:numPr>
        <w:spacing w:after="0"/>
      </w:pPr>
      <w:r w:rsidRPr="000716FB">
        <w:t>1958 - zaviedol sa miestny rozhlas</w:t>
      </w:r>
    </w:p>
    <w:p w:rsidR="00540A4C" w:rsidRPr="000716FB" w:rsidRDefault="00540A4C" w:rsidP="004B5667">
      <w:pPr>
        <w:pStyle w:val="Odsekzoznamu"/>
        <w:numPr>
          <w:ilvl w:val="0"/>
          <w:numId w:val="98"/>
        </w:numPr>
        <w:spacing w:after="0"/>
      </w:pPr>
      <w:r w:rsidRPr="000716FB">
        <w:t>1967 - bola povolená rekonštrukcia budovy Jednoty. Boli vytvorené priestory pre pohostinstvo, predajňu potravín a v hornej časti budovy bola zriadená ubytovňa.</w:t>
      </w:r>
    </w:p>
    <w:p w:rsidR="00540A4C" w:rsidRPr="000716FB" w:rsidRDefault="00540A4C" w:rsidP="004B5667">
      <w:pPr>
        <w:pStyle w:val="Odsekzoznamu"/>
        <w:numPr>
          <w:ilvl w:val="0"/>
          <w:numId w:val="98"/>
        </w:numPr>
        <w:spacing w:after="0"/>
      </w:pPr>
      <w:r w:rsidRPr="000716FB">
        <w:t xml:space="preserve">1974 - obec obdržala stavebné povolenie na stavbu Požiarnej zbrojnice, ktorá bola zaradená do akcie „Z“ </w:t>
      </w:r>
    </w:p>
    <w:p w:rsidR="00540A4C" w:rsidRPr="000716FB" w:rsidRDefault="00540A4C" w:rsidP="004B5667">
      <w:pPr>
        <w:pStyle w:val="Odsekzoznamu"/>
        <w:numPr>
          <w:ilvl w:val="0"/>
          <w:numId w:val="98"/>
        </w:numPr>
        <w:spacing w:after="0"/>
      </w:pPr>
      <w:r w:rsidRPr="000716FB">
        <w:t>1975</w:t>
      </w:r>
      <w:r>
        <w:t xml:space="preserve"> – v</w:t>
      </w:r>
      <w:r w:rsidRPr="000716FB">
        <w:t xml:space="preserve"> katastrálnom území</w:t>
      </w:r>
      <w:r>
        <w:t xml:space="preserve"> obce začali</w:t>
      </w:r>
      <w:r w:rsidRPr="000716FB">
        <w:t xml:space="preserve"> so stavbou cesty T/50 – I. - triedy trasa Prievidza – Jalovec. So stavbou cesty sa súčasne stavali i mosty cez Handlovku. </w:t>
      </w:r>
      <w:r w:rsidRPr="000716FB">
        <w:lastRenderedPageBreak/>
        <w:t xml:space="preserve">Súčasťou tejto stavby bola aj regulácia potoka Handlovky. Pri tomto bola urobená zmena koryta. Stavba cesty T/50 bola daná do užívania v r. 6. 12. 1977. </w:t>
      </w:r>
    </w:p>
    <w:p w:rsidR="00540A4C" w:rsidRPr="000716FB" w:rsidRDefault="00540A4C" w:rsidP="004B5667">
      <w:pPr>
        <w:pStyle w:val="Odsekzoznamu"/>
        <w:numPr>
          <w:ilvl w:val="0"/>
          <w:numId w:val="98"/>
        </w:numPr>
        <w:spacing w:after="0"/>
      </w:pPr>
      <w:r w:rsidRPr="000716FB">
        <w:t>1976 – pokryté miestne komunikácie asfaltovým kobercom, potôčik tečúci cez obec bol zakrytý, vybudovaný most cez Handlovku na lokalitu „Piesky“.</w:t>
      </w:r>
    </w:p>
    <w:p w:rsidR="00540A4C" w:rsidRPr="000716FB" w:rsidRDefault="00540A4C" w:rsidP="004B5667">
      <w:pPr>
        <w:pStyle w:val="Odsekzoznamu"/>
        <w:numPr>
          <w:ilvl w:val="0"/>
          <w:numId w:val="98"/>
        </w:numPr>
        <w:spacing w:after="0"/>
      </w:pPr>
      <w:r w:rsidRPr="000716FB">
        <w:t>1997 – 1998</w:t>
      </w:r>
      <w:r w:rsidRPr="000C00F1">
        <w:rPr>
          <w:color w:val="FF0000"/>
        </w:rPr>
        <w:t xml:space="preserve"> </w:t>
      </w:r>
      <w:r w:rsidRPr="000716FB">
        <w:t>bola plynofikovaná obec, čo sa prejavilo kladne na životnom prostredí.</w:t>
      </w:r>
    </w:p>
    <w:p w:rsidR="00555292" w:rsidRPr="00B70610" w:rsidRDefault="00555292" w:rsidP="000B33C7"/>
    <w:p w:rsidR="00820236" w:rsidRPr="00B70610" w:rsidRDefault="00A63F41" w:rsidP="00102E85">
      <w:pPr>
        <w:pStyle w:val="Nadpis3"/>
        <w:rPr>
          <w:lang w:eastAsia="cs-CZ"/>
        </w:rPr>
      </w:pPr>
      <w:bookmarkStart w:id="202" w:name="_Toc441688729"/>
      <w:bookmarkStart w:id="203" w:name="_Toc442125943"/>
      <w:bookmarkStart w:id="204" w:name="_Toc442126339"/>
      <w:bookmarkStart w:id="205" w:name="_Toc443856460"/>
      <w:r w:rsidRPr="00B70610">
        <w:rPr>
          <w:lang w:eastAsia="cs-CZ"/>
        </w:rPr>
        <w:t>1.7.4 Hospodárenie samospráv</w:t>
      </w:r>
      <w:bookmarkEnd w:id="202"/>
      <w:bookmarkEnd w:id="203"/>
      <w:bookmarkEnd w:id="204"/>
      <w:bookmarkEnd w:id="205"/>
      <w:r w:rsidRPr="00B70610">
        <w:rPr>
          <w:lang w:eastAsia="cs-CZ"/>
        </w:rPr>
        <w:t xml:space="preserve"> </w:t>
      </w:r>
    </w:p>
    <w:p w:rsidR="00A63F41" w:rsidRPr="00B70610" w:rsidRDefault="00A63F41" w:rsidP="00B47C4A">
      <w:pPr>
        <w:spacing w:before="240" w:after="0"/>
        <w:ind w:firstLine="708"/>
      </w:pPr>
      <w:r w:rsidRPr="00B70610">
        <w:t>Výška finančných zdrojov samospráv je ovplyvňovaná  v zmysle platnej legislatívy. Hlavným zdrojom príjmov sú podielové dane. K navýšeniu príjmov prispieva každoročne objem získaných externých zdrojov príjmu z podporených žiadostí o NFP zo zdrojov EÚ, štátneho rozpočtu  a rôznych grantových schém.</w:t>
      </w:r>
    </w:p>
    <w:p w:rsidR="00A63F41" w:rsidRPr="00B70610" w:rsidRDefault="00A63F41" w:rsidP="00B47C4A">
      <w:pPr>
        <w:spacing w:after="0"/>
      </w:pPr>
      <w:r w:rsidRPr="00B70610">
        <w:t>V nasledovnej tabuľke uvádzame súhrnné hodnoty príjmov a výdavkov za posledné tri kalendárne roky.</w:t>
      </w:r>
    </w:p>
    <w:p w:rsidR="00A63F41" w:rsidRPr="00B70610" w:rsidRDefault="00A63F41" w:rsidP="000B33C7"/>
    <w:p w:rsidR="00A63F41" w:rsidRPr="00B70610" w:rsidRDefault="00A4486E" w:rsidP="00102E85">
      <w:pPr>
        <w:spacing w:after="0"/>
        <w:rPr>
          <w:sz w:val="20"/>
          <w:szCs w:val="20"/>
        </w:rPr>
      </w:pPr>
      <w:r w:rsidRPr="00B70610">
        <w:rPr>
          <w:sz w:val="20"/>
          <w:szCs w:val="20"/>
        </w:rPr>
        <w:t xml:space="preserve">               </w:t>
      </w:r>
      <w:bookmarkStart w:id="206" w:name="_Toc475951873"/>
      <w:r w:rsidR="00A63F41" w:rsidRPr="00B70610">
        <w:rPr>
          <w:sz w:val="20"/>
          <w:szCs w:val="20"/>
        </w:rPr>
        <w:t xml:space="preserve">Tabuľka </w:t>
      </w:r>
      <w:r w:rsidR="0069539F" w:rsidRPr="00B70610">
        <w:rPr>
          <w:sz w:val="20"/>
          <w:szCs w:val="20"/>
        </w:rPr>
        <w:fldChar w:fldCharType="begin"/>
      </w:r>
      <w:r w:rsidR="0069539F" w:rsidRPr="00B70610">
        <w:rPr>
          <w:sz w:val="20"/>
          <w:szCs w:val="20"/>
        </w:rPr>
        <w:instrText xml:space="preserve"> SEQ Tabuľka \* ARABIC </w:instrText>
      </w:r>
      <w:r w:rsidR="0069539F" w:rsidRPr="00B70610">
        <w:rPr>
          <w:sz w:val="20"/>
          <w:szCs w:val="20"/>
        </w:rPr>
        <w:fldChar w:fldCharType="separate"/>
      </w:r>
      <w:r w:rsidR="00BA0AA1">
        <w:rPr>
          <w:noProof/>
          <w:sz w:val="20"/>
          <w:szCs w:val="20"/>
        </w:rPr>
        <w:t>8</w:t>
      </w:r>
      <w:r w:rsidR="0069539F" w:rsidRPr="00B70610">
        <w:rPr>
          <w:noProof/>
          <w:sz w:val="20"/>
          <w:szCs w:val="20"/>
        </w:rPr>
        <w:fldChar w:fldCharType="end"/>
      </w:r>
      <w:r w:rsidR="00102E85" w:rsidRPr="00B70610">
        <w:rPr>
          <w:noProof/>
          <w:sz w:val="20"/>
          <w:szCs w:val="20"/>
        </w:rPr>
        <w:t xml:space="preserve"> </w:t>
      </w:r>
      <w:r w:rsidR="00A63F41" w:rsidRPr="00B70610">
        <w:rPr>
          <w:sz w:val="20"/>
          <w:szCs w:val="20"/>
        </w:rPr>
        <w:t>Plnenie rozpočtu obcí</w:t>
      </w:r>
      <w:bookmarkEnd w:id="206"/>
    </w:p>
    <w:tbl>
      <w:tblPr>
        <w:tblW w:w="75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060"/>
        <w:gridCol w:w="1047"/>
        <w:gridCol w:w="1589"/>
        <w:gridCol w:w="1524"/>
        <w:gridCol w:w="1320"/>
      </w:tblGrid>
      <w:tr w:rsidR="00A63F41" w:rsidRPr="00B70610" w:rsidTr="00A4486E">
        <w:trPr>
          <w:trHeight w:val="270"/>
          <w:jc w:val="center"/>
        </w:trPr>
        <w:tc>
          <w:tcPr>
            <w:tcW w:w="2060" w:type="dxa"/>
            <w:shd w:val="clear" w:color="000000" w:fill="FFFF66"/>
            <w:noWrap/>
            <w:vAlign w:val="bottom"/>
            <w:hideMark/>
          </w:tcPr>
          <w:p w:rsidR="00A63F41" w:rsidRPr="00B70610" w:rsidRDefault="00A63F41" w:rsidP="00102E85">
            <w:pPr>
              <w:spacing w:after="0"/>
              <w:rPr>
                <w:rFonts w:eastAsia="Times New Roman"/>
                <w:color w:val="000000"/>
                <w:sz w:val="18"/>
                <w:szCs w:val="18"/>
                <w:lang w:eastAsia="sk-SK"/>
              </w:rPr>
            </w:pPr>
            <w:r w:rsidRPr="00B70610">
              <w:rPr>
                <w:sz w:val="18"/>
                <w:szCs w:val="18"/>
              </w:rPr>
              <w:t xml:space="preserve">   </w:t>
            </w:r>
            <w:r w:rsidRPr="00B70610">
              <w:rPr>
                <w:rFonts w:eastAsia="Times New Roman"/>
                <w:color w:val="000000"/>
                <w:sz w:val="18"/>
                <w:szCs w:val="18"/>
                <w:lang w:eastAsia="sk-SK"/>
              </w:rPr>
              <w:t>Obec</w:t>
            </w:r>
          </w:p>
        </w:tc>
        <w:tc>
          <w:tcPr>
            <w:tcW w:w="1047" w:type="dxa"/>
            <w:shd w:val="clear" w:color="000000" w:fill="FFFF66"/>
            <w:noWrap/>
            <w:vAlign w:val="bottom"/>
            <w:hideMark/>
          </w:tcPr>
          <w:p w:rsidR="00A63F41"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 </w:t>
            </w:r>
          </w:p>
        </w:tc>
        <w:tc>
          <w:tcPr>
            <w:tcW w:w="1589" w:type="dxa"/>
            <w:shd w:val="clear" w:color="000000" w:fill="FFFF66"/>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2012</w:t>
            </w:r>
          </w:p>
        </w:tc>
        <w:tc>
          <w:tcPr>
            <w:tcW w:w="1524" w:type="dxa"/>
            <w:shd w:val="clear" w:color="000000" w:fill="FFFF66"/>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2013</w:t>
            </w:r>
          </w:p>
        </w:tc>
        <w:tc>
          <w:tcPr>
            <w:tcW w:w="1320" w:type="dxa"/>
            <w:shd w:val="clear" w:color="000000" w:fill="FFFF66"/>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2014</w:t>
            </w:r>
          </w:p>
        </w:tc>
      </w:tr>
      <w:tr w:rsidR="00A63F41" w:rsidRPr="00B70610" w:rsidTr="00A4486E">
        <w:trPr>
          <w:trHeight w:val="270"/>
          <w:jc w:val="center"/>
        </w:trPr>
        <w:tc>
          <w:tcPr>
            <w:tcW w:w="2060" w:type="dxa"/>
            <w:vMerge w:val="restart"/>
            <w:shd w:val="clear" w:color="000000" w:fill="FFFF66"/>
            <w:noWrap/>
            <w:vAlign w:val="center"/>
            <w:hideMark/>
          </w:tcPr>
          <w:p w:rsidR="00A63F41"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Ráztočno</w:t>
            </w:r>
          </w:p>
        </w:tc>
        <w:tc>
          <w:tcPr>
            <w:tcW w:w="1047" w:type="dxa"/>
            <w:shd w:val="clear" w:color="auto" w:fill="auto"/>
            <w:noWrap/>
            <w:vAlign w:val="bottom"/>
            <w:hideMark/>
          </w:tcPr>
          <w:p w:rsidR="00A63F41"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Príjmy</w:t>
            </w:r>
          </w:p>
        </w:tc>
        <w:tc>
          <w:tcPr>
            <w:tcW w:w="1589"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569 142</w:t>
            </w:r>
          </w:p>
        </w:tc>
        <w:tc>
          <w:tcPr>
            <w:tcW w:w="1524"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855 241</w:t>
            </w:r>
          </w:p>
        </w:tc>
        <w:tc>
          <w:tcPr>
            <w:tcW w:w="1320"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645 982</w:t>
            </w:r>
          </w:p>
        </w:tc>
      </w:tr>
      <w:tr w:rsidR="00A63F41" w:rsidRPr="00B70610" w:rsidTr="00A4486E">
        <w:trPr>
          <w:trHeight w:val="270"/>
          <w:jc w:val="center"/>
        </w:trPr>
        <w:tc>
          <w:tcPr>
            <w:tcW w:w="2060" w:type="dxa"/>
            <w:vMerge/>
            <w:vAlign w:val="center"/>
            <w:hideMark/>
          </w:tcPr>
          <w:p w:rsidR="00A63F41" w:rsidRPr="00B70610" w:rsidRDefault="00A63F41" w:rsidP="00102E85">
            <w:pPr>
              <w:spacing w:after="0"/>
              <w:rPr>
                <w:rFonts w:eastAsia="Times New Roman"/>
                <w:color w:val="000000"/>
                <w:sz w:val="18"/>
                <w:szCs w:val="18"/>
                <w:lang w:eastAsia="sk-SK"/>
              </w:rPr>
            </w:pPr>
          </w:p>
        </w:tc>
        <w:tc>
          <w:tcPr>
            <w:tcW w:w="1047" w:type="dxa"/>
            <w:shd w:val="clear" w:color="auto" w:fill="auto"/>
            <w:noWrap/>
            <w:vAlign w:val="bottom"/>
            <w:hideMark/>
          </w:tcPr>
          <w:p w:rsidR="00A63F41"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Výdavky</w:t>
            </w:r>
          </w:p>
        </w:tc>
        <w:tc>
          <w:tcPr>
            <w:tcW w:w="1589"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553 342</w:t>
            </w:r>
          </w:p>
        </w:tc>
        <w:tc>
          <w:tcPr>
            <w:tcW w:w="1524"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702 373</w:t>
            </w:r>
          </w:p>
        </w:tc>
        <w:tc>
          <w:tcPr>
            <w:tcW w:w="1320"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639 100</w:t>
            </w:r>
          </w:p>
        </w:tc>
      </w:tr>
      <w:tr w:rsidR="00A63F41" w:rsidRPr="00B70610" w:rsidTr="00A4486E">
        <w:trPr>
          <w:trHeight w:val="270"/>
          <w:jc w:val="center"/>
        </w:trPr>
        <w:tc>
          <w:tcPr>
            <w:tcW w:w="2060" w:type="dxa"/>
            <w:vMerge w:val="restart"/>
            <w:shd w:val="clear" w:color="000000" w:fill="FFFF66"/>
            <w:noWrap/>
            <w:vAlign w:val="center"/>
            <w:hideMark/>
          </w:tcPr>
          <w:p w:rsidR="00A63F41"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Jalovec</w:t>
            </w:r>
          </w:p>
        </w:tc>
        <w:tc>
          <w:tcPr>
            <w:tcW w:w="1047" w:type="dxa"/>
            <w:shd w:val="clear" w:color="auto" w:fill="auto"/>
            <w:noWrap/>
            <w:vAlign w:val="bottom"/>
            <w:hideMark/>
          </w:tcPr>
          <w:p w:rsidR="00A63F41"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Príjmy</w:t>
            </w:r>
          </w:p>
        </w:tc>
        <w:tc>
          <w:tcPr>
            <w:tcW w:w="1589"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338 377</w:t>
            </w:r>
          </w:p>
        </w:tc>
        <w:tc>
          <w:tcPr>
            <w:tcW w:w="1524"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199 361</w:t>
            </w:r>
          </w:p>
        </w:tc>
        <w:tc>
          <w:tcPr>
            <w:tcW w:w="1320"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191 919</w:t>
            </w:r>
          </w:p>
        </w:tc>
      </w:tr>
      <w:tr w:rsidR="00A63F41" w:rsidRPr="00B70610" w:rsidTr="00A4486E">
        <w:trPr>
          <w:trHeight w:val="270"/>
          <w:jc w:val="center"/>
        </w:trPr>
        <w:tc>
          <w:tcPr>
            <w:tcW w:w="2060" w:type="dxa"/>
            <w:vMerge/>
            <w:vAlign w:val="center"/>
            <w:hideMark/>
          </w:tcPr>
          <w:p w:rsidR="00A63F41" w:rsidRPr="00B70610" w:rsidRDefault="00A63F41" w:rsidP="00102E85">
            <w:pPr>
              <w:spacing w:after="0"/>
              <w:rPr>
                <w:rFonts w:eastAsia="Times New Roman"/>
                <w:color w:val="000000"/>
                <w:sz w:val="18"/>
                <w:szCs w:val="18"/>
                <w:lang w:eastAsia="sk-SK"/>
              </w:rPr>
            </w:pPr>
          </w:p>
        </w:tc>
        <w:tc>
          <w:tcPr>
            <w:tcW w:w="1047" w:type="dxa"/>
            <w:shd w:val="clear" w:color="auto" w:fill="auto"/>
            <w:noWrap/>
            <w:vAlign w:val="bottom"/>
            <w:hideMark/>
          </w:tcPr>
          <w:p w:rsidR="00A63F41"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Výdavky</w:t>
            </w:r>
          </w:p>
        </w:tc>
        <w:tc>
          <w:tcPr>
            <w:tcW w:w="1589"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305 677</w:t>
            </w:r>
          </w:p>
        </w:tc>
        <w:tc>
          <w:tcPr>
            <w:tcW w:w="1524"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193 535</w:t>
            </w:r>
          </w:p>
        </w:tc>
        <w:tc>
          <w:tcPr>
            <w:tcW w:w="1320"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191 568</w:t>
            </w:r>
          </w:p>
        </w:tc>
      </w:tr>
      <w:tr w:rsidR="00A63F41" w:rsidRPr="00B70610" w:rsidTr="00A4486E">
        <w:trPr>
          <w:trHeight w:val="270"/>
          <w:jc w:val="center"/>
        </w:trPr>
        <w:tc>
          <w:tcPr>
            <w:tcW w:w="2060" w:type="dxa"/>
            <w:vMerge w:val="restart"/>
            <w:shd w:val="clear" w:color="000000" w:fill="FFFF66"/>
            <w:noWrap/>
            <w:vAlign w:val="center"/>
            <w:hideMark/>
          </w:tcPr>
          <w:p w:rsidR="00A63F41"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Chrenovec-Brusno</w:t>
            </w:r>
          </w:p>
        </w:tc>
        <w:tc>
          <w:tcPr>
            <w:tcW w:w="1047" w:type="dxa"/>
            <w:shd w:val="clear" w:color="auto" w:fill="auto"/>
            <w:noWrap/>
            <w:vAlign w:val="bottom"/>
            <w:hideMark/>
          </w:tcPr>
          <w:p w:rsidR="00A63F41"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Príjmy</w:t>
            </w:r>
          </w:p>
        </w:tc>
        <w:tc>
          <w:tcPr>
            <w:tcW w:w="1589"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990 359</w:t>
            </w:r>
          </w:p>
        </w:tc>
        <w:tc>
          <w:tcPr>
            <w:tcW w:w="1524"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1 056 108</w:t>
            </w:r>
          </w:p>
        </w:tc>
        <w:tc>
          <w:tcPr>
            <w:tcW w:w="1320"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1 394 645</w:t>
            </w:r>
          </w:p>
        </w:tc>
      </w:tr>
      <w:tr w:rsidR="00A63F41" w:rsidRPr="00B70610" w:rsidTr="00A4486E">
        <w:trPr>
          <w:trHeight w:val="270"/>
          <w:jc w:val="center"/>
        </w:trPr>
        <w:tc>
          <w:tcPr>
            <w:tcW w:w="2060" w:type="dxa"/>
            <w:vMerge/>
            <w:vAlign w:val="center"/>
            <w:hideMark/>
          </w:tcPr>
          <w:p w:rsidR="00A63F41" w:rsidRPr="00B70610" w:rsidRDefault="00A63F41" w:rsidP="00102E85">
            <w:pPr>
              <w:spacing w:after="0"/>
              <w:rPr>
                <w:rFonts w:eastAsia="Times New Roman"/>
                <w:color w:val="000000"/>
                <w:sz w:val="18"/>
                <w:szCs w:val="18"/>
                <w:lang w:eastAsia="sk-SK"/>
              </w:rPr>
            </w:pPr>
          </w:p>
        </w:tc>
        <w:tc>
          <w:tcPr>
            <w:tcW w:w="1047" w:type="dxa"/>
            <w:shd w:val="clear" w:color="auto" w:fill="auto"/>
            <w:noWrap/>
            <w:vAlign w:val="bottom"/>
            <w:hideMark/>
          </w:tcPr>
          <w:p w:rsidR="00A63F41"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Výdavky</w:t>
            </w:r>
          </w:p>
        </w:tc>
        <w:tc>
          <w:tcPr>
            <w:tcW w:w="1589"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737 893</w:t>
            </w:r>
          </w:p>
        </w:tc>
        <w:tc>
          <w:tcPr>
            <w:tcW w:w="1524"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874 548</w:t>
            </w:r>
          </w:p>
        </w:tc>
        <w:tc>
          <w:tcPr>
            <w:tcW w:w="1320"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1 394 645</w:t>
            </w:r>
          </w:p>
        </w:tc>
      </w:tr>
      <w:tr w:rsidR="00A63F41" w:rsidRPr="00B70610" w:rsidTr="00A4486E">
        <w:trPr>
          <w:trHeight w:val="270"/>
          <w:jc w:val="center"/>
        </w:trPr>
        <w:tc>
          <w:tcPr>
            <w:tcW w:w="2060" w:type="dxa"/>
            <w:vMerge w:val="restart"/>
            <w:shd w:val="clear" w:color="000000" w:fill="FFFF66"/>
            <w:noWrap/>
            <w:vAlign w:val="center"/>
            <w:hideMark/>
          </w:tcPr>
          <w:p w:rsidR="00A63F41"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Lipník</w:t>
            </w:r>
          </w:p>
        </w:tc>
        <w:tc>
          <w:tcPr>
            <w:tcW w:w="1047" w:type="dxa"/>
            <w:shd w:val="clear" w:color="auto" w:fill="auto"/>
            <w:noWrap/>
            <w:vAlign w:val="bottom"/>
            <w:hideMark/>
          </w:tcPr>
          <w:p w:rsidR="00102E85"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Príjmy</w:t>
            </w:r>
          </w:p>
        </w:tc>
        <w:tc>
          <w:tcPr>
            <w:tcW w:w="1589" w:type="dxa"/>
            <w:shd w:val="clear" w:color="auto" w:fill="auto"/>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393494</w:t>
            </w:r>
          </w:p>
        </w:tc>
        <w:tc>
          <w:tcPr>
            <w:tcW w:w="1524" w:type="dxa"/>
            <w:shd w:val="clear" w:color="auto" w:fill="auto"/>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161034</w:t>
            </w:r>
          </w:p>
        </w:tc>
        <w:tc>
          <w:tcPr>
            <w:tcW w:w="1320" w:type="dxa"/>
            <w:shd w:val="clear" w:color="auto" w:fill="auto"/>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198306</w:t>
            </w:r>
          </w:p>
        </w:tc>
      </w:tr>
      <w:tr w:rsidR="00A63F41" w:rsidRPr="00B70610" w:rsidTr="00A4486E">
        <w:trPr>
          <w:trHeight w:val="270"/>
          <w:jc w:val="center"/>
        </w:trPr>
        <w:tc>
          <w:tcPr>
            <w:tcW w:w="2060" w:type="dxa"/>
            <w:vMerge/>
            <w:vAlign w:val="center"/>
            <w:hideMark/>
          </w:tcPr>
          <w:p w:rsidR="00A63F41" w:rsidRPr="00B70610" w:rsidRDefault="00A63F41" w:rsidP="00102E85">
            <w:pPr>
              <w:spacing w:after="0"/>
              <w:rPr>
                <w:rFonts w:eastAsia="Times New Roman"/>
                <w:color w:val="000000"/>
                <w:sz w:val="18"/>
                <w:szCs w:val="18"/>
                <w:lang w:eastAsia="sk-SK"/>
              </w:rPr>
            </w:pPr>
          </w:p>
        </w:tc>
        <w:tc>
          <w:tcPr>
            <w:tcW w:w="1047" w:type="dxa"/>
            <w:shd w:val="clear" w:color="auto" w:fill="auto"/>
            <w:noWrap/>
            <w:vAlign w:val="bottom"/>
            <w:hideMark/>
          </w:tcPr>
          <w:p w:rsidR="00A63F41"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Výdavky</w:t>
            </w:r>
          </w:p>
        </w:tc>
        <w:tc>
          <w:tcPr>
            <w:tcW w:w="1589"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392 429</w:t>
            </w:r>
          </w:p>
        </w:tc>
        <w:tc>
          <w:tcPr>
            <w:tcW w:w="1524"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143 824</w:t>
            </w:r>
          </w:p>
        </w:tc>
        <w:tc>
          <w:tcPr>
            <w:tcW w:w="1320"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198 135</w:t>
            </w:r>
          </w:p>
        </w:tc>
      </w:tr>
      <w:tr w:rsidR="00A63F41" w:rsidRPr="00B70610" w:rsidTr="00A4486E">
        <w:trPr>
          <w:trHeight w:val="270"/>
          <w:jc w:val="center"/>
        </w:trPr>
        <w:tc>
          <w:tcPr>
            <w:tcW w:w="2060" w:type="dxa"/>
            <w:vMerge w:val="restart"/>
            <w:shd w:val="clear" w:color="000000" w:fill="FFFF66"/>
            <w:noWrap/>
            <w:vAlign w:val="center"/>
            <w:hideMark/>
          </w:tcPr>
          <w:p w:rsidR="00A63F41"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Malá Čausa</w:t>
            </w:r>
          </w:p>
        </w:tc>
        <w:tc>
          <w:tcPr>
            <w:tcW w:w="1047" w:type="dxa"/>
            <w:shd w:val="clear" w:color="auto" w:fill="auto"/>
            <w:noWrap/>
            <w:vAlign w:val="bottom"/>
            <w:hideMark/>
          </w:tcPr>
          <w:p w:rsidR="00A63F41"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Príjmy</w:t>
            </w:r>
          </w:p>
        </w:tc>
        <w:tc>
          <w:tcPr>
            <w:tcW w:w="1589"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166 351</w:t>
            </w:r>
          </w:p>
        </w:tc>
        <w:tc>
          <w:tcPr>
            <w:tcW w:w="1524"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172 060</w:t>
            </w:r>
          </w:p>
        </w:tc>
        <w:tc>
          <w:tcPr>
            <w:tcW w:w="1320"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171 565</w:t>
            </w:r>
          </w:p>
        </w:tc>
      </w:tr>
      <w:tr w:rsidR="00A63F41" w:rsidRPr="00B70610" w:rsidTr="00A4486E">
        <w:trPr>
          <w:trHeight w:val="270"/>
          <w:jc w:val="center"/>
        </w:trPr>
        <w:tc>
          <w:tcPr>
            <w:tcW w:w="2060" w:type="dxa"/>
            <w:vMerge/>
            <w:vAlign w:val="center"/>
            <w:hideMark/>
          </w:tcPr>
          <w:p w:rsidR="00A63F41" w:rsidRPr="00B70610" w:rsidRDefault="00A63F41" w:rsidP="00102E85">
            <w:pPr>
              <w:spacing w:after="0"/>
              <w:rPr>
                <w:rFonts w:eastAsia="Times New Roman"/>
                <w:color w:val="000000"/>
                <w:sz w:val="18"/>
                <w:szCs w:val="18"/>
                <w:lang w:eastAsia="sk-SK"/>
              </w:rPr>
            </w:pPr>
          </w:p>
        </w:tc>
        <w:tc>
          <w:tcPr>
            <w:tcW w:w="1047" w:type="dxa"/>
            <w:shd w:val="clear" w:color="auto" w:fill="auto"/>
            <w:noWrap/>
            <w:vAlign w:val="bottom"/>
            <w:hideMark/>
          </w:tcPr>
          <w:p w:rsidR="00A63F41"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Výdavky</w:t>
            </w:r>
          </w:p>
        </w:tc>
        <w:tc>
          <w:tcPr>
            <w:tcW w:w="1589"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166 351</w:t>
            </w:r>
          </w:p>
        </w:tc>
        <w:tc>
          <w:tcPr>
            <w:tcW w:w="1524"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171 692</w:t>
            </w:r>
          </w:p>
        </w:tc>
        <w:tc>
          <w:tcPr>
            <w:tcW w:w="1320"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168 615</w:t>
            </w:r>
          </w:p>
        </w:tc>
      </w:tr>
      <w:tr w:rsidR="00A63F41" w:rsidRPr="00B70610" w:rsidTr="00A4486E">
        <w:trPr>
          <w:trHeight w:val="270"/>
          <w:jc w:val="center"/>
        </w:trPr>
        <w:tc>
          <w:tcPr>
            <w:tcW w:w="2060" w:type="dxa"/>
            <w:vMerge w:val="restart"/>
            <w:shd w:val="clear" w:color="000000" w:fill="FFFF66"/>
            <w:noWrap/>
            <w:vAlign w:val="center"/>
            <w:hideMark/>
          </w:tcPr>
          <w:p w:rsidR="00A63F41"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Veľká Čausa</w:t>
            </w:r>
          </w:p>
        </w:tc>
        <w:tc>
          <w:tcPr>
            <w:tcW w:w="1047" w:type="dxa"/>
            <w:shd w:val="clear" w:color="auto" w:fill="auto"/>
            <w:noWrap/>
            <w:vAlign w:val="bottom"/>
            <w:hideMark/>
          </w:tcPr>
          <w:p w:rsidR="00A63F41"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Príjmy</w:t>
            </w:r>
          </w:p>
        </w:tc>
        <w:tc>
          <w:tcPr>
            <w:tcW w:w="1589"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154 450</w:t>
            </w:r>
          </w:p>
        </w:tc>
        <w:tc>
          <w:tcPr>
            <w:tcW w:w="1524"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118 862</w:t>
            </w:r>
          </w:p>
        </w:tc>
        <w:tc>
          <w:tcPr>
            <w:tcW w:w="1320"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136 110</w:t>
            </w:r>
          </w:p>
        </w:tc>
      </w:tr>
      <w:tr w:rsidR="00A63F41" w:rsidRPr="00B70610" w:rsidTr="00A4486E">
        <w:trPr>
          <w:trHeight w:val="270"/>
          <w:jc w:val="center"/>
        </w:trPr>
        <w:tc>
          <w:tcPr>
            <w:tcW w:w="2060" w:type="dxa"/>
            <w:vMerge/>
            <w:vAlign w:val="center"/>
            <w:hideMark/>
          </w:tcPr>
          <w:p w:rsidR="00A63F41" w:rsidRPr="00B70610" w:rsidRDefault="00A63F41" w:rsidP="00102E85">
            <w:pPr>
              <w:spacing w:after="0"/>
              <w:rPr>
                <w:rFonts w:eastAsia="Times New Roman"/>
                <w:color w:val="000000"/>
                <w:sz w:val="18"/>
                <w:szCs w:val="18"/>
                <w:lang w:eastAsia="sk-SK"/>
              </w:rPr>
            </w:pPr>
          </w:p>
        </w:tc>
        <w:tc>
          <w:tcPr>
            <w:tcW w:w="1047" w:type="dxa"/>
            <w:shd w:val="clear" w:color="auto" w:fill="auto"/>
            <w:noWrap/>
            <w:vAlign w:val="bottom"/>
            <w:hideMark/>
          </w:tcPr>
          <w:p w:rsidR="00A63F41" w:rsidRPr="00B70610" w:rsidRDefault="00A63F41" w:rsidP="00102E85">
            <w:pPr>
              <w:spacing w:after="0"/>
              <w:rPr>
                <w:rFonts w:eastAsia="Times New Roman"/>
                <w:color w:val="000000"/>
                <w:sz w:val="18"/>
                <w:szCs w:val="18"/>
                <w:lang w:eastAsia="sk-SK"/>
              </w:rPr>
            </w:pPr>
            <w:r w:rsidRPr="00B70610">
              <w:rPr>
                <w:rFonts w:eastAsia="Times New Roman"/>
                <w:color w:val="000000"/>
                <w:sz w:val="18"/>
                <w:szCs w:val="18"/>
                <w:lang w:eastAsia="sk-SK"/>
              </w:rPr>
              <w:t>Výdavky</w:t>
            </w:r>
          </w:p>
        </w:tc>
        <w:tc>
          <w:tcPr>
            <w:tcW w:w="1589"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154 450</w:t>
            </w:r>
          </w:p>
        </w:tc>
        <w:tc>
          <w:tcPr>
            <w:tcW w:w="1524"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118 590</w:t>
            </w:r>
          </w:p>
        </w:tc>
        <w:tc>
          <w:tcPr>
            <w:tcW w:w="1320" w:type="dxa"/>
            <w:shd w:val="clear" w:color="auto" w:fill="auto"/>
            <w:noWrap/>
            <w:vAlign w:val="bottom"/>
            <w:hideMark/>
          </w:tcPr>
          <w:p w:rsidR="00A63F41" w:rsidRPr="00B70610" w:rsidRDefault="00A63F41" w:rsidP="00A4486E">
            <w:pPr>
              <w:spacing w:after="0"/>
              <w:jc w:val="right"/>
              <w:rPr>
                <w:rFonts w:eastAsia="Times New Roman"/>
                <w:color w:val="000000"/>
                <w:sz w:val="18"/>
                <w:szCs w:val="18"/>
                <w:lang w:eastAsia="sk-SK"/>
              </w:rPr>
            </w:pPr>
            <w:r w:rsidRPr="00B70610">
              <w:rPr>
                <w:rFonts w:eastAsia="Times New Roman"/>
                <w:color w:val="000000"/>
                <w:sz w:val="18"/>
                <w:szCs w:val="18"/>
                <w:lang w:eastAsia="sk-SK"/>
              </w:rPr>
              <w:t>135 753</w:t>
            </w:r>
          </w:p>
        </w:tc>
      </w:tr>
    </w:tbl>
    <w:p w:rsidR="00A63F41" w:rsidRPr="00B70610" w:rsidRDefault="00A4486E" w:rsidP="000B33C7">
      <w:pPr>
        <w:rPr>
          <w:sz w:val="18"/>
          <w:szCs w:val="18"/>
        </w:rPr>
      </w:pPr>
      <w:r w:rsidRPr="00B70610">
        <w:rPr>
          <w:sz w:val="18"/>
          <w:szCs w:val="18"/>
        </w:rPr>
        <w:t xml:space="preserve">                </w:t>
      </w:r>
      <w:r w:rsidR="00A63F41" w:rsidRPr="00B70610">
        <w:rPr>
          <w:sz w:val="18"/>
          <w:szCs w:val="18"/>
        </w:rPr>
        <w:t>Zdroj: údaje obcí</w:t>
      </w:r>
    </w:p>
    <w:p w:rsidR="00A63F41" w:rsidRPr="00B70610" w:rsidRDefault="00A63F41" w:rsidP="00102E85">
      <w:pPr>
        <w:ind w:firstLine="708"/>
      </w:pPr>
      <w:r w:rsidRPr="00B70610">
        <w:t xml:space="preserve">V každom zo sledovaných období môžeme konštatovať, že rozpočty obcí sú vyrovnané, prípadne prebytkové. Je viditeľný nárast na strane príjmovej časti rozpočtu. Z tabuľky je zrejmé, že obce prijali potrebné rozpočtové opatrenia, ktoré napĺňajú. </w:t>
      </w:r>
    </w:p>
    <w:p w:rsidR="00A63F41" w:rsidRPr="00B70610" w:rsidRDefault="00A63F41" w:rsidP="000B33C7">
      <w:pPr>
        <w:rPr>
          <w:b/>
        </w:rPr>
      </w:pPr>
      <w:r w:rsidRPr="00B70610">
        <w:rPr>
          <w:b/>
        </w:rPr>
        <w:lastRenderedPageBreak/>
        <w:t xml:space="preserve">Majetok obcí </w:t>
      </w:r>
    </w:p>
    <w:p w:rsidR="00A63F41" w:rsidRPr="00B70610" w:rsidRDefault="00A4486E" w:rsidP="00A4486E">
      <w:pPr>
        <w:spacing w:after="0"/>
        <w:rPr>
          <w:b/>
          <w:sz w:val="20"/>
          <w:szCs w:val="20"/>
        </w:rPr>
      </w:pPr>
      <w:bookmarkStart w:id="207" w:name="_Toc437869112"/>
      <w:r w:rsidRPr="00B70610">
        <w:rPr>
          <w:sz w:val="20"/>
          <w:szCs w:val="20"/>
        </w:rPr>
        <w:t xml:space="preserve">            </w:t>
      </w:r>
      <w:bookmarkStart w:id="208" w:name="_Toc475951874"/>
      <w:r w:rsidR="00A63F41" w:rsidRPr="00B70610">
        <w:rPr>
          <w:sz w:val="20"/>
          <w:szCs w:val="20"/>
        </w:rPr>
        <w:t xml:space="preserve">Tabuľka </w:t>
      </w:r>
      <w:r w:rsidR="0069539F" w:rsidRPr="00B70610">
        <w:rPr>
          <w:sz w:val="20"/>
          <w:szCs w:val="20"/>
        </w:rPr>
        <w:fldChar w:fldCharType="begin"/>
      </w:r>
      <w:r w:rsidR="0069539F" w:rsidRPr="00B70610">
        <w:rPr>
          <w:sz w:val="20"/>
          <w:szCs w:val="20"/>
        </w:rPr>
        <w:instrText xml:space="preserve"> SEQ Tabuľka \* ARABIC </w:instrText>
      </w:r>
      <w:r w:rsidR="0069539F" w:rsidRPr="00B70610">
        <w:rPr>
          <w:sz w:val="20"/>
          <w:szCs w:val="20"/>
        </w:rPr>
        <w:fldChar w:fldCharType="separate"/>
      </w:r>
      <w:r w:rsidR="00BA0AA1">
        <w:rPr>
          <w:noProof/>
          <w:sz w:val="20"/>
          <w:szCs w:val="20"/>
        </w:rPr>
        <w:t>9</w:t>
      </w:r>
      <w:r w:rsidR="0069539F" w:rsidRPr="00B70610">
        <w:rPr>
          <w:noProof/>
          <w:sz w:val="20"/>
          <w:szCs w:val="20"/>
        </w:rPr>
        <w:fldChar w:fldCharType="end"/>
      </w:r>
      <w:r w:rsidR="00A63F41" w:rsidRPr="00B70610">
        <w:rPr>
          <w:sz w:val="20"/>
          <w:szCs w:val="20"/>
        </w:rPr>
        <w:t xml:space="preserve"> Majetok obcí</w:t>
      </w:r>
      <w:bookmarkEnd w:id="207"/>
      <w:bookmarkEnd w:id="208"/>
    </w:p>
    <w:tbl>
      <w:tblPr>
        <w:tblW w:w="7800" w:type="dxa"/>
        <w:jc w:val="center"/>
        <w:tblCellMar>
          <w:left w:w="70" w:type="dxa"/>
          <w:right w:w="70" w:type="dxa"/>
        </w:tblCellMar>
        <w:tblLook w:val="04A0" w:firstRow="1" w:lastRow="0" w:firstColumn="1" w:lastColumn="0" w:noHBand="0" w:noVBand="1"/>
      </w:tblPr>
      <w:tblGrid>
        <w:gridCol w:w="2000"/>
        <w:gridCol w:w="1160"/>
        <w:gridCol w:w="1160"/>
        <w:gridCol w:w="1160"/>
        <w:gridCol w:w="1160"/>
        <w:gridCol w:w="1160"/>
      </w:tblGrid>
      <w:tr w:rsidR="00A63F41" w:rsidRPr="00B70610" w:rsidTr="00A63F41">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A63F41" w:rsidRPr="00B70610" w:rsidRDefault="00A63F41" w:rsidP="00102E85">
            <w:pPr>
              <w:spacing w:after="0"/>
              <w:rPr>
                <w:rFonts w:eastAsia="Times New Roman"/>
                <w:bCs/>
                <w:color w:val="000000"/>
                <w:sz w:val="20"/>
                <w:szCs w:val="20"/>
                <w:lang w:eastAsia="sk-SK"/>
              </w:rPr>
            </w:pPr>
            <w:r w:rsidRPr="00B70610">
              <w:rPr>
                <w:rFonts w:eastAsia="Times New Roman"/>
                <w:bCs/>
                <w:color w:val="000000"/>
                <w:sz w:val="20"/>
                <w:szCs w:val="20"/>
                <w:lang w:eastAsia="sk-SK"/>
              </w:rPr>
              <w:t>Obec</w:t>
            </w:r>
          </w:p>
        </w:tc>
        <w:tc>
          <w:tcPr>
            <w:tcW w:w="1160" w:type="dxa"/>
            <w:tcBorders>
              <w:top w:val="single" w:sz="4" w:space="0" w:color="auto"/>
              <w:left w:val="nil"/>
              <w:bottom w:val="single" w:sz="4" w:space="0" w:color="auto"/>
              <w:right w:val="single" w:sz="4" w:space="0" w:color="auto"/>
            </w:tcBorders>
            <w:shd w:val="clear" w:color="000000" w:fill="DBEEF3"/>
            <w:noWrap/>
            <w:vAlign w:val="bottom"/>
            <w:hideMark/>
          </w:tcPr>
          <w:p w:rsidR="00A63F41" w:rsidRPr="00B70610" w:rsidRDefault="00A63F41" w:rsidP="00A4486E">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2010</w:t>
            </w:r>
          </w:p>
        </w:tc>
        <w:tc>
          <w:tcPr>
            <w:tcW w:w="1160" w:type="dxa"/>
            <w:tcBorders>
              <w:top w:val="single" w:sz="4" w:space="0" w:color="auto"/>
              <w:left w:val="nil"/>
              <w:bottom w:val="single" w:sz="4" w:space="0" w:color="auto"/>
              <w:right w:val="single" w:sz="4" w:space="0" w:color="auto"/>
            </w:tcBorders>
            <w:shd w:val="clear" w:color="000000" w:fill="DBEEF3"/>
            <w:noWrap/>
            <w:vAlign w:val="bottom"/>
            <w:hideMark/>
          </w:tcPr>
          <w:p w:rsidR="00A63F41" w:rsidRPr="00B70610" w:rsidRDefault="00A63F41" w:rsidP="00A4486E">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2011</w:t>
            </w:r>
          </w:p>
        </w:tc>
        <w:tc>
          <w:tcPr>
            <w:tcW w:w="1160" w:type="dxa"/>
            <w:tcBorders>
              <w:top w:val="single" w:sz="4" w:space="0" w:color="auto"/>
              <w:left w:val="nil"/>
              <w:bottom w:val="single" w:sz="4" w:space="0" w:color="auto"/>
              <w:right w:val="single" w:sz="4" w:space="0" w:color="auto"/>
            </w:tcBorders>
            <w:shd w:val="clear" w:color="000000" w:fill="DBEEF3"/>
            <w:noWrap/>
            <w:vAlign w:val="bottom"/>
            <w:hideMark/>
          </w:tcPr>
          <w:p w:rsidR="00A63F41" w:rsidRPr="00B70610" w:rsidRDefault="00A63F41" w:rsidP="00A4486E">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2012</w:t>
            </w:r>
          </w:p>
        </w:tc>
        <w:tc>
          <w:tcPr>
            <w:tcW w:w="1160" w:type="dxa"/>
            <w:tcBorders>
              <w:top w:val="single" w:sz="4" w:space="0" w:color="auto"/>
              <w:left w:val="nil"/>
              <w:bottom w:val="single" w:sz="4" w:space="0" w:color="auto"/>
              <w:right w:val="single" w:sz="4" w:space="0" w:color="auto"/>
            </w:tcBorders>
            <w:shd w:val="clear" w:color="000000" w:fill="DBEEF3"/>
            <w:noWrap/>
            <w:vAlign w:val="bottom"/>
            <w:hideMark/>
          </w:tcPr>
          <w:p w:rsidR="00A63F41" w:rsidRPr="00B70610" w:rsidRDefault="00A63F41" w:rsidP="00A4486E">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2013</w:t>
            </w:r>
          </w:p>
        </w:tc>
        <w:tc>
          <w:tcPr>
            <w:tcW w:w="1160" w:type="dxa"/>
            <w:tcBorders>
              <w:top w:val="single" w:sz="4" w:space="0" w:color="auto"/>
              <w:left w:val="nil"/>
              <w:bottom w:val="single" w:sz="4" w:space="0" w:color="auto"/>
              <w:right w:val="single" w:sz="4" w:space="0" w:color="auto"/>
            </w:tcBorders>
            <w:shd w:val="clear" w:color="000000" w:fill="DBEEF3"/>
            <w:noWrap/>
            <w:vAlign w:val="bottom"/>
            <w:hideMark/>
          </w:tcPr>
          <w:p w:rsidR="00A63F41" w:rsidRPr="00B70610" w:rsidRDefault="00A63F41" w:rsidP="00A4486E">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2014</w:t>
            </w:r>
          </w:p>
        </w:tc>
      </w:tr>
      <w:tr w:rsidR="00A63F41" w:rsidRPr="00B70610" w:rsidTr="00A63F41">
        <w:trPr>
          <w:trHeight w:val="300"/>
          <w:jc w:val="center"/>
        </w:trPr>
        <w:tc>
          <w:tcPr>
            <w:tcW w:w="2000" w:type="dxa"/>
            <w:tcBorders>
              <w:top w:val="nil"/>
              <w:left w:val="single" w:sz="4" w:space="0" w:color="auto"/>
              <w:bottom w:val="single" w:sz="4" w:space="0" w:color="auto"/>
              <w:right w:val="single" w:sz="4" w:space="0" w:color="auto"/>
            </w:tcBorders>
            <w:shd w:val="clear" w:color="000000" w:fill="FFC000"/>
            <w:noWrap/>
            <w:vAlign w:val="center"/>
            <w:hideMark/>
          </w:tcPr>
          <w:p w:rsidR="00A63F41" w:rsidRPr="00B70610" w:rsidRDefault="00A63F41" w:rsidP="00102E85">
            <w:pPr>
              <w:spacing w:after="0"/>
              <w:rPr>
                <w:rFonts w:eastAsia="Times New Roman"/>
                <w:color w:val="000000"/>
                <w:sz w:val="20"/>
                <w:szCs w:val="20"/>
                <w:lang w:eastAsia="sk-SK"/>
              </w:rPr>
            </w:pPr>
            <w:r w:rsidRPr="00B70610">
              <w:rPr>
                <w:rFonts w:eastAsia="Times New Roman"/>
                <w:color w:val="000000"/>
                <w:sz w:val="20"/>
                <w:szCs w:val="20"/>
                <w:lang w:eastAsia="sk-SK"/>
              </w:rPr>
              <w:t>Ráztočno</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1 460 855</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1 468 141</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1 524 805</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1 725 380</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1 730 974</w:t>
            </w:r>
          </w:p>
        </w:tc>
      </w:tr>
      <w:tr w:rsidR="00A63F41" w:rsidRPr="00B70610" w:rsidTr="00A63F41">
        <w:trPr>
          <w:trHeight w:val="300"/>
          <w:jc w:val="center"/>
        </w:trPr>
        <w:tc>
          <w:tcPr>
            <w:tcW w:w="2000" w:type="dxa"/>
            <w:tcBorders>
              <w:top w:val="nil"/>
              <w:left w:val="single" w:sz="4" w:space="0" w:color="auto"/>
              <w:bottom w:val="single" w:sz="4" w:space="0" w:color="auto"/>
              <w:right w:val="single" w:sz="4" w:space="0" w:color="auto"/>
            </w:tcBorders>
            <w:shd w:val="clear" w:color="000000" w:fill="FFC000"/>
            <w:noWrap/>
            <w:vAlign w:val="center"/>
            <w:hideMark/>
          </w:tcPr>
          <w:p w:rsidR="00A63F41" w:rsidRPr="00B70610" w:rsidRDefault="00A63F41" w:rsidP="00102E85">
            <w:pPr>
              <w:spacing w:after="0"/>
              <w:rPr>
                <w:rFonts w:eastAsia="Times New Roman"/>
                <w:color w:val="000000"/>
                <w:sz w:val="20"/>
                <w:szCs w:val="20"/>
                <w:lang w:eastAsia="sk-SK"/>
              </w:rPr>
            </w:pPr>
            <w:r w:rsidRPr="00B70610">
              <w:rPr>
                <w:rFonts w:eastAsia="Times New Roman"/>
                <w:color w:val="000000"/>
                <w:sz w:val="20"/>
                <w:szCs w:val="20"/>
                <w:lang w:eastAsia="sk-SK"/>
              </w:rPr>
              <w:t>Jalovec</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1 089 395</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1 192 098</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1 122 961</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1 135 334</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1 149 096</w:t>
            </w:r>
          </w:p>
        </w:tc>
      </w:tr>
      <w:tr w:rsidR="00A63F41" w:rsidRPr="00B70610" w:rsidTr="00A63F41">
        <w:trPr>
          <w:trHeight w:val="300"/>
          <w:jc w:val="center"/>
        </w:trPr>
        <w:tc>
          <w:tcPr>
            <w:tcW w:w="2000" w:type="dxa"/>
            <w:tcBorders>
              <w:top w:val="nil"/>
              <w:left w:val="single" w:sz="4" w:space="0" w:color="auto"/>
              <w:bottom w:val="single" w:sz="4" w:space="0" w:color="auto"/>
              <w:right w:val="single" w:sz="4" w:space="0" w:color="auto"/>
            </w:tcBorders>
            <w:shd w:val="clear" w:color="000000" w:fill="FFC000"/>
            <w:noWrap/>
            <w:vAlign w:val="center"/>
            <w:hideMark/>
          </w:tcPr>
          <w:p w:rsidR="00A63F41" w:rsidRPr="00B70610" w:rsidRDefault="00A63F41" w:rsidP="00102E85">
            <w:pPr>
              <w:spacing w:after="0"/>
              <w:rPr>
                <w:rFonts w:eastAsia="Times New Roman"/>
                <w:color w:val="000000"/>
                <w:sz w:val="20"/>
                <w:szCs w:val="20"/>
                <w:lang w:eastAsia="sk-SK"/>
              </w:rPr>
            </w:pPr>
            <w:r w:rsidRPr="00B70610">
              <w:rPr>
                <w:rFonts w:eastAsia="Times New Roman"/>
                <w:color w:val="000000"/>
                <w:sz w:val="20"/>
                <w:szCs w:val="20"/>
                <w:lang w:eastAsia="sk-SK"/>
              </w:rPr>
              <w:t>Chrenovec-Brusno</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2 068 549</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2 068 549</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2 078 811</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2 131 611</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2 429 552</w:t>
            </w:r>
          </w:p>
        </w:tc>
      </w:tr>
      <w:tr w:rsidR="00A63F41" w:rsidRPr="00B70610" w:rsidTr="00A63F41">
        <w:trPr>
          <w:trHeight w:val="300"/>
          <w:jc w:val="center"/>
        </w:trPr>
        <w:tc>
          <w:tcPr>
            <w:tcW w:w="2000" w:type="dxa"/>
            <w:tcBorders>
              <w:top w:val="nil"/>
              <w:left w:val="single" w:sz="4" w:space="0" w:color="auto"/>
              <w:bottom w:val="single" w:sz="4" w:space="0" w:color="auto"/>
              <w:right w:val="single" w:sz="4" w:space="0" w:color="auto"/>
            </w:tcBorders>
            <w:shd w:val="clear" w:color="000000" w:fill="FFC000"/>
            <w:noWrap/>
            <w:vAlign w:val="center"/>
            <w:hideMark/>
          </w:tcPr>
          <w:p w:rsidR="00A63F41" w:rsidRPr="00B70610" w:rsidRDefault="00A63F41" w:rsidP="00102E85">
            <w:pPr>
              <w:spacing w:after="0"/>
              <w:rPr>
                <w:rFonts w:eastAsia="Times New Roman"/>
                <w:color w:val="000000"/>
                <w:sz w:val="20"/>
                <w:szCs w:val="20"/>
                <w:lang w:eastAsia="sk-SK"/>
              </w:rPr>
            </w:pPr>
            <w:r w:rsidRPr="00B70610">
              <w:rPr>
                <w:rFonts w:eastAsia="Times New Roman"/>
                <w:color w:val="000000"/>
                <w:sz w:val="20"/>
                <w:szCs w:val="20"/>
                <w:lang w:eastAsia="sk-SK"/>
              </w:rPr>
              <w:t>Lipník</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679 727</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593 534</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812 608</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1 391 728</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1 473 075</w:t>
            </w:r>
          </w:p>
        </w:tc>
      </w:tr>
      <w:tr w:rsidR="00A63F41" w:rsidRPr="00B70610" w:rsidTr="00A63F41">
        <w:trPr>
          <w:trHeight w:val="300"/>
          <w:jc w:val="center"/>
        </w:trPr>
        <w:tc>
          <w:tcPr>
            <w:tcW w:w="2000" w:type="dxa"/>
            <w:tcBorders>
              <w:top w:val="nil"/>
              <w:left w:val="single" w:sz="4" w:space="0" w:color="auto"/>
              <w:bottom w:val="single" w:sz="4" w:space="0" w:color="auto"/>
              <w:right w:val="single" w:sz="4" w:space="0" w:color="auto"/>
            </w:tcBorders>
            <w:shd w:val="clear" w:color="000000" w:fill="FFC000"/>
            <w:noWrap/>
            <w:vAlign w:val="center"/>
            <w:hideMark/>
          </w:tcPr>
          <w:p w:rsidR="00A63F41" w:rsidRPr="00B70610" w:rsidRDefault="00A63F41" w:rsidP="00102E85">
            <w:pPr>
              <w:spacing w:after="0"/>
              <w:rPr>
                <w:rFonts w:eastAsia="Times New Roman"/>
                <w:color w:val="000000"/>
                <w:sz w:val="20"/>
                <w:szCs w:val="20"/>
                <w:lang w:eastAsia="sk-SK"/>
              </w:rPr>
            </w:pPr>
            <w:r w:rsidRPr="00B70610">
              <w:rPr>
                <w:rFonts w:eastAsia="Times New Roman"/>
                <w:color w:val="000000"/>
                <w:sz w:val="20"/>
                <w:szCs w:val="20"/>
                <w:lang w:eastAsia="sk-SK"/>
              </w:rPr>
              <w:t>Malá Čausa</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444 139</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512 459</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492 184</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569 683</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547 158</w:t>
            </w:r>
          </w:p>
        </w:tc>
      </w:tr>
      <w:tr w:rsidR="00A63F41" w:rsidRPr="00B70610" w:rsidTr="00A63F41">
        <w:trPr>
          <w:trHeight w:val="300"/>
          <w:jc w:val="center"/>
        </w:trPr>
        <w:tc>
          <w:tcPr>
            <w:tcW w:w="2000" w:type="dxa"/>
            <w:tcBorders>
              <w:top w:val="nil"/>
              <w:left w:val="single" w:sz="4" w:space="0" w:color="auto"/>
              <w:bottom w:val="single" w:sz="4" w:space="0" w:color="auto"/>
              <w:right w:val="single" w:sz="4" w:space="0" w:color="auto"/>
            </w:tcBorders>
            <w:shd w:val="clear" w:color="000000" w:fill="FFC000"/>
            <w:noWrap/>
            <w:vAlign w:val="center"/>
            <w:hideMark/>
          </w:tcPr>
          <w:p w:rsidR="00A63F41" w:rsidRPr="00B70610" w:rsidRDefault="00A63F41" w:rsidP="00102E85">
            <w:pPr>
              <w:spacing w:after="0"/>
              <w:rPr>
                <w:rFonts w:eastAsia="Times New Roman"/>
                <w:color w:val="000000"/>
                <w:sz w:val="20"/>
                <w:szCs w:val="20"/>
                <w:lang w:eastAsia="sk-SK"/>
              </w:rPr>
            </w:pPr>
            <w:r w:rsidRPr="00B70610">
              <w:rPr>
                <w:rFonts w:eastAsia="Times New Roman"/>
                <w:color w:val="000000"/>
                <w:sz w:val="20"/>
                <w:szCs w:val="20"/>
                <w:lang w:eastAsia="sk-SK"/>
              </w:rPr>
              <w:t>Veľká Čausa</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544 000</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544 000</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544 000</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544 000</w:t>
            </w:r>
          </w:p>
        </w:tc>
        <w:tc>
          <w:tcPr>
            <w:tcW w:w="1160" w:type="dxa"/>
            <w:tcBorders>
              <w:top w:val="nil"/>
              <w:left w:val="nil"/>
              <w:bottom w:val="single" w:sz="4" w:space="0" w:color="auto"/>
              <w:right w:val="single" w:sz="4" w:space="0" w:color="auto"/>
            </w:tcBorders>
            <w:shd w:val="clear" w:color="auto" w:fill="auto"/>
            <w:noWrap/>
            <w:vAlign w:val="bottom"/>
            <w:hideMark/>
          </w:tcPr>
          <w:p w:rsidR="00A63F41" w:rsidRPr="00B70610" w:rsidRDefault="00A63F41" w:rsidP="00A4486E">
            <w:pPr>
              <w:spacing w:after="0"/>
              <w:jc w:val="right"/>
              <w:rPr>
                <w:rFonts w:eastAsia="Times New Roman"/>
                <w:color w:val="000000"/>
                <w:sz w:val="20"/>
                <w:szCs w:val="20"/>
                <w:lang w:eastAsia="sk-SK"/>
              </w:rPr>
            </w:pPr>
            <w:r w:rsidRPr="00B70610">
              <w:rPr>
                <w:rFonts w:eastAsia="Times New Roman"/>
                <w:color w:val="000000"/>
                <w:sz w:val="20"/>
                <w:szCs w:val="20"/>
                <w:lang w:eastAsia="sk-SK"/>
              </w:rPr>
              <w:t>560 000</w:t>
            </w:r>
          </w:p>
        </w:tc>
      </w:tr>
    </w:tbl>
    <w:p w:rsidR="00A63F41" w:rsidRPr="00B70610" w:rsidRDefault="00A63F41" w:rsidP="000B33C7">
      <w:r w:rsidRPr="00B70610">
        <w:t xml:space="preserve">           </w:t>
      </w:r>
      <w:r w:rsidRPr="00B70610">
        <w:rPr>
          <w:sz w:val="18"/>
          <w:szCs w:val="18"/>
        </w:rPr>
        <w:t>Zdroj: účtovná evidencia</w:t>
      </w:r>
      <w:r w:rsidRPr="00B70610">
        <w:t xml:space="preserve"> </w:t>
      </w:r>
      <w:r w:rsidRPr="00B70610">
        <w:rPr>
          <w:sz w:val="18"/>
          <w:szCs w:val="18"/>
        </w:rPr>
        <w:t>obcí</w:t>
      </w:r>
    </w:p>
    <w:p w:rsidR="00820236" w:rsidRPr="00B70610" w:rsidRDefault="00A63F41" w:rsidP="00102E85">
      <w:pPr>
        <w:ind w:firstLine="708"/>
        <w:rPr>
          <w:rFonts w:eastAsia="Times New Roman"/>
          <w:lang w:eastAsia="cs-CZ"/>
        </w:rPr>
      </w:pPr>
      <w:r w:rsidRPr="00B70610">
        <w:t>Od roku 2010 neustále stúpa hodnota majetku samospráv. Je to pozitívny trend, ktorý svedčí o postupnom rozvoji územia. Hodnota majetku všetkých obcí sa za sle</w:t>
      </w:r>
      <w:r w:rsidR="009864D4" w:rsidRPr="00B70610">
        <w:t xml:space="preserve">dované päťročné obdobie zvýšila. </w:t>
      </w:r>
    </w:p>
    <w:p w:rsidR="004A0A13" w:rsidRDefault="004A0A13" w:rsidP="00102E85">
      <w:pPr>
        <w:pStyle w:val="Nadpis3"/>
        <w:rPr>
          <w:lang w:eastAsia="cs-CZ"/>
        </w:rPr>
      </w:pPr>
      <w:bookmarkStart w:id="209" w:name="_Toc441688730"/>
    </w:p>
    <w:p w:rsidR="004179D0" w:rsidRPr="00B70610" w:rsidRDefault="006F6121" w:rsidP="00102E85">
      <w:pPr>
        <w:pStyle w:val="Nadpis3"/>
        <w:rPr>
          <w:lang w:eastAsia="cs-CZ"/>
        </w:rPr>
      </w:pPr>
      <w:bookmarkStart w:id="210" w:name="_Toc442125944"/>
      <w:bookmarkStart w:id="211" w:name="_Toc442126340"/>
      <w:bookmarkStart w:id="212" w:name="_Toc443856461"/>
      <w:r w:rsidRPr="00B70610">
        <w:rPr>
          <w:lang w:eastAsia="cs-CZ"/>
        </w:rPr>
        <w:t>1.</w:t>
      </w:r>
      <w:r w:rsidR="0043765D" w:rsidRPr="00B70610">
        <w:rPr>
          <w:lang w:eastAsia="cs-CZ"/>
        </w:rPr>
        <w:t>8</w:t>
      </w:r>
      <w:r w:rsidR="004C3473" w:rsidRPr="00B70610">
        <w:rPr>
          <w:lang w:eastAsia="cs-CZ"/>
        </w:rPr>
        <w:t xml:space="preserve"> </w:t>
      </w:r>
      <w:r w:rsidRPr="00B70610">
        <w:rPr>
          <w:lang w:eastAsia="cs-CZ"/>
        </w:rPr>
        <w:t>Ľudský potenciál</w:t>
      </w:r>
      <w:bookmarkEnd w:id="209"/>
      <w:bookmarkEnd w:id="210"/>
      <w:bookmarkEnd w:id="211"/>
      <w:bookmarkEnd w:id="212"/>
    </w:p>
    <w:p w:rsidR="004179D0" w:rsidRPr="00B70610" w:rsidRDefault="006F6121" w:rsidP="00102E85">
      <w:pPr>
        <w:pStyle w:val="Nadpis3"/>
      </w:pPr>
      <w:bookmarkStart w:id="213" w:name="_Toc441688731"/>
      <w:bookmarkStart w:id="214" w:name="_Toc442125945"/>
      <w:bookmarkStart w:id="215" w:name="_Toc442126341"/>
      <w:bookmarkStart w:id="216" w:name="_Toc443856462"/>
      <w:r w:rsidRPr="00B70610">
        <w:t>1.</w:t>
      </w:r>
      <w:r w:rsidR="0043765D" w:rsidRPr="00B70610">
        <w:t>8.1</w:t>
      </w:r>
      <w:r w:rsidRPr="00B70610">
        <w:t xml:space="preserve"> </w:t>
      </w:r>
      <w:r w:rsidR="004179D0" w:rsidRPr="00B70610">
        <w:t xml:space="preserve">Vývoj počtu obyvateľov </w:t>
      </w:r>
      <w:r w:rsidRPr="00B70610">
        <w:t>a jeho štruktúra</w:t>
      </w:r>
      <w:bookmarkEnd w:id="213"/>
      <w:bookmarkEnd w:id="214"/>
      <w:bookmarkEnd w:id="215"/>
      <w:bookmarkEnd w:id="216"/>
    </w:p>
    <w:p w:rsidR="004179D0" w:rsidRPr="00B70610" w:rsidRDefault="00353F74" w:rsidP="00102E85">
      <w:pPr>
        <w:spacing w:before="240" w:after="0"/>
        <w:ind w:firstLine="708"/>
        <w:rPr>
          <w:rFonts w:eastAsia="Times New Roman"/>
          <w:lang w:eastAsia="cs-CZ"/>
        </w:rPr>
      </w:pPr>
      <w:r w:rsidRPr="00B70610">
        <w:rPr>
          <w:rFonts w:eastAsia="Times New Roman"/>
          <w:lang w:eastAsia="cs-CZ"/>
        </w:rPr>
        <w:t>V Trenčianskom kraji žije približne 600 tisíc obyvateľov a hustota obyvateľstva je 131 obyvateľov na km2. Z hľadiska sídel má TSK 276 obcí (18 má štatút mesta). Okres Prievidza, do ktorého administratívne spadá územie handlovskej doliny, zaberá 21% rozlohy územia kraja. V okrese Prievidza v roku 2014 žilo 136 554 obyvateľov.</w:t>
      </w:r>
      <w:r w:rsidR="00CC1B3C" w:rsidRPr="00B70610">
        <w:rPr>
          <w:rFonts w:eastAsia="Times New Roman"/>
          <w:lang w:eastAsia="cs-CZ"/>
        </w:rPr>
        <w:t xml:space="preserve"> </w:t>
      </w:r>
      <w:r w:rsidRPr="00B70610">
        <w:rPr>
          <w:rFonts w:eastAsia="Times New Roman"/>
          <w:lang w:eastAsia="cs-CZ"/>
        </w:rPr>
        <w:t xml:space="preserve"> </w:t>
      </w:r>
      <w:r w:rsidR="00F31305" w:rsidRPr="00B70610">
        <w:rPr>
          <w:rFonts w:eastAsia="Times New Roman"/>
          <w:lang w:eastAsia="cs-CZ"/>
        </w:rPr>
        <w:t xml:space="preserve">Počet obyvateľov na území obcí Handlovskej doliny mal v období rokov 2009- 2011 </w:t>
      </w:r>
      <w:r w:rsidR="00993D46" w:rsidRPr="00B70610">
        <w:rPr>
          <w:rFonts w:eastAsia="Times New Roman"/>
          <w:lang w:eastAsia="cs-CZ"/>
        </w:rPr>
        <w:t>prevažne</w:t>
      </w:r>
      <w:r w:rsidR="00F31305" w:rsidRPr="00B70610">
        <w:rPr>
          <w:rFonts w:eastAsia="Times New Roman"/>
          <w:lang w:eastAsia="cs-CZ"/>
        </w:rPr>
        <w:t xml:space="preserve"> stúpajúcu tendenciu. Od roku 2012 mierne klesá. </w:t>
      </w:r>
    </w:p>
    <w:p w:rsidR="00602880" w:rsidRPr="00B70610" w:rsidRDefault="00033FF5" w:rsidP="00B47C4A">
      <w:pPr>
        <w:spacing w:before="240" w:after="0"/>
        <w:rPr>
          <w:rFonts w:eastAsia="Times New Roman"/>
          <w:sz w:val="20"/>
          <w:szCs w:val="20"/>
          <w:lang w:eastAsia="cs-CZ"/>
        </w:rPr>
      </w:pPr>
      <w:r w:rsidRPr="00B70610">
        <w:rPr>
          <w:sz w:val="20"/>
          <w:szCs w:val="20"/>
        </w:rPr>
        <w:t xml:space="preserve"> </w:t>
      </w:r>
      <w:bookmarkStart w:id="217" w:name="_Toc475951875"/>
      <w:r w:rsidR="004C3473" w:rsidRPr="00B70610">
        <w:rPr>
          <w:sz w:val="20"/>
          <w:szCs w:val="20"/>
        </w:rPr>
        <w:t xml:space="preserve">Tabuľka </w:t>
      </w:r>
      <w:r w:rsidR="0069539F" w:rsidRPr="00B70610">
        <w:rPr>
          <w:sz w:val="20"/>
          <w:szCs w:val="20"/>
        </w:rPr>
        <w:fldChar w:fldCharType="begin"/>
      </w:r>
      <w:r w:rsidR="0069539F" w:rsidRPr="00B70610">
        <w:rPr>
          <w:sz w:val="20"/>
          <w:szCs w:val="20"/>
        </w:rPr>
        <w:instrText xml:space="preserve"> SEQ Tabuľka \* ARABIC </w:instrText>
      </w:r>
      <w:r w:rsidR="0069539F" w:rsidRPr="00B70610">
        <w:rPr>
          <w:sz w:val="20"/>
          <w:szCs w:val="20"/>
        </w:rPr>
        <w:fldChar w:fldCharType="separate"/>
      </w:r>
      <w:r w:rsidR="00BA0AA1">
        <w:rPr>
          <w:noProof/>
          <w:sz w:val="20"/>
          <w:szCs w:val="20"/>
        </w:rPr>
        <w:t>10</w:t>
      </w:r>
      <w:r w:rsidR="0069539F" w:rsidRPr="00B70610">
        <w:rPr>
          <w:noProof/>
          <w:sz w:val="20"/>
          <w:szCs w:val="20"/>
        </w:rPr>
        <w:fldChar w:fldCharType="end"/>
      </w:r>
      <w:r w:rsidR="004C3473" w:rsidRPr="00B70610">
        <w:rPr>
          <w:sz w:val="20"/>
          <w:szCs w:val="20"/>
        </w:rPr>
        <w:t xml:space="preserve"> Vývoj počtu obyvateľov</w:t>
      </w:r>
      <w:bookmarkEnd w:id="217"/>
    </w:p>
    <w:tbl>
      <w:tblPr>
        <w:tblW w:w="8977" w:type="dxa"/>
        <w:jc w:val="center"/>
        <w:tblCellMar>
          <w:left w:w="70" w:type="dxa"/>
          <w:right w:w="70" w:type="dxa"/>
        </w:tblCellMar>
        <w:tblLook w:val="04A0" w:firstRow="1" w:lastRow="0" w:firstColumn="1" w:lastColumn="0" w:noHBand="0" w:noVBand="1"/>
      </w:tblPr>
      <w:tblGrid>
        <w:gridCol w:w="1756"/>
        <w:gridCol w:w="1171"/>
        <w:gridCol w:w="1171"/>
        <w:gridCol w:w="1171"/>
        <w:gridCol w:w="1171"/>
        <w:gridCol w:w="1366"/>
        <w:gridCol w:w="1171"/>
      </w:tblGrid>
      <w:tr w:rsidR="00AF51B0" w:rsidRPr="00B70610" w:rsidTr="00033FF5">
        <w:trPr>
          <w:trHeight w:val="301"/>
          <w:jc w:val="center"/>
        </w:trPr>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rsidR="00AF51B0" w:rsidRPr="00B70610" w:rsidRDefault="00AF51B0" w:rsidP="00033FF5">
            <w:pPr>
              <w:spacing w:after="0"/>
              <w:rPr>
                <w:rFonts w:eastAsia="Times New Roman"/>
                <w:color w:val="000000"/>
                <w:sz w:val="20"/>
                <w:szCs w:val="20"/>
                <w:lang w:eastAsia="sk-SK"/>
              </w:rPr>
            </w:pP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2009</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2010</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2012</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2013</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2014</w:t>
            </w:r>
          </w:p>
        </w:tc>
      </w:tr>
      <w:tr w:rsidR="00AF51B0" w:rsidRPr="00B70610" w:rsidTr="00033FF5">
        <w:trPr>
          <w:trHeight w:val="301"/>
          <w:jc w:val="center"/>
        </w:trPr>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rsidR="00AF51B0" w:rsidRPr="00B70610" w:rsidRDefault="00AF51B0" w:rsidP="00033FF5">
            <w:pPr>
              <w:spacing w:after="0"/>
              <w:rPr>
                <w:rFonts w:eastAsia="Times New Roman"/>
                <w:color w:val="000000"/>
                <w:sz w:val="20"/>
                <w:szCs w:val="20"/>
                <w:lang w:eastAsia="sk-SK"/>
              </w:rPr>
            </w:pPr>
            <w:r w:rsidRPr="00B70610">
              <w:rPr>
                <w:rFonts w:eastAsia="Times New Roman"/>
                <w:color w:val="000000"/>
                <w:sz w:val="20"/>
                <w:szCs w:val="20"/>
                <w:lang w:eastAsia="sk-SK"/>
              </w:rPr>
              <w:t>Chrenovec - Brusno</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1366</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1380</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1372</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1379</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1370</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1366</w:t>
            </w:r>
          </w:p>
        </w:tc>
      </w:tr>
      <w:tr w:rsidR="00AF51B0" w:rsidRPr="00B70610" w:rsidTr="00033FF5">
        <w:trPr>
          <w:trHeight w:val="301"/>
          <w:jc w:val="center"/>
        </w:trPr>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rsidR="00AF51B0" w:rsidRPr="00B70610" w:rsidRDefault="00AF51B0" w:rsidP="00033FF5">
            <w:pPr>
              <w:spacing w:after="0"/>
              <w:rPr>
                <w:rFonts w:eastAsia="Times New Roman"/>
                <w:color w:val="000000"/>
                <w:sz w:val="20"/>
                <w:szCs w:val="20"/>
                <w:lang w:eastAsia="sk-SK"/>
              </w:rPr>
            </w:pPr>
            <w:r w:rsidRPr="00B70610">
              <w:rPr>
                <w:rFonts w:eastAsia="Times New Roman"/>
                <w:color w:val="000000"/>
                <w:sz w:val="20"/>
                <w:szCs w:val="20"/>
                <w:lang w:eastAsia="sk-SK"/>
              </w:rPr>
              <w:t>Jalovec</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583</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592</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595</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585</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582</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585</w:t>
            </w:r>
          </w:p>
        </w:tc>
      </w:tr>
      <w:tr w:rsidR="00AF51B0" w:rsidRPr="00B70610" w:rsidTr="00033FF5">
        <w:trPr>
          <w:trHeight w:val="301"/>
          <w:jc w:val="center"/>
        </w:trPr>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rsidR="00AF51B0" w:rsidRPr="00B70610" w:rsidRDefault="00AF51B0" w:rsidP="00033FF5">
            <w:pPr>
              <w:spacing w:after="0"/>
              <w:rPr>
                <w:rFonts w:eastAsia="Times New Roman"/>
                <w:color w:val="000000"/>
                <w:sz w:val="20"/>
                <w:szCs w:val="20"/>
                <w:lang w:eastAsia="sk-SK"/>
              </w:rPr>
            </w:pPr>
            <w:r w:rsidRPr="00B70610">
              <w:rPr>
                <w:rFonts w:eastAsia="Times New Roman"/>
                <w:color w:val="000000"/>
                <w:sz w:val="20"/>
                <w:szCs w:val="20"/>
                <w:lang w:eastAsia="sk-SK"/>
              </w:rPr>
              <w:t>Lipník</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469</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468</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488</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483</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497</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511</w:t>
            </w:r>
          </w:p>
        </w:tc>
      </w:tr>
      <w:tr w:rsidR="00AF51B0" w:rsidRPr="00B70610" w:rsidTr="00033FF5">
        <w:trPr>
          <w:trHeight w:val="301"/>
          <w:jc w:val="center"/>
        </w:trPr>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rsidR="00AF51B0" w:rsidRPr="00B70610" w:rsidRDefault="00AF51B0" w:rsidP="00033FF5">
            <w:pPr>
              <w:spacing w:after="0"/>
              <w:rPr>
                <w:rFonts w:eastAsia="Times New Roman"/>
                <w:color w:val="000000"/>
                <w:sz w:val="20"/>
                <w:szCs w:val="20"/>
                <w:lang w:eastAsia="sk-SK"/>
              </w:rPr>
            </w:pPr>
            <w:r w:rsidRPr="00B70610">
              <w:rPr>
                <w:rFonts w:eastAsia="Times New Roman"/>
                <w:color w:val="000000"/>
                <w:sz w:val="20"/>
                <w:szCs w:val="20"/>
                <w:lang w:eastAsia="sk-SK"/>
              </w:rPr>
              <w:t>M.Čausa</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661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665</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668</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666</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674</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680</w:t>
            </w:r>
          </w:p>
        </w:tc>
      </w:tr>
      <w:tr w:rsidR="00AF51B0" w:rsidRPr="00B70610" w:rsidTr="00033FF5">
        <w:trPr>
          <w:trHeight w:val="301"/>
          <w:jc w:val="center"/>
        </w:trPr>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rsidR="00AF51B0" w:rsidRPr="00B70610" w:rsidRDefault="00AF51B0" w:rsidP="00033FF5">
            <w:pPr>
              <w:spacing w:after="0"/>
              <w:rPr>
                <w:rFonts w:eastAsia="Times New Roman"/>
                <w:color w:val="000000"/>
                <w:sz w:val="20"/>
                <w:szCs w:val="20"/>
                <w:lang w:eastAsia="sk-SK"/>
              </w:rPr>
            </w:pPr>
            <w:r w:rsidRPr="00B70610">
              <w:rPr>
                <w:rFonts w:eastAsia="Times New Roman"/>
                <w:color w:val="000000"/>
                <w:sz w:val="20"/>
                <w:szCs w:val="20"/>
                <w:lang w:eastAsia="sk-SK"/>
              </w:rPr>
              <w:t>Ráztočno</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1273</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1276</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1247</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1242</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1226</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1216</w:t>
            </w:r>
          </w:p>
        </w:tc>
      </w:tr>
      <w:tr w:rsidR="00AF51B0" w:rsidRPr="00B70610" w:rsidTr="00033FF5">
        <w:trPr>
          <w:trHeight w:val="301"/>
          <w:jc w:val="center"/>
        </w:trPr>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rsidR="00AF51B0" w:rsidRPr="00B70610" w:rsidRDefault="00AF51B0" w:rsidP="00033FF5">
            <w:pPr>
              <w:spacing w:after="0"/>
              <w:rPr>
                <w:rFonts w:eastAsia="Times New Roman"/>
                <w:color w:val="000000"/>
                <w:sz w:val="20"/>
                <w:szCs w:val="20"/>
                <w:lang w:eastAsia="sk-SK"/>
              </w:rPr>
            </w:pPr>
            <w:r w:rsidRPr="00B70610">
              <w:rPr>
                <w:rFonts w:eastAsia="Times New Roman"/>
                <w:color w:val="000000"/>
                <w:sz w:val="20"/>
                <w:szCs w:val="20"/>
                <w:lang w:eastAsia="sk-SK"/>
              </w:rPr>
              <w:t>V.Čausa</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454</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470</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456</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469</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463</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1B0" w:rsidRPr="00B70610" w:rsidRDefault="00AF51B0" w:rsidP="00033FF5">
            <w:pPr>
              <w:spacing w:after="0"/>
              <w:jc w:val="right"/>
              <w:rPr>
                <w:rFonts w:eastAsia="Times New Roman"/>
                <w:bCs/>
                <w:color w:val="000000"/>
                <w:sz w:val="20"/>
                <w:szCs w:val="20"/>
                <w:lang w:eastAsia="sk-SK"/>
              </w:rPr>
            </w:pPr>
            <w:r w:rsidRPr="00B70610">
              <w:rPr>
                <w:rFonts w:eastAsia="Times New Roman"/>
                <w:bCs/>
                <w:color w:val="000000"/>
                <w:sz w:val="20"/>
                <w:szCs w:val="20"/>
                <w:lang w:eastAsia="sk-SK"/>
              </w:rPr>
              <w:t>480</w:t>
            </w:r>
          </w:p>
        </w:tc>
      </w:tr>
    </w:tbl>
    <w:p w:rsidR="00D670ED" w:rsidRPr="00B70610" w:rsidRDefault="008D7E21" w:rsidP="00102E85">
      <w:pPr>
        <w:rPr>
          <w:sz w:val="18"/>
          <w:szCs w:val="18"/>
        </w:rPr>
      </w:pPr>
      <w:r w:rsidRPr="00B70610">
        <w:rPr>
          <w:sz w:val="18"/>
          <w:szCs w:val="18"/>
        </w:rPr>
        <w:t>Zdroj</w:t>
      </w:r>
      <w:r w:rsidR="00AF51B0" w:rsidRPr="00B70610">
        <w:rPr>
          <w:sz w:val="18"/>
          <w:szCs w:val="18"/>
        </w:rPr>
        <w:t xml:space="preserve"> ŠÚ SR</w:t>
      </w:r>
    </w:p>
    <w:p w:rsidR="00033FF5" w:rsidRPr="00B70610" w:rsidRDefault="00033FF5" w:rsidP="000B33C7">
      <w:pPr>
        <w:rPr>
          <w:sz w:val="20"/>
          <w:szCs w:val="20"/>
        </w:rPr>
      </w:pPr>
    </w:p>
    <w:p w:rsidR="00D670ED" w:rsidRPr="00B70610" w:rsidRDefault="00D670ED" w:rsidP="000B33C7">
      <w:pPr>
        <w:rPr>
          <w:sz w:val="20"/>
          <w:szCs w:val="20"/>
        </w:rPr>
      </w:pPr>
      <w:bookmarkStart w:id="218" w:name="_Toc443856530"/>
      <w:r w:rsidRPr="00B70610">
        <w:rPr>
          <w:sz w:val="20"/>
          <w:szCs w:val="20"/>
        </w:rPr>
        <w:t xml:space="preserve">Graf </w:t>
      </w:r>
      <w:r w:rsidR="0069539F" w:rsidRPr="00B70610">
        <w:rPr>
          <w:sz w:val="20"/>
          <w:szCs w:val="20"/>
        </w:rPr>
        <w:fldChar w:fldCharType="begin"/>
      </w:r>
      <w:r w:rsidR="0069539F" w:rsidRPr="00B70610">
        <w:rPr>
          <w:sz w:val="20"/>
          <w:szCs w:val="20"/>
        </w:rPr>
        <w:instrText xml:space="preserve"> SEQ Graf \* ARABIC </w:instrText>
      </w:r>
      <w:r w:rsidR="0069539F" w:rsidRPr="00B70610">
        <w:rPr>
          <w:sz w:val="20"/>
          <w:szCs w:val="20"/>
        </w:rPr>
        <w:fldChar w:fldCharType="separate"/>
      </w:r>
      <w:r w:rsidR="00FF5636" w:rsidRPr="00B70610">
        <w:rPr>
          <w:noProof/>
          <w:sz w:val="20"/>
          <w:szCs w:val="20"/>
        </w:rPr>
        <w:t>1</w:t>
      </w:r>
      <w:r w:rsidR="0069539F" w:rsidRPr="00B70610">
        <w:rPr>
          <w:noProof/>
          <w:sz w:val="20"/>
          <w:szCs w:val="20"/>
        </w:rPr>
        <w:fldChar w:fldCharType="end"/>
      </w:r>
      <w:r w:rsidR="00AF51B0" w:rsidRPr="00B70610">
        <w:rPr>
          <w:sz w:val="20"/>
          <w:szCs w:val="20"/>
        </w:rPr>
        <w:t>Vývoj p</w:t>
      </w:r>
      <w:r w:rsidRPr="00B70610">
        <w:rPr>
          <w:sz w:val="20"/>
          <w:szCs w:val="20"/>
        </w:rPr>
        <w:t>očt</w:t>
      </w:r>
      <w:r w:rsidR="00AF51B0" w:rsidRPr="00B70610">
        <w:rPr>
          <w:sz w:val="20"/>
          <w:szCs w:val="20"/>
        </w:rPr>
        <w:t>u</w:t>
      </w:r>
      <w:r w:rsidRPr="00B70610">
        <w:rPr>
          <w:sz w:val="20"/>
          <w:szCs w:val="20"/>
        </w:rPr>
        <w:t xml:space="preserve"> obyvateľov v</w:t>
      </w:r>
      <w:r w:rsidR="00AF51B0" w:rsidRPr="00B70610">
        <w:rPr>
          <w:sz w:val="20"/>
          <w:szCs w:val="20"/>
        </w:rPr>
        <w:t> </w:t>
      </w:r>
      <w:r w:rsidRPr="00B70610">
        <w:rPr>
          <w:sz w:val="20"/>
          <w:szCs w:val="20"/>
        </w:rPr>
        <w:t>obciach</w:t>
      </w:r>
      <w:bookmarkEnd w:id="218"/>
    </w:p>
    <w:p w:rsidR="00AF51B0" w:rsidRPr="00B70610" w:rsidRDefault="000A72D1" w:rsidP="000B33C7">
      <w:r w:rsidRPr="00B70610">
        <w:rPr>
          <w:noProof/>
          <w:lang w:eastAsia="sk-SK"/>
        </w:rPr>
        <w:drawing>
          <wp:inline distT="0" distB="0" distL="0" distR="0">
            <wp:extent cx="5819775" cy="2743200"/>
            <wp:effectExtent l="0" t="0" r="0" b="0"/>
            <wp:docPr id="9"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C3473" w:rsidRPr="00B70610" w:rsidRDefault="00EC1D0A" w:rsidP="00033FF5">
      <w:pPr>
        <w:spacing w:after="0"/>
        <w:rPr>
          <w:sz w:val="20"/>
          <w:szCs w:val="20"/>
        </w:rPr>
      </w:pPr>
      <w:bookmarkStart w:id="219" w:name="_Toc475951876"/>
      <w:r w:rsidRPr="00B70610">
        <w:rPr>
          <w:sz w:val="20"/>
          <w:szCs w:val="20"/>
        </w:rPr>
        <w:t xml:space="preserve">Tabuľka </w:t>
      </w:r>
      <w:r w:rsidR="0069539F" w:rsidRPr="00B70610">
        <w:rPr>
          <w:sz w:val="20"/>
          <w:szCs w:val="20"/>
        </w:rPr>
        <w:fldChar w:fldCharType="begin"/>
      </w:r>
      <w:r w:rsidR="0069539F" w:rsidRPr="00B70610">
        <w:rPr>
          <w:sz w:val="20"/>
          <w:szCs w:val="20"/>
        </w:rPr>
        <w:instrText xml:space="preserve"> SEQ Tabuľka \* ARABIC </w:instrText>
      </w:r>
      <w:r w:rsidR="0069539F" w:rsidRPr="00B70610">
        <w:rPr>
          <w:sz w:val="20"/>
          <w:szCs w:val="20"/>
        </w:rPr>
        <w:fldChar w:fldCharType="separate"/>
      </w:r>
      <w:r w:rsidR="00BA0AA1">
        <w:rPr>
          <w:noProof/>
          <w:sz w:val="20"/>
          <w:szCs w:val="20"/>
        </w:rPr>
        <w:t>11</w:t>
      </w:r>
      <w:r w:rsidR="0069539F" w:rsidRPr="00B70610">
        <w:rPr>
          <w:noProof/>
          <w:sz w:val="20"/>
          <w:szCs w:val="20"/>
        </w:rPr>
        <w:fldChar w:fldCharType="end"/>
      </w:r>
      <w:r w:rsidRPr="00B70610">
        <w:rPr>
          <w:sz w:val="20"/>
          <w:szCs w:val="20"/>
        </w:rPr>
        <w:t xml:space="preserve"> Prirodzený pohyb obyvateľstva</w:t>
      </w:r>
      <w:bookmarkEnd w:id="219"/>
    </w:p>
    <w:tbl>
      <w:tblPr>
        <w:tblW w:w="9021" w:type="dxa"/>
        <w:tblInd w:w="75" w:type="dxa"/>
        <w:tblCellMar>
          <w:left w:w="70" w:type="dxa"/>
          <w:right w:w="70" w:type="dxa"/>
        </w:tblCellMar>
        <w:tblLook w:val="04A0" w:firstRow="1" w:lastRow="0" w:firstColumn="1" w:lastColumn="0" w:noHBand="0" w:noVBand="1"/>
      </w:tblPr>
      <w:tblGrid>
        <w:gridCol w:w="1561"/>
        <w:gridCol w:w="1041"/>
        <w:gridCol w:w="1041"/>
        <w:gridCol w:w="1041"/>
        <w:gridCol w:w="1041"/>
        <w:gridCol w:w="1214"/>
        <w:gridCol w:w="1041"/>
        <w:gridCol w:w="1041"/>
      </w:tblGrid>
      <w:tr w:rsidR="00EC1D0A" w:rsidRPr="00B70610" w:rsidTr="00EC1D0A">
        <w:trPr>
          <w:trHeight w:val="276"/>
        </w:trPr>
        <w:tc>
          <w:tcPr>
            <w:tcW w:w="1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 </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2008</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2009</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2010</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2011</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2012</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2013</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2014</w:t>
            </w:r>
          </w:p>
        </w:tc>
      </w:tr>
      <w:tr w:rsidR="00EC1D0A" w:rsidRPr="00B70610" w:rsidTr="00EC1D0A">
        <w:trPr>
          <w:trHeight w:val="538"/>
        </w:trPr>
        <w:tc>
          <w:tcPr>
            <w:tcW w:w="1561" w:type="dxa"/>
            <w:tcBorders>
              <w:top w:val="nil"/>
              <w:left w:val="single" w:sz="4" w:space="0" w:color="auto"/>
              <w:bottom w:val="single" w:sz="4" w:space="0" w:color="auto"/>
              <w:right w:val="single" w:sz="4" w:space="0" w:color="auto"/>
            </w:tcBorders>
            <w:shd w:val="clear" w:color="auto" w:fill="auto"/>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Chrenovec - Brusno</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0</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0</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-4</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w:t>
            </w:r>
          </w:p>
        </w:tc>
        <w:tc>
          <w:tcPr>
            <w:tcW w:w="1214"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-3</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6</w:t>
            </w:r>
          </w:p>
        </w:tc>
      </w:tr>
      <w:tr w:rsidR="00EC1D0A" w:rsidRPr="00B70610" w:rsidTr="00EC1D0A">
        <w:trPr>
          <w:trHeight w:val="276"/>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Jalovec</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-2</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-5</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-2</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-2</w:t>
            </w:r>
          </w:p>
        </w:tc>
        <w:tc>
          <w:tcPr>
            <w:tcW w:w="1214"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-7</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-4</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2</w:t>
            </w:r>
          </w:p>
        </w:tc>
      </w:tr>
      <w:tr w:rsidR="00EC1D0A" w:rsidRPr="00B70610" w:rsidTr="00EC1D0A">
        <w:trPr>
          <w:trHeight w:val="276"/>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Lipník</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0</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2</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-4</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-5</w:t>
            </w:r>
          </w:p>
        </w:tc>
        <w:tc>
          <w:tcPr>
            <w:tcW w:w="1214"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2</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4</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4</w:t>
            </w:r>
          </w:p>
        </w:tc>
      </w:tr>
      <w:tr w:rsidR="00EC1D0A" w:rsidRPr="00B70610" w:rsidTr="00EC1D0A">
        <w:trPr>
          <w:trHeight w:val="276"/>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Malá Čausa</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2</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-4</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-6</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0</w:t>
            </w:r>
          </w:p>
        </w:tc>
        <w:tc>
          <w:tcPr>
            <w:tcW w:w="1214"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0</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0</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2</w:t>
            </w:r>
          </w:p>
        </w:tc>
      </w:tr>
      <w:tr w:rsidR="00EC1D0A" w:rsidRPr="00B70610" w:rsidTr="00EC1D0A">
        <w:trPr>
          <w:trHeight w:val="276"/>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Ráztočno</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0</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6</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-3</w:t>
            </w:r>
          </w:p>
        </w:tc>
        <w:tc>
          <w:tcPr>
            <w:tcW w:w="1214"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-9</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-8</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-13</w:t>
            </w:r>
          </w:p>
        </w:tc>
      </w:tr>
      <w:tr w:rsidR="00EC1D0A" w:rsidRPr="00B70610" w:rsidTr="00EC1D0A">
        <w:trPr>
          <w:trHeight w:val="276"/>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Veľká Ćausa</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-17</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2</w:t>
            </w:r>
          </w:p>
        </w:tc>
        <w:tc>
          <w:tcPr>
            <w:tcW w:w="1214"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-4</w:t>
            </w:r>
          </w:p>
        </w:tc>
        <w:tc>
          <w:tcPr>
            <w:tcW w:w="1041"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-3</w:t>
            </w:r>
          </w:p>
        </w:tc>
      </w:tr>
    </w:tbl>
    <w:p w:rsidR="00F8276C" w:rsidRPr="00B70610" w:rsidRDefault="00EC1D0A" w:rsidP="00033FF5">
      <w:pPr>
        <w:jc w:val="left"/>
        <w:rPr>
          <w:sz w:val="18"/>
          <w:szCs w:val="18"/>
        </w:rPr>
      </w:pPr>
      <w:r w:rsidRPr="00B70610">
        <w:rPr>
          <w:sz w:val="18"/>
          <w:szCs w:val="18"/>
        </w:rPr>
        <w:t>Zdroj: ŠÚ SR</w:t>
      </w:r>
    </w:p>
    <w:p w:rsidR="00EC1D0A" w:rsidRPr="00B70610" w:rsidRDefault="00EC1D0A" w:rsidP="00033FF5">
      <w:pPr>
        <w:spacing w:after="0"/>
        <w:rPr>
          <w:sz w:val="20"/>
          <w:szCs w:val="20"/>
        </w:rPr>
      </w:pPr>
      <w:bookmarkStart w:id="220" w:name="_Toc475951877"/>
      <w:r w:rsidRPr="00B70610">
        <w:rPr>
          <w:sz w:val="20"/>
          <w:szCs w:val="20"/>
        </w:rPr>
        <w:t xml:space="preserve">Tabuľka </w:t>
      </w:r>
      <w:r w:rsidR="0069539F" w:rsidRPr="00B70610">
        <w:rPr>
          <w:sz w:val="20"/>
          <w:szCs w:val="20"/>
        </w:rPr>
        <w:fldChar w:fldCharType="begin"/>
      </w:r>
      <w:r w:rsidR="0069539F" w:rsidRPr="00B70610">
        <w:rPr>
          <w:sz w:val="20"/>
          <w:szCs w:val="20"/>
        </w:rPr>
        <w:instrText xml:space="preserve"> SEQ Tabuľka \* ARABIC </w:instrText>
      </w:r>
      <w:r w:rsidR="0069539F" w:rsidRPr="00B70610">
        <w:rPr>
          <w:sz w:val="20"/>
          <w:szCs w:val="20"/>
        </w:rPr>
        <w:fldChar w:fldCharType="separate"/>
      </w:r>
      <w:r w:rsidR="00BA0AA1">
        <w:rPr>
          <w:noProof/>
          <w:sz w:val="20"/>
          <w:szCs w:val="20"/>
        </w:rPr>
        <w:t>12</w:t>
      </w:r>
      <w:r w:rsidR="0069539F" w:rsidRPr="00B70610">
        <w:rPr>
          <w:noProof/>
          <w:sz w:val="20"/>
          <w:szCs w:val="20"/>
        </w:rPr>
        <w:fldChar w:fldCharType="end"/>
      </w:r>
      <w:r w:rsidRPr="00B70610">
        <w:rPr>
          <w:sz w:val="20"/>
          <w:szCs w:val="20"/>
        </w:rPr>
        <w:t xml:space="preserve"> Mechanický pohyb obyvateľstva</w:t>
      </w:r>
      <w:bookmarkEnd w:id="220"/>
    </w:p>
    <w:tbl>
      <w:tblPr>
        <w:tblW w:w="9005" w:type="dxa"/>
        <w:jc w:val="right"/>
        <w:tblCellMar>
          <w:left w:w="70" w:type="dxa"/>
          <w:right w:w="70" w:type="dxa"/>
        </w:tblCellMar>
        <w:tblLook w:val="04A0" w:firstRow="1" w:lastRow="0" w:firstColumn="1" w:lastColumn="0" w:noHBand="0" w:noVBand="1"/>
      </w:tblPr>
      <w:tblGrid>
        <w:gridCol w:w="1559"/>
        <w:gridCol w:w="1039"/>
        <w:gridCol w:w="1039"/>
        <w:gridCol w:w="1039"/>
        <w:gridCol w:w="1039"/>
        <w:gridCol w:w="1212"/>
        <w:gridCol w:w="1039"/>
        <w:gridCol w:w="1039"/>
      </w:tblGrid>
      <w:tr w:rsidR="00EC1D0A" w:rsidRPr="00B70610" w:rsidTr="00033FF5">
        <w:trPr>
          <w:trHeight w:val="285"/>
          <w:jc w:val="right"/>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D0A" w:rsidRPr="00B70610" w:rsidRDefault="00EC1D0A" w:rsidP="00033FF5">
            <w:pPr>
              <w:spacing w:after="0"/>
              <w:rPr>
                <w:rFonts w:eastAsia="Times New Roman"/>
                <w:color w:val="000000"/>
                <w:sz w:val="20"/>
                <w:szCs w:val="20"/>
                <w:lang w:eastAsia="sk-SK"/>
              </w:rPr>
            </w:pPr>
            <w:r w:rsidRPr="00B70610">
              <w:rPr>
                <w:rFonts w:eastAsia="Times New Roman"/>
                <w:color w:val="000000"/>
                <w:sz w:val="20"/>
                <w:szCs w:val="20"/>
                <w:lang w:eastAsia="sk-SK"/>
              </w:rPr>
              <w:t>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2008</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2009</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2011</w:t>
            </w:r>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2013</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2014</w:t>
            </w:r>
          </w:p>
        </w:tc>
      </w:tr>
      <w:tr w:rsidR="00EC1D0A" w:rsidRPr="00B70610" w:rsidTr="00033FF5">
        <w:trPr>
          <w:trHeight w:val="556"/>
          <w:jc w:val="right"/>
        </w:trPr>
        <w:tc>
          <w:tcPr>
            <w:tcW w:w="1559" w:type="dxa"/>
            <w:tcBorders>
              <w:top w:val="nil"/>
              <w:left w:val="single" w:sz="4" w:space="0" w:color="auto"/>
              <w:bottom w:val="single" w:sz="4" w:space="0" w:color="auto"/>
              <w:right w:val="single" w:sz="4" w:space="0" w:color="auto"/>
            </w:tcBorders>
            <w:shd w:val="clear" w:color="auto" w:fill="auto"/>
            <w:vAlign w:val="bottom"/>
            <w:hideMark/>
          </w:tcPr>
          <w:p w:rsidR="00EC1D0A" w:rsidRPr="00B70610" w:rsidRDefault="00EC1D0A" w:rsidP="00033FF5">
            <w:pPr>
              <w:spacing w:after="0"/>
              <w:rPr>
                <w:rFonts w:eastAsia="Times New Roman"/>
                <w:b/>
                <w:bCs/>
                <w:color w:val="000000"/>
                <w:sz w:val="20"/>
                <w:szCs w:val="20"/>
                <w:lang w:eastAsia="sk-SK"/>
              </w:rPr>
            </w:pPr>
            <w:r w:rsidRPr="00B70610">
              <w:rPr>
                <w:rFonts w:eastAsia="Times New Roman"/>
                <w:b/>
                <w:bCs/>
                <w:color w:val="000000"/>
                <w:sz w:val="20"/>
                <w:szCs w:val="20"/>
                <w:lang w:eastAsia="sk-SK"/>
              </w:rPr>
              <w:t>Chrenovec - Brusno</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11</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18</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-8</w:t>
            </w:r>
          </w:p>
        </w:tc>
        <w:tc>
          <w:tcPr>
            <w:tcW w:w="1212"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6</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-6</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-10</w:t>
            </w:r>
          </w:p>
        </w:tc>
      </w:tr>
      <w:tr w:rsidR="00EC1D0A" w:rsidRPr="00B70610" w:rsidTr="00033FF5">
        <w:trPr>
          <w:trHeight w:val="285"/>
          <w:jc w:val="right"/>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EC1D0A" w:rsidRPr="00B70610" w:rsidRDefault="00EC1D0A" w:rsidP="00033FF5">
            <w:pPr>
              <w:spacing w:after="0"/>
              <w:rPr>
                <w:rFonts w:eastAsia="Times New Roman"/>
                <w:b/>
                <w:bCs/>
                <w:color w:val="000000"/>
                <w:sz w:val="20"/>
                <w:szCs w:val="20"/>
                <w:lang w:eastAsia="sk-SK"/>
              </w:rPr>
            </w:pPr>
            <w:r w:rsidRPr="00B70610">
              <w:rPr>
                <w:rFonts w:eastAsia="Times New Roman"/>
                <w:b/>
                <w:bCs/>
                <w:color w:val="000000"/>
                <w:sz w:val="20"/>
                <w:szCs w:val="20"/>
                <w:lang w:eastAsia="sk-SK"/>
              </w:rPr>
              <w:t>Jalovec</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9</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-2</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11</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5</w:t>
            </w:r>
          </w:p>
        </w:tc>
        <w:tc>
          <w:tcPr>
            <w:tcW w:w="1212"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-3</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w:t>
            </w:r>
          </w:p>
        </w:tc>
      </w:tr>
      <w:tr w:rsidR="00EC1D0A" w:rsidRPr="00B70610" w:rsidTr="00033FF5">
        <w:trPr>
          <w:trHeight w:val="285"/>
          <w:jc w:val="right"/>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EC1D0A" w:rsidRPr="00B70610" w:rsidRDefault="00EC1D0A" w:rsidP="00033FF5">
            <w:pPr>
              <w:spacing w:after="0"/>
              <w:rPr>
                <w:rFonts w:eastAsia="Times New Roman"/>
                <w:b/>
                <w:bCs/>
                <w:color w:val="000000"/>
                <w:sz w:val="20"/>
                <w:szCs w:val="20"/>
                <w:lang w:eastAsia="sk-SK"/>
              </w:rPr>
            </w:pPr>
            <w:r w:rsidRPr="00B70610">
              <w:rPr>
                <w:rFonts w:eastAsia="Times New Roman"/>
                <w:b/>
                <w:bCs/>
                <w:color w:val="000000"/>
                <w:sz w:val="20"/>
                <w:szCs w:val="20"/>
                <w:lang w:eastAsia="sk-SK"/>
              </w:rPr>
              <w:t>Lipník</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5</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3</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w:t>
            </w:r>
          </w:p>
        </w:tc>
        <w:tc>
          <w:tcPr>
            <w:tcW w:w="1212"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-7</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10</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10</w:t>
            </w:r>
          </w:p>
        </w:tc>
      </w:tr>
      <w:tr w:rsidR="00EC1D0A" w:rsidRPr="00B70610" w:rsidTr="00033FF5">
        <w:trPr>
          <w:trHeight w:val="285"/>
          <w:jc w:val="right"/>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EC1D0A" w:rsidRPr="00B70610" w:rsidRDefault="00EC1D0A" w:rsidP="00033FF5">
            <w:pPr>
              <w:spacing w:after="0"/>
              <w:rPr>
                <w:rFonts w:eastAsia="Times New Roman"/>
                <w:b/>
                <w:bCs/>
                <w:color w:val="000000"/>
                <w:sz w:val="20"/>
                <w:szCs w:val="20"/>
                <w:lang w:eastAsia="sk-SK"/>
              </w:rPr>
            </w:pPr>
            <w:r w:rsidRPr="00B70610">
              <w:rPr>
                <w:rFonts w:eastAsia="Times New Roman"/>
                <w:b/>
                <w:bCs/>
                <w:color w:val="000000"/>
                <w:sz w:val="20"/>
                <w:szCs w:val="20"/>
                <w:lang w:eastAsia="sk-SK"/>
              </w:rPr>
              <w:t>Malá Čausa</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-5</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20</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10</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0</w:t>
            </w:r>
          </w:p>
        </w:tc>
        <w:tc>
          <w:tcPr>
            <w:tcW w:w="1212"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-2</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8</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4</w:t>
            </w:r>
          </w:p>
        </w:tc>
      </w:tr>
      <w:tr w:rsidR="00EC1D0A" w:rsidRPr="00B70610" w:rsidTr="00033FF5">
        <w:trPr>
          <w:trHeight w:val="285"/>
          <w:jc w:val="right"/>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EC1D0A" w:rsidRPr="00B70610" w:rsidRDefault="00EC1D0A" w:rsidP="00033FF5">
            <w:pPr>
              <w:spacing w:after="0"/>
              <w:rPr>
                <w:rFonts w:eastAsia="Times New Roman"/>
                <w:b/>
                <w:bCs/>
                <w:color w:val="000000"/>
                <w:sz w:val="20"/>
                <w:szCs w:val="20"/>
                <w:lang w:eastAsia="sk-SK"/>
              </w:rPr>
            </w:pPr>
            <w:r w:rsidRPr="00B70610">
              <w:rPr>
                <w:rFonts w:eastAsia="Times New Roman"/>
                <w:b/>
                <w:bCs/>
                <w:color w:val="000000"/>
                <w:sz w:val="20"/>
                <w:szCs w:val="20"/>
                <w:lang w:eastAsia="sk-SK"/>
              </w:rPr>
              <w:t>Ráztočno</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18</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19</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-3</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-4</w:t>
            </w:r>
          </w:p>
        </w:tc>
        <w:tc>
          <w:tcPr>
            <w:tcW w:w="1212"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4</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-8</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3</w:t>
            </w:r>
          </w:p>
        </w:tc>
      </w:tr>
      <w:tr w:rsidR="00EC1D0A" w:rsidRPr="00B70610" w:rsidTr="00033FF5">
        <w:trPr>
          <w:trHeight w:val="285"/>
          <w:jc w:val="right"/>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EC1D0A" w:rsidRPr="00B70610" w:rsidRDefault="00EC1D0A" w:rsidP="00033FF5">
            <w:pPr>
              <w:spacing w:after="0"/>
              <w:rPr>
                <w:rFonts w:eastAsia="Times New Roman"/>
                <w:b/>
                <w:bCs/>
                <w:color w:val="000000"/>
                <w:sz w:val="20"/>
                <w:szCs w:val="20"/>
                <w:lang w:eastAsia="sk-SK"/>
              </w:rPr>
            </w:pPr>
            <w:r w:rsidRPr="00B70610">
              <w:rPr>
                <w:rFonts w:eastAsia="Times New Roman"/>
                <w:b/>
                <w:bCs/>
                <w:color w:val="000000"/>
                <w:sz w:val="20"/>
                <w:szCs w:val="20"/>
                <w:lang w:eastAsia="sk-SK"/>
              </w:rPr>
              <w:t>Veľká Ćausa</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-2</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2</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19</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3</w:t>
            </w:r>
          </w:p>
        </w:tc>
        <w:tc>
          <w:tcPr>
            <w:tcW w:w="1212"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12</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-2</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20</w:t>
            </w:r>
          </w:p>
        </w:tc>
      </w:tr>
    </w:tbl>
    <w:p w:rsidR="00EC1D0A" w:rsidRPr="00B70610" w:rsidRDefault="00EC1D0A" w:rsidP="000B33C7">
      <w:pPr>
        <w:rPr>
          <w:sz w:val="18"/>
          <w:szCs w:val="18"/>
        </w:rPr>
      </w:pPr>
      <w:r w:rsidRPr="00B70610">
        <w:rPr>
          <w:sz w:val="18"/>
          <w:szCs w:val="18"/>
        </w:rPr>
        <w:t>Zdroj: ŠÚ SR</w:t>
      </w:r>
    </w:p>
    <w:p w:rsidR="00EC1D0A" w:rsidRPr="00B70610" w:rsidRDefault="002E0B8E" w:rsidP="00033FF5">
      <w:pPr>
        <w:spacing w:after="0"/>
        <w:rPr>
          <w:sz w:val="20"/>
          <w:szCs w:val="20"/>
        </w:rPr>
      </w:pPr>
      <w:bookmarkStart w:id="221" w:name="_Toc475951878"/>
      <w:r w:rsidRPr="00B70610">
        <w:rPr>
          <w:sz w:val="20"/>
          <w:szCs w:val="20"/>
        </w:rPr>
        <w:lastRenderedPageBreak/>
        <w:t xml:space="preserve">Tabuľka </w:t>
      </w:r>
      <w:r w:rsidR="0069539F" w:rsidRPr="00B70610">
        <w:rPr>
          <w:sz w:val="20"/>
          <w:szCs w:val="20"/>
        </w:rPr>
        <w:fldChar w:fldCharType="begin"/>
      </w:r>
      <w:r w:rsidR="0069539F" w:rsidRPr="00B70610">
        <w:rPr>
          <w:sz w:val="20"/>
          <w:szCs w:val="20"/>
        </w:rPr>
        <w:instrText xml:space="preserve"> SEQ Tabuľka \* ARABIC </w:instrText>
      </w:r>
      <w:r w:rsidR="0069539F" w:rsidRPr="00B70610">
        <w:rPr>
          <w:sz w:val="20"/>
          <w:szCs w:val="20"/>
        </w:rPr>
        <w:fldChar w:fldCharType="separate"/>
      </w:r>
      <w:r w:rsidR="00BA0AA1">
        <w:rPr>
          <w:noProof/>
          <w:sz w:val="20"/>
          <w:szCs w:val="20"/>
        </w:rPr>
        <w:t>13</w:t>
      </w:r>
      <w:r w:rsidR="0069539F" w:rsidRPr="00B70610">
        <w:rPr>
          <w:noProof/>
          <w:sz w:val="20"/>
          <w:szCs w:val="20"/>
        </w:rPr>
        <w:fldChar w:fldCharType="end"/>
      </w:r>
      <w:r w:rsidRPr="00B70610">
        <w:rPr>
          <w:sz w:val="20"/>
          <w:szCs w:val="20"/>
        </w:rPr>
        <w:t xml:space="preserve"> Celkový pohyb obyvateľstva</w:t>
      </w:r>
      <w:bookmarkEnd w:id="221"/>
    </w:p>
    <w:tbl>
      <w:tblPr>
        <w:tblW w:w="9005" w:type="dxa"/>
        <w:jc w:val="right"/>
        <w:tblCellMar>
          <w:left w:w="70" w:type="dxa"/>
          <w:right w:w="70" w:type="dxa"/>
        </w:tblCellMar>
        <w:tblLook w:val="04A0" w:firstRow="1" w:lastRow="0" w:firstColumn="1" w:lastColumn="0" w:noHBand="0" w:noVBand="1"/>
      </w:tblPr>
      <w:tblGrid>
        <w:gridCol w:w="1559"/>
        <w:gridCol w:w="1039"/>
        <w:gridCol w:w="1039"/>
        <w:gridCol w:w="1039"/>
        <w:gridCol w:w="1039"/>
        <w:gridCol w:w="1212"/>
        <w:gridCol w:w="1039"/>
        <w:gridCol w:w="1039"/>
      </w:tblGrid>
      <w:tr w:rsidR="00EC1D0A" w:rsidRPr="00B70610" w:rsidTr="00033FF5">
        <w:trPr>
          <w:trHeight w:val="287"/>
          <w:jc w:val="right"/>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D0A" w:rsidRPr="00B70610" w:rsidRDefault="00EC1D0A" w:rsidP="00033FF5">
            <w:pPr>
              <w:spacing w:after="0"/>
              <w:rPr>
                <w:rFonts w:eastAsia="Times New Roman"/>
                <w:color w:val="000000"/>
                <w:sz w:val="20"/>
                <w:szCs w:val="20"/>
                <w:lang w:eastAsia="sk-SK"/>
              </w:rPr>
            </w:pPr>
            <w:r w:rsidRPr="00B70610">
              <w:rPr>
                <w:rFonts w:eastAsia="Times New Roman"/>
                <w:color w:val="000000"/>
                <w:sz w:val="20"/>
                <w:szCs w:val="20"/>
                <w:lang w:eastAsia="sk-SK"/>
              </w:rPr>
              <w:t>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2008</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2009</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2011</w:t>
            </w:r>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2013</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b/>
                <w:bCs/>
                <w:color w:val="000000"/>
                <w:sz w:val="20"/>
                <w:szCs w:val="20"/>
                <w:lang w:eastAsia="sk-SK"/>
              </w:rPr>
            </w:pPr>
            <w:r w:rsidRPr="00B70610">
              <w:rPr>
                <w:rFonts w:eastAsia="Times New Roman"/>
                <w:b/>
                <w:bCs/>
                <w:color w:val="000000"/>
                <w:sz w:val="20"/>
                <w:szCs w:val="20"/>
                <w:lang w:eastAsia="sk-SK"/>
              </w:rPr>
              <w:t>2014</w:t>
            </w:r>
          </w:p>
        </w:tc>
      </w:tr>
      <w:tr w:rsidR="00EC1D0A" w:rsidRPr="00B70610" w:rsidTr="00033FF5">
        <w:trPr>
          <w:trHeight w:val="559"/>
          <w:jc w:val="right"/>
        </w:trPr>
        <w:tc>
          <w:tcPr>
            <w:tcW w:w="1559" w:type="dxa"/>
            <w:tcBorders>
              <w:top w:val="nil"/>
              <w:left w:val="single" w:sz="4" w:space="0" w:color="auto"/>
              <w:bottom w:val="single" w:sz="4" w:space="0" w:color="auto"/>
              <w:right w:val="single" w:sz="4" w:space="0" w:color="auto"/>
            </w:tcBorders>
            <w:shd w:val="clear" w:color="auto" w:fill="auto"/>
            <w:vAlign w:val="bottom"/>
            <w:hideMark/>
          </w:tcPr>
          <w:p w:rsidR="00EC1D0A" w:rsidRPr="00B70610" w:rsidRDefault="00EC1D0A" w:rsidP="00033FF5">
            <w:pPr>
              <w:spacing w:after="0"/>
              <w:rPr>
                <w:rFonts w:eastAsia="Times New Roman"/>
                <w:b/>
                <w:bCs/>
                <w:color w:val="000000"/>
                <w:sz w:val="20"/>
                <w:szCs w:val="20"/>
                <w:lang w:eastAsia="sk-SK"/>
              </w:rPr>
            </w:pPr>
            <w:r w:rsidRPr="00B70610">
              <w:rPr>
                <w:rFonts w:eastAsia="Times New Roman"/>
                <w:b/>
                <w:bCs/>
                <w:color w:val="000000"/>
                <w:sz w:val="20"/>
                <w:szCs w:val="20"/>
                <w:lang w:eastAsia="sk-SK"/>
              </w:rPr>
              <w:t>Chrenovec - Brusno</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11</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14</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-7</w:t>
            </w:r>
          </w:p>
        </w:tc>
        <w:tc>
          <w:tcPr>
            <w:tcW w:w="1212"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7</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-9</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-4</w:t>
            </w:r>
          </w:p>
        </w:tc>
      </w:tr>
      <w:tr w:rsidR="00EC1D0A" w:rsidRPr="00B70610" w:rsidTr="00033FF5">
        <w:trPr>
          <w:trHeight w:val="287"/>
          <w:jc w:val="right"/>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EC1D0A" w:rsidRPr="00B70610" w:rsidRDefault="00EC1D0A" w:rsidP="00033FF5">
            <w:pPr>
              <w:spacing w:after="0"/>
              <w:rPr>
                <w:rFonts w:eastAsia="Times New Roman"/>
                <w:b/>
                <w:bCs/>
                <w:color w:val="000000"/>
                <w:sz w:val="20"/>
                <w:szCs w:val="20"/>
                <w:lang w:eastAsia="sk-SK"/>
              </w:rPr>
            </w:pPr>
            <w:r w:rsidRPr="00B70610">
              <w:rPr>
                <w:rFonts w:eastAsia="Times New Roman"/>
                <w:b/>
                <w:bCs/>
                <w:color w:val="000000"/>
                <w:sz w:val="20"/>
                <w:szCs w:val="20"/>
                <w:lang w:eastAsia="sk-SK"/>
              </w:rPr>
              <w:t>Jalovec</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7</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-7</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9</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3</w:t>
            </w:r>
          </w:p>
        </w:tc>
        <w:tc>
          <w:tcPr>
            <w:tcW w:w="1212"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-10</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-3</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3</w:t>
            </w:r>
          </w:p>
        </w:tc>
      </w:tr>
      <w:tr w:rsidR="00EC1D0A" w:rsidRPr="00B70610" w:rsidTr="00033FF5">
        <w:trPr>
          <w:trHeight w:val="287"/>
          <w:jc w:val="right"/>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EC1D0A" w:rsidRPr="00B70610" w:rsidRDefault="00EC1D0A" w:rsidP="00033FF5">
            <w:pPr>
              <w:spacing w:after="0"/>
              <w:rPr>
                <w:rFonts w:eastAsia="Times New Roman"/>
                <w:b/>
                <w:bCs/>
                <w:color w:val="000000"/>
                <w:sz w:val="20"/>
                <w:szCs w:val="20"/>
                <w:lang w:eastAsia="sk-SK"/>
              </w:rPr>
            </w:pPr>
            <w:r w:rsidRPr="00B70610">
              <w:rPr>
                <w:rFonts w:eastAsia="Times New Roman"/>
                <w:b/>
                <w:bCs/>
                <w:color w:val="000000"/>
                <w:sz w:val="20"/>
                <w:szCs w:val="20"/>
                <w:lang w:eastAsia="sk-SK"/>
              </w:rPr>
              <w:t>Lipník</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5</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3</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-4</w:t>
            </w:r>
          </w:p>
        </w:tc>
        <w:tc>
          <w:tcPr>
            <w:tcW w:w="1212"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-5</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14</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14</w:t>
            </w:r>
          </w:p>
        </w:tc>
      </w:tr>
      <w:tr w:rsidR="00EC1D0A" w:rsidRPr="00B70610" w:rsidTr="00033FF5">
        <w:trPr>
          <w:trHeight w:val="287"/>
          <w:jc w:val="right"/>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EC1D0A" w:rsidRPr="00B70610" w:rsidRDefault="00EC1D0A" w:rsidP="00033FF5">
            <w:pPr>
              <w:spacing w:after="0"/>
              <w:rPr>
                <w:rFonts w:eastAsia="Times New Roman"/>
                <w:b/>
                <w:bCs/>
                <w:color w:val="000000"/>
                <w:sz w:val="20"/>
                <w:szCs w:val="20"/>
                <w:lang w:eastAsia="sk-SK"/>
              </w:rPr>
            </w:pPr>
            <w:r w:rsidRPr="00B70610">
              <w:rPr>
                <w:rFonts w:eastAsia="Times New Roman"/>
                <w:b/>
                <w:bCs/>
                <w:color w:val="000000"/>
                <w:sz w:val="20"/>
                <w:szCs w:val="20"/>
                <w:lang w:eastAsia="sk-SK"/>
              </w:rPr>
              <w:t>Malá Čausa</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-3</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16</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4</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0</w:t>
            </w:r>
          </w:p>
        </w:tc>
        <w:tc>
          <w:tcPr>
            <w:tcW w:w="1212"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-2</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8</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6</w:t>
            </w:r>
          </w:p>
        </w:tc>
      </w:tr>
      <w:tr w:rsidR="00EC1D0A" w:rsidRPr="00B70610" w:rsidTr="00033FF5">
        <w:trPr>
          <w:trHeight w:val="287"/>
          <w:jc w:val="right"/>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EC1D0A" w:rsidRPr="00B70610" w:rsidRDefault="00EC1D0A" w:rsidP="00033FF5">
            <w:pPr>
              <w:spacing w:after="0"/>
              <w:rPr>
                <w:rFonts w:eastAsia="Times New Roman"/>
                <w:b/>
                <w:bCs/>
                <w:color w:val="000000"/>
                <w:sz w:val="20"/>
                <w:szCs w:val="20"/>
                <w:lang w:eastAsia="sk-SK"/>
              </w:rPr>
            </w:pPr>
            <w:r w:rsidRPr="00B70610">
              <w:rPr>
                <w:rFonts w:eastAsia="Times New Roman"/>
                <w:b/>
                <w:bCs/>
                <w:color w:val="000000"/>
                <w:sz w:val="20"/>
                <w:szCs w:val="20"/>
                <w:lang w:eastAsia="sk-SK"/>
              </w:rPr>
              <w:t>Ráztočno</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19</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19</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3</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-7</w:t>
            </w:r>
          </w:p>
        </w:tc>
        <w:tc>
          <w:tcPr>
            <w:tcW w:w="1212"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-5</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-16</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-10</w:t>
            </w:r>
          </w:p>
        </w:tc>
      </w:tr>
      <w:tr w:rsidR="00EC1D0A" w:rsidRPr="00B70610" w:rsidTr="00033FF5">
        <w:trPr>
          <w:trHeight w:val="287"/>
          <w:jc w:val="right"/>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EC1D0A" w:rsidRPr="00B70610" w:rsidRDefault="00EC1D0A" w:rsidP="00033FF5">
            <w:pPr>
              <w:spacing w:after="0"/>
              <w:rPr>
                <w:rFonts w:eastAsia="Times New Roman"/>
                <w:b/>
                <w:bCs/>
                <w:color w:val="000000"/>
                <w:sz w:val="20"/>
                <w:szCs w:val="20"/>
                <w:lang w:eastAsia="sk-SK"/>
              </w:rPr>
            </w:pPr>
            <w:r w:rsidRPr="00B70610">
              <w:rPr>
                <w:rFonts w:eastAsia="Times New Roman"/>
                <w:b/>
                <w:bCs/>
                <w:color w:val="000000"/>
                <w:sz w:val="20"/>
                <w:szCs w:val="20"/>
                <w:lang w:eastAsia="sk-SK"/>
              </w:rPr>
              <w:t>Veľká Ćausa</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-3</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2</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5</w:t>
            </w:r>
          </w:p>
        </w:tc>
        <w:tc>
          <w:tcPr>
            <w:tcW w:w="1212"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13</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-6</w:t>
            </w:r>
          </w:p>
        </w:tc>
        <w:tc>
          <w:tcPr>
            <w:tcW w:w="1039" w:type="dxa"/>
            <w:tcBorders>
              <w:top w:val="nil"/>
              <w:left w:val="nil"/>
              <w:bottom w:val="single" w:sz="4" w:space="0" w:color="auto"/>
              <w:right w:val="single" w:sz="4" w:space="0" w:color="auto"/>
            </w:tcBorders>
            <w:shd w:val="clear" w:color="auto" w:fill="auto"/>
            <w:noWrap/>
            <w:vAlign w:val="bottom"/>
            <w:hideMark/>
          </w:tcPr>
          <w:p w:rsidR="00EC1D0A" w:rsidRPr="00B70610" w:rsidRDefault="00EC1D0A" w:rsidP="00033FF5">
            <w:pPr>
              <w:spacing w:after="0"/>
              <w:jc w:val="right"/>
              <w:rPr>
                <w:rFonts w:eastAsia="Times New Roman"/>
                <w:color w:val="000000"/>
                <w:sz w:val="20"/>
                <w:szCs w:val="20"/>
                <w:lang w:eastAsia="sk-SK"/>
              </w:rPr>
            </w:pPr>
            <w:r w:rsidRPr="00B70610">
              <w:rPr>
                <w:rFonts w:eastAsia="Times New Roman"/>
                <w:color w:val="000000"/>
                <w:sz w:val="20"/>
                <w:szCs w:val="20"/>
                <w:lang w:eastAsia="sk-SK"/>
              </w:rPr>
              <w:t>17</w:t>
            </w:r>
          </w:p>
        </w:tc>
      </w:tr>
    </w:tbl>
    <w:p w:rsidR="00EC1D0A" w:rsidRPr="00B70610" w:rsidRDefault="002E0B8E" w:rsidP="000B33C7">
      <w:pPr>
        <w:rPr>
          <w:sz w:val="18"/>
          <w:szCs w:val="18"/>
        </w:rPr>
      </w:pPr>
      <w:r w:rsidRPr="00B70610">
        <w:rPr>
          <w:sz w:val="18"/>
          <w:szCs w:val="18"/>
        </w:rPr>
        <w:t>Zdroj: ŠÚ SR</w:t>
      </w:r>
    </w:p>
    <w:p w:rsidR="006F1EB0" w:rsidRPr="00B70610" w:rsidRDefault="00F31305" w:rsidP="00033FF5">
      <w:pPr>
        <w:spacing w:after="0"/>
        <w:rPr>
          <w:rFonts w:eastAsia="Times New Roman"/>
          <w:lang w:eastAsia="cs-CZ"/>
        </w:rPr>
      </w:pPr>
      <w:r w:rsidRPr="00B70610">
        <w:rPr>
          <w:rFonts w:eastAsia="Times New Roman"/>
          <w:lang w:eastAsia="cs-CZ"/>
        </w:rPr>
        <w:tab/>
      </w:r>
      <w:r w:rsidR="00B97B23" w:rsidRPr="00B70610">
        <w:rPr>
          <w:rFonts w:eastAsia="Times New Roman"/>
          <w:lang w:eastAsia="cs-CZ"/>
        </w:rPr>
        <w:t xml:space="preserve">Môžeme konštatovať, že v obciach Lipník, Malá Čausa a Veľká Čausa od roku 2009 mierne stúpa počet obyvateľov. </w:t>
      </w:r>
      <w:r w:rsidR="006F1EB0" w:rsidRPr="00B70610">
        <w:t xml:space="preserve">Podrobnejšou analýzou sme zistili, že vo všeobecnosti  prevláda mortalita nad natalitou a počet odsťahovaných nad prisťahovanými. tento fakt neplatí v obciach Lipník, Malá Čausa a Veľká Čausa. </w:t>
      </w:r>
    </w:p>
    <w:p w:rsidR="006F1EB0" w:rsidRPr="00B70610" w:rsidRDefault="00B97B23" w:rsidP="000B33C7">
      <w:pPr>
        <w:rPr>
          <w:rFonts w:eastAsia="Times New Roman"/>
          <w:lang w:eastAsia="cs-CZ"/>
        </w:rPr>
      </w:pPr>
      <w:r w:rsidRPr="00B70610">
        <w:rPr>
          <w:rFonts w:eastAsia="Times New Roman"/>
          <w:lang w:eastAsia="cs-CZ"/>
        </w:rPr>
        <w:t>Predpokladáme, že má na to</w:t>
      </w:r>
      <w:r w:rsidR="006F1EB0" w:rsidRPr="00B70610">
        <w:rPr>
          <w:rFonts w:eastAsia="Times New Roman"/>
          <w:lang w:eastAsia="cs-CZ"/>
        </w:rPr>
        <w:t xml:space="preserve"> </w:t>
      </w:r>
      <w:r w:rsidRPr="00B70610">
        <w:rPr>
          <w:rFonts w:eastAsia="Times New Roman"/>
          <w:lang w:eastAsia="cs-CZ"/>
        </w:rPr>
        <w:t xml:space="preserve">vplyv </w:t>
      </w:r>
      <w:r w:rsidR="006F1EB0" w:rsidRPr="00B70610">
        <w:rPr>
          <w:rFonts w:eastAsia="Times New Roman"/>
          <w:lang w:eastAsia="cs-CZ"/>
        </w:rPr>
        <w:t xml:space="preserve"> aj </w:t>
      </w:r>
      <w:r w:rsidRPr="00B70610">
        <w:rPr>
          <w:rFonts w:eastAsia="Times New Roman"/>
          <w:lang w:eastAsia="cs-CZ"/>
        </w:rPr>
        <w:t xml:space="preserve">sťahovanie sa mladých ľudí do obcí z väčších centier. </w:t>
      </w:r>
      <w:r w:rsidR="006F1EB0" w:rsidRPr="00B70610">
        <w:t>Uvedené obce sa nachádzajú najbližšie pri okresnom meste Prievidza.</w:t>
      </w:r>
    </w:p>
    <w:p w:rsidR="006F1EB0" w:rsidRPr="00B70610" w:rsidRDefault="006F1EB0" w:rsidP="000B33C7">
      <w:pPr>
        <w:rPr>
          <w:rFonts w:eastAsia="Times New Roman"/>
          <w:sz w:val="20"/>
          <w:szCs w:val="20"/>
          <w:lang w:eastAsia="cs-CZ"/>
        </w:rPr>
      </w:pPr>
      <w:bookmarkStart w:id="222" w:name="_Toc443856531"/>
      <w:r w:rsidRPr="00B70610">
        <w:rPr>
          <w:sz w:val="20"/>
          <w:szCs w:val="20"/>
        </w:rPr>
        <w:t xml:space="preserve">Graf </w:t>
      </w:r>
      <w:r w:rsidR="0069539F" w:rsidRPr="00B70610">
        <w:rPr>
          <w:sz w:val="20"/>
          <w:szCs w:val="20"/>
        </w:rPr>
        <w:fldChar w:fldCharType="begin"/>
      </w:r>
      <w:r w:rsidR="0069539F" w:rsidRPr="00B70610">
        <w:rPr>
          <w:sz w:val="20"/>
          <w:szCs w:val="20"/>
        </w:rPr>
        <w:instrText xml:space="preserve"> SEQ Graf \* ARABIC </w:instrText>
      </w:r>
      <w:r w:rsidR="0069539F" w:rsidRPr="00B70610">
        <w:rPr>
          <w:sz w:val="20"/>
          <w:szCs w:val="20"/>
        </w:rPr>
        <w:fldChar w:fldCharType="separate"/>
      </w:r>
      <w:r w:rsidR="00FF5636" w:rsidRPr="00B70610">
        <w:rPr>
          <w:noProof/>
          <w:sz w:val="20"/>
          <w:szCs w:val="20"/>
        </w:rPr>
        <w:t>2</w:t>
      </w:r>
      <w:r w:rsidR="0069539F" w:rsidRPr="00B70610">
        <w:rPr>
          <w:noProof/>
          <w:sz w:val="20"/>
          <w:szCs w:val="20"/>
        </w:rPr>
        <w:fldChar w:fldCharType="end"/>
      </w:r>
      <w:r w:rsidRPr="00B70610">
        <w:rPr>
          <w:sz w:val="20"/>
          <w:szCs w:val="20"/>
        </w:rPr>
        <w:t xml:space="preserve"> Hustota obyvateľstva</w:t>
      </w:r>
      <w:bookmarkEnd w:id="222"/>
    </w:p>
    <w:p w:rsidR="006F1EB0" w:rsidRPr="00B70610" w:rsidRDefault="000A72D1" w:rsidP="000B33C7">
      <w:pPr>
        <w:rPr>
          <w:rFonts w:eastAsia="Times New Roman"/>
          <w:lang w:eastAsia="cs-CZ"/>
        </w:rPr>
      </w:pPr>
      <w:r w:rsidRPr="00B70610">
        <w:rPr>
          <w:noProof/>
          <w:lang w:eastAsia="sk-SK"/>
        </w:rPr>
        <w:drawing>
          <wp:inline distT="0" distB="0" distL="0" distR="0">
            <wp:extent cx="5532755" cy="2961640"/>
            <wp:effectExtent l="0" t="0" r="0" b="0"/>
            <wp:docPr id="10" name="Graf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F1EB0" w:rsidRPr="00B70610" w:rsidRDefault="006F1EB0" w:rsidP="00033FF5">
      <w:pPr>
        <w:spacing w:after="0"/>
        <w:ind w:firstLine="708"/>
      </w:pPr>
      <w:r w:rsidRPr="00B70610">
        <w:t xml:space="preserve">Môžeme konštatovať, že od roku 2009 v mikroregióne handlovskej doliny klesá hustota obyvateľov. Je to spôsobené znížením počtu obyvateľov. </w:t>
      </w:r>
    </w:p>
    <w:p w:rsidR="006F1EB0" w:rsidRPr="00B70610" w:rsidRDefault="006F1EB0" w:rsidP="000B33C7">
      <w:r w:rsidRPr="00B70610">
        <w:t>Najväčšia hustota obyvateľov je v obci Chrenovec – Brusno a najnižšia v obci Malá Čausa.</w:t>
      </w:r>
    </w:p>
    <w:p w:rsidR="002E0B8E" w:rsidRPr="00B70610" w:rsidRDefault="00E9332E" w:rsidP="00033FF5">
      <w:pPr>
        <w:spacing w:after="0"/>
        <w:rPr>
          <w:sz w:val="20"/>
          <w:szCs w:val="20"/>
        </w:rPr>
      </w:pPr>
      <w:bookmarkStart w:id="223" w:name="_Toc475951879"/>
      <w:r w:rsidRPr="00B70610">
        <w:rPr>
          <w:sz w:val="20"/>
          <w:szCs w:val="20"/>
        </w:rPr>
        <w:lastRenderedPageBreak/>
        <w:t xml:space="preserve">Tabuľka </w:t>
      </w:r>
      <w:r w:rsidR="0069539F" w:rsidRPr="00B70610">
        <w:rPr>
          <w:sz w:val="20"/>
          <w:szCs w:val="20"/>
        </w:rPr>
        <w:fldChar w:fldCharType="begin"/>
      </w:r>
      <w:r w:rsidR="0069539F" w:rsidRPr="00B70610">
        <w:rPr>
          <w:sz w:val="20"/>
          <w:szCs w:val="20"/>
        </w:rPr>
        <w:instrText xml:space="preserve"> SEQ Tabuľka \* ARABIC </w:instrText>
      </w:r>
      <w:r w:rsidR="0069539F" w:rsidRPr="00B70610">
        <w:rPr>
          <w:sz w:val="20"/>
          <w:szCs w:val="20"/>
        </w:rPr>
        <w:fldChar w:fldCharType="separate"/>
      </w:r>
      <w:r w:rsidR="00BA0AA1">
        <w:rPr>
          <w:noProof/>
          <w:sz w:val="20"/>
          <w:szCs w:val="20"/>
        </w:rPr>
        <w:t>14</w:t>
      </w:r>
      <w:r w:rsidR="0069539F" w:rsidRPr="00B70610">
        <w:rPr>
          <w:noProof/>
          <w:sz w:val="20"/>
          <w:szCs w:val="20"/>
        </w:rPr>
        <w:fldChar w:fldCharType="end"/>
      </w:r>
      <w:r w:rsidRPr="00B70610">
        <w:rPr>
          <w:sz w:val="20"/>
          <w:szCs w:val="20"/>
        </w:rPr>
        <w:t xml:space="preserve"> Veková štru</w:t>
      </w:r>
      <w:r w:rsidR="009207D5" w:rsidRPr="00B70610">
        <w:rPr>
          <w:sz w:val="20"/>
          <w:szCs w:val="20"/>
        </w:rPr>
        <w:t>ktúra obyvateľstva za rok</w:t>
      </w:r>
      <w:r w:rsidR="002850F6" w:rsidRPr="00B70610">
        <w:rPr>
          <w:sz w:val="20"/>
          <w:szCs w:val="20"/>
        </w:rPr>
        <w:t xml:space="preserve"> 2011</w:t>
      </w:r>
      <w:bookmarkEnd w:id="223"/>
    </w:p>
    <w:tbl>
      <w:tblPr>
        <w:tblW w:w="9137" w:type="dxa"/>
        <w:jc w:val="right"/>
        <w:tblCellMar>
          <w:left w:w="70" w:type="dxa"/>
          <w:right w:w="70" w:type="dxa"/>
        </w:tblCellMar>
        <w:tblLook w:val="04A0" w:firstRow="1" w:lastRow="0" w:firstColumn="1" w:lastColumn="0" w:noHBand="0" w:noVBand="1"/>
      </w:tblPr>
      <w:tblGrid>
        <w:gridCol w:w="1407"/>
        <w:gridCol w:w="1754"/>
        <w:gridCol w:w="1370"/>
        <w:gridCol w:w="1560"/>
        <w:gridCol w:w="1134"/>
        <w:gridCol w:w="1912"/>
      </w:tblGrid>
      <w:tr w:rsidR="002850F6" w:rsidRPr="00B70610" w:rsidTr="00033FF5">
        <w:trPr>
          <w:trHeight w:val="268"/>
          <w:jc w:val="right"/>
        </w:trPr>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rPr>
                <w:rFonts w:eastAsia="Times New Roman"/>
                <w:color w:val="000000"/>
                <w:sz w:val="20"/>
                <w:szCs w:val="20"/>
                <w:lang w:eastAsia="sk-SK"/>
              </w:rPr>
            </w:pPr>
            <w:r w:rsidRPr="00B70610">
              <w:rPr>
                <w:rFonts w:eastAsia="Times New Roman"/>
                <w:color w:val="000000"/>
                <w:sz w:val="20"/>
                <w:szCs w:val="20"/>
                <w:lang w:eastAsia="sk-SK"/>
              </w:rPr>
              <w:t> </w:t>
            </w:r>
          </w:p>
        </w:tc>
        <w:tc>
          <w:tcPr>
            <w:tcW w:w="1754" w:type="dxa"/>
            <w:tcBorders>
              <w:top w:val="single" w:sz="4" w:space="0" w:color="auto"/>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center"/>
              <w:rPr>
                <w:rFonts w:eastAsia="Times New Roman"/>
                <w:b/>
                <w:bCs/>
                <w:color w:val="000000"/>
                <w:sz w:val="20"/>
                <w:szCs w:val="20"/>
                <w:lang w:eastAsia="sk-SK"/>
              </w:rPr>
            </w:pPr>
            <w:r w:rsidRPr="00B70610">
              <w:rPr>
                <w:rFonts w:eastAsia="Times New Roman"/>
                <w:b/>
                <w:bCs/>
                <w:color w:val="000000"/>
                <w:sz w:val="20"/>
                <w:szCs w:val="20"/>
                <w:lang w:eastAsia="sk-SK"/>
              </w:rPr>
              <w:t>predproduktívny</w:t>
            </w:r>
          </w:p>
        </w:tc>
        <w:tc>
          <w:tcPr>
            <w:tcW w:w="1370" w:type="dxa"/>
            <w:tcBorders>
              <w:top w:val="single" w:sz="4" w:space="0" w:color="auto"/>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center"/>
              <w:rPr>
                <w:rFonts w:eastAsia="Times New Roman"/>
                <w:b/>
                <w:bCs/>
                <w:color w:val="000000"/>
                <w:sz w:val="20"/>
                <w:szCs w:val="20"/>
                <w:lang w:eastAsia="sk-SK"/>
              </w:rPr>
            </w:pPr>
            <w:r w:rsidRPr="00B70610">
              <w:rPr>
                <w:rFonts w:eastAsia="Times New Roman"/>
                <w:b/>
                <w:bCs/>
                <w:color w:val="000000"/>
                <w:sz w:val="20"/>
                <w:szCs w:val="20"/>
                <w:lang w:eastAsia="sk-SK"/>
              </w:rPr>
              <w:t>produktívny</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center"/>
              <w:rPr>
                <w:rFonts w:eastAsia="Times New Roman"/>
                <w:b/>
                <w:bCs/>
                <w:color w:val="000000"/>
                <w:sz w:val="20"/>
                <w:szCs w:val="20"/>
                <w:lang w:eastAsia="sk-SK"/>
              </w:rPr>
            </w:pPr>
            <w:r w:rsidRPr="00B70610">
              <w:rPr>
                <w:rFonts w:eastAsia="Times New Roman"/>
                <w:b/>
                <w:bCs/>
                <w:color w:val="000000"/>
                <w:sz w:val="20"/>
                <w:szCs w:val="20"/>
                <w:lang w:eastAsia="sk-SK"/>
              </w:rPr>
              <w:t>poproduktívny</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center"/>
              <w:rPr>
                <w:rFonts w:eastAsia="Times New Roman"/>
                <w:b/>
                <w:bCs/>
                <w:color w:val="000000"/>
                <w:sz w:val="20"/>
                <w:szCs w:val="20"/>
                <w:lang w:eastAsia="sk-SK"/>
              </w:rPr>
            </w:pPr>
            <w:r w:rsidRPr="00B70610">
              <w:rPr>
                <w:rFonts w:eastAsia="Times New Roman"/>
                <w:b/>
                <w:bCs/>
                <w:color w:val="000000"/>
                <w:sz w:val="20"/>
                <w:szCs w:val="20"/>
                <w:lang w:eastAsia="sk-SK"/>
              </w:rPr>
              <w:t>neuvedené</w:t>
            </w:r>
          </w:p>
        </w:tc>
        <w:tc>
          <w:tcPr>
            <w:tcW w:w="1912" w:type="dxa"/>
            <w:tcBorders>
              <w:top w:val="single" w:sz="4" w:space="0" w:color="auto"/>
              <w:left w:val="nil"/>
              <w:bottom w:val="single" w:sz="4" w:space="0" w:color="auto"/>
              <w:right w:val="single" w:sz="4" w:space="0" w:color="auto"/>
            </w:tcBorders>
          </w:tcPr>
          <w:p w:rsidR="002850F6" w:rsidRPr="00B70610" w:rsidRDefault="002850F6" w:rsidP="004A0A13">
            <w:pPr>
              <w:spacing w:after="0" w:line="276" w:lineRule="auto"/>
              <w:jc w:val="center"/>
              <w:rPr>
                <w:rFonts w:eastAsia="Times New Roman"/>
                <w:b/>
                <w:bCs/>
                <w:color w:val="000000"/>
                <w:sz w:val="20"/>
                <w:szCs w:val="20"/>
                <w:lang w:eastAsia="sk-SK"/>
              </w:rPr>
            </w:pPr>
            <w:r w:rsidRPr="00B70610">
              <w:rPr>
                <w:rFonts w:eastAsia="Times New Roman"/>
                <w:b/>
                <w:bCs/>
                <w:color w:val="000000"/>
                <w:sz w:val="20"/>
                <w:szCs w:val="20"/>
                <w:lang w:eastAsia="sk-SK"/>
              </w:rPr>
              <w:t>odchádzajúci za prácou v %</w:t>
            </w:r>
            <w:r w:rsidR="005D7223" w:rsidRPr="00B70610">
              <w:rPr>
                <w:rFonts w:eastAsia="Times New Roman"/>
                <w:b/>
                <w:bCs/>
                <w:color w:val="000000"/>
                <w:sz w:val="20"/>
                <w:szCs w:val="20"/>
                <w:lang w:eastAsia="sk-SK"/>
              </w:rPr>
              <w:t xml:space="preserve"> z ekonomicky aktívnych</w:t>
            </w:r>
          </w:p>
        </w:tc>
      </w:tr>
      <w:tr w:rsidR="002850F6" w:rsidRPr="00B70610" w:rsidTr="00033FF5">
        <w:trPr>
          <w:trHeight w:val="222"/>
          <w:jc w:val="right"/>
        </w:trPr>
        <w:tc>
          <w:tcPr>
            <w:tcW w:w="1407" w:type="dxa"/>
            <w:tcBorders>
              <w:top w:val="nil"/>
              <w:left w:val="single" w:sz="4" w:space="0" w:color="auto"/>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rPr>
                <w:rFonts w:eastAsia="Times New Roman"/>
                <w:b/>
                <w:bCs/>
                <w:color w:val="000000"/>
                <w:sz w:val="20"/>
                <w:szCs w:val="20"/>
                <w:lang w:eastAsia="sk-SK"/>
              </w:rPr>
            </w:pPr>
            <w:r w:rsidRPr="00B70610">
              <w:rPr>
                <w:rFonts w:eastAsia="Times New Roman"/>
                <w:b/>
                <w:bCs/>
                <w:color w:val="000000"/>
                <w:sz w:val="20"/>
                <w:szCs w:val="20"/>
                <w:lang w:eastAsia="sk-SK"/>
              </w:rPr>
              <w:t>Chrenovec - Brusno</w:t>
            </w:r>
          </w:p>
        </w:tc>
        <w:tc>
          <w:tcPr>
            <w:tcW w:w="1754"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191</w:t>
            </w:r>
          </w:p>
        </w:tc>
        <w:tc>
          <w:tcPr>
            <w:tcW w:w="1370"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671</w:t>
            </w:r>
          </w:p>
        </w:tc>
        <w:tc>
          <w:tcPr>
            <w:tcW w:w="1560"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195</w:t>
            </w:r>
          </w:p>
        </w:tc>
        <w:tc>
          <w:tcPr>
            <w:tcW w:w="1134"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326</w:t>
            </w:r>
          </w:p>
        </w:tc>
        <w:tc>
          <w:tcPr>
            <w:tcW w:w="1912" w:type="dxa"/>
            <w:tcBorders>
              <w:top w:val="nil"/>
              <w:left w:val="nil"/>
              <w:bottom w:val="single" w:sz="4" w:space="0" w:color="auto"/>
              <w:right w:val="single" w:sz="4" w:space="0" w:color="auto"/>
            </w:tcBorders>
          </w:tcPr>
          <w:p w:rsidR="002850F6" w:rsidRPr="00B70610" w:rsidRDefault="002850F6" w:rsidP="004A0A13">
            <w:pPr>
              <w:spacing w:after="0" w:line="276" w:lineRule="auto"/>
              <w:jc w:val="right"/>
              <w:rPr>
                <w:rFonts w:eastAsia="Times New Roman"/>
                <w:color w:val="000000"/>
                <w:sz w:val="20"/>
                <w:szCs w:val="20"/>
                <w:lang w:eastAsia="sk-SK"/>
              </w:rPr>
            </w:pPr>
          </w:p>
          <w:p w:rsidR="002850F6" w:rsidRPr="00B70610" w:rsidRDefault="009207D5"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82,12</w:t>
            </w:r>
          </w:p>
        </w:tc>
      </w:tr>
      <w:tr w:rsidR="002850F6" w:rsidRPr="00B70610" w:rsidTr="00033FF5">
        <w:trPr>
          <w:trHeight w:val="223"/>
          <w:jc w:val="right"/>
        </w:trPr>
        <w:tc>
          <w:tcPr>
            <w:tcW w:w="1407" w:type="dxa"/>
            <w:tcBorders>
              <w:top w:val="nil"/>
              <w:left w:val="single" w:sz="4" w:space="0" w:color="auto"/>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rPr>
                <w:rFonts w:eastAsia="Times New Roman"/>
                <w:b/>
                <w:bCs/>
                <w:color w:val="000000"/>
                <w:sz w:val="20"/>
                <w:szCs w:val="20"/>
                <w:lang w:eastAsia="sk-SK"/>
              </w:rPr>
            </w:pPr>
            <w:r w:rsidRPr="00B70610">
              <w:rPr>
                <w:rFonts w:eastAsia="Times New Roman"/>
                <w:b/>
                <w:bCs/>
                <w:color w:val="000000"/>
                <w:sz w:val="20"/>
                <w:szCs w:val="20"/>
                <w:lang w:eastAsia="sk-SK"/>
              </w:rPr>
              <w:t>Jalovec</w:t>
            </w:r>
          </w:p>
        </w:tc>
        <w:tc>
          <w:tcPr>
            <w:tcW w:w="1754"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81</w:t>
            </w:r>
          </w:p>
        </w:tc>
        <w:tc>
          <w:tcPr>
            <w:tcW w:w="1370"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285</w:t>
            </w:r>
          </w:p>
        </w:tc>
        <w:tc>
          <w:tcPr>
            <w:tcW w:w="1560"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99</w:t>
            </w:r>
          </w:p>
        </w:tc>
        <w:tc>
          <w:tcPr>
            <w:tcW w:w="1134"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124</w:t>
            </w:r>
          </w:p>
        </w:tc>
        <w:tc>
          <w:tcPr>
            <w:tcW w:w="1912" w:type="dxa"/>
            <w:tcBorders>
              <w:top w:val="nil"/>
              <w:left w:val="nil"/>
              <w:bottom w:val="single" w:sz="4" w:space="0" w:color="auto"/>
              <w:right w:val="single" w:sz="4" w:space="0" w:color="auto"/>
            </w:tcBorders>
          </w:tcPr>
          <w:p w:rsidR="002850F6" w:rsidRPr="00B70610" w:rsidRDefault="009207D5"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85,96</w:t>
            </w:r>
          </w:p>
        </w:tc>
      </w:tr>
      <w:tr w:rsidR="002850F6" w:rsidRPr="00B70610" w:rsidTr="00033FF5">
        <w:trPr>
          <w:trHeight w:val="223"/>
          <w:jc w:val="right"/>
        </w:trPr>
        <w:tc>
          <w:tcPr>
            <w:tcW w:w="1407" w:type="dxa"/>
            <w:tcBorders>
              <w:top w:val="nil"/>
              <w:left w:val="single" w:sz="4" w:space="0" w:color="auto"/>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rPr>
                <w:rFonts w:eastAsia="Times New Roman"/>
                <w:b/>
                <w:bCs/>
                <w:color w:val="000000"/>
                <w:sz w:val="20"/>
                <w:szCs w:val="20"/>
                <w:lang w:eastAsia="sk-SK"/>
              </w:rPr>
            </w:pPr>
            <w:r w:rsidRPr="00B70610">
              <w:rPr>
                <w:rFonts w:eastAsia="Times New Roman"/>
                <w:b/>
                <w:bCs/>
                <w:color w:val="000000"/>
                <w:sz w:val="20"/>
                <w:szCs w:val="20"/>
                <w:lang w:eastAsia="sk-SK"/>
              </w:rPr>
              <w:t>Lipník</w:t>
            </w:r>
          </w:p>
        </w:tc>
        <w:tc>
          <w:tcPr>
            <w:tcW w:w="1754"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70</w:t>
            </w:r>
          </w:p>
        </w:tc>
        <w:tc>
          <w:tcPr>
            <w:tcW w:w="1370"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233</w:t>
            </w:r>
          </w:p>
        </w:tc>
        <w:tc>
          <w:tcPr>
            <w:tcW w:w="1560"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66</w:t>
            </w:r>
          </w:p>
        </w:tc>
        <w:tc>
          <w:tcPr>
            <w:tcW w:w="1134"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123</w:t>
            </w:r>
          </w:p>
        </w:tc>
        <w:tc>
          <w:tcPr>
            <w:tcW w:w="1912" w:type="dxa"/>
            <w:tcBorders>
              <w:top w:val="nil"/>
              <w:left w:val="nil"/>
              <w:bottom w:val="single" w:sz="4" w:space="0" w:color="auto"/>
              <w:right w:val="single" w:sz="4" w:space="0" w:color="auto"/>
            </w:tcBorders>
          </w:tcPr>
          <w:p w:rsidR="002850F6" w:rsidRPr="00B70610" w:rsidRDefault="009207D5"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82,40</w:t>
            </w:r>
          </w:p>
        </w:tc>
      </w:tr>
      <w:tr w:rsidR="002850F6" w:rsidRPr="00B70610" w:rsidTr="00033FF5">
        <w:trPr>
          <w:trHeight w:val="223"/>
          <w:jc w:val="right"/>
        </w:trPr>
        <w:tc>
          <w:tcPr>
            <w:tcW w:w="1407" w:type="dxa"/>
            <w:tcBorders>
              <w:top w:val="nil"/>
              <w:left w:val="single" w:sz="4" w:space="0" w:color="auto"/>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rPr>
                <w:rFonts w:eastAsia="Times New Roman"/>
                <w:b/>
                <w:bCs/>
                <w:color w:val="000000"/>
                <w:sz w:val="20"/>
                <w:szCs w:val="20"/>
                <w:lang w:eastAsia="sk-SK"/>
              </w:rPr>
            </w:pPr>
            <w:r w:rsidRPr="00B70610">
              <w:rPr>
                <w:rFonts w:eastAsia="Times New Roman"/>
                <w:b/>
                <w:bCs/>
                <w:color w:val="000000"/>
                <w:sz w:val="20"/>
                <w:szCs w:val="20"/>
                <w:lang w:eastAsia="sk-SK"/>
              </w:rPr>
              <w:t>Malá Čausa</w:t>
            </w:r>
          </w:p>
        </w:tc>
        <w:tc>
          <w:tcPr>
            <w:tcW w:w="1754"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80</w:t>
            </w:r>
          </w:p>
        </w:tc>
        <w:tc>
          <w:tcPr>
            <w:tcW w:w="1370"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318</w:t>
            </w:r>
          </w:p>
        </w:tc>
        <w:tc>
          <w:tcPr>
            <w:tcW w:w="1560"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106</w:t>
            </w:r>
          </w:p>
        </w:tc>
        <w:tc>
          <w:tcPr>
            <w:tcW w:w="1134"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165</w:t>
            </w:r>
          </w:p>
        </w:tc>
        <w:tc>
          <w:tcPr>
            <w:tcW w:w="1912" w:type="dxa"/>
            <w:tcBorders>
              <w:top w:val="nil"/>
              <w:left w:val="nil"/>
              <w:bottom w:val="single" w:sz="4" w:space="0" w:color="auto"/>
              <w:right w:val="single" w:sz="4" w:space="0" w:color="auto"/>
            </w:tcBorders>
          </w:tcPr>
          <w:p w:rsidR="002850F6" w:rsidRPr="00B70610" w:rsidRDefault="009207D5"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79,56</w:t>
            </w:r>
          </w:p>
        </w:tc>
      </w:tr>
      <w:tr w:rsidR="002850F6" w:rsidRPr="00B70610" w:rsidTr="00033FF5">
        <w:trPr>
          <w:trHeight w:val="223"/>
          <w:jc w:val="right"/>
        </w:trPr>
        <w:tc>
          <w:tcPr>
            <w:tcW w:w="1407" w:type="dxa"/>
            <w:tcBorders>
              <w:top w:val="nil"/>
              <w:left w:val="single" w:sz="4" w:space="0" w:color="auto"/>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rPr>
                <w:rFonts w:eastAsia="Times New Roman"/>
                <w:b/>
                <w:bCs/>
                <w:color w:val="000000"/>
                <w:sz w:val="20"/>
                <w:szCs w:val="20"/>
                <w:lang w:eastAsia="sk-SK"/>
              </w:rPr>
            </w:pPr>
            <w:r w:rsidRPr="00B70610">
              <w:rPr>
                <w:rFonts w:eastAsia="Times New Roman"/>
                <w:b/>
                <w:bCs/>
                <w:color w:val="000000"/>
                <w:sz w:val="20"/>
                <w:szCs w:val="20"/>
                <w:lang w:eastAsia="sk-SK"/>
              </w:rPr>
              <w:t>Ráztočno</w:t>
            </w:r>
          </w:p>
        </w:tc>
        <w:tc>
          <w:tcPr>
            <w:tcW w:w="1754"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160</w:t>
            </w:r>
          </w:p>
        </w:tc>
        <w:tc>
          <w:tcPr>
            <w:tcW w:w="1370"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605</w:t>
            </w:r>
          </w:p>
        </w:tc>
        <w:tc>
          <w:tcPr>
            <w:tcW w:w="1560"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204</w:t>
            </w:r>
          </w:p>
        </w:tc>
        <w:tc>
          <w:tcPr>
            <w:tcW w:w="1134"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278</w:t>
            </w:r>
          </w:p>
        </w:tc>
        <w:tc>
          <w:tcPr>
            <w:tcW w:w="1912" w:type="dxa"/>
            <w:tcBorders>
              <w:top w:val="nil"/>
              <w:left w:val="nil"/>
              <w:bottom w:val="single" w:sz="4" w:space="0" w:color="auto"/>
              <w:right w:val="single" w:sz="4" w:space="0" w:color="auto"/>
            </w:tcBorders>
          </w:tcPr>
          <w:p w:rsidR="002850F6" w:rsidRPr="00B70610" w:rsidRDefault="009207D5"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83,47</w:t>
            </w:r>
          </w:p>
        </w:tc>
      </w:tr>
      <w:tr w:rsidR="002850F6" w:rsidRPr="00B70610" w:rsidTr="00033FF5">
        <w:trPr>
          <w:trHeight w:val="223"/>
          <w:jc w:val="right"/>
        </w:trPr>
        <w:tc>
          <w:tcPr>
            <w:tcW w:w="1407" w:type="dxa"/>
            <w:tcBorders>
              <w:top w:val="nil"/>
              <w:left w:val="single" w:sz="4" w:space="0" w:color="auto"/>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rPr>
                <w:rFonts w:eastAsia="Times New Roman"/>
                <w:b/>
                <w:bCs/>
                <w:color w:val="000000"/>
                <w:sz w:val="20"/>
                <w:szCs w:val="20"/>
                <w:lang w:eastAsia="sk-SK"/>
              </w:rPr>
            </w:pPr>
            <w:r w:rsidRPr="00B70610">
              <w:rPr>
                <w:rFonts w:eastAsia="Times New Roman"/>
                <w:b/>
                <w:bCs/>
                <w:color w:val="000000"/>
                <w:sz w:val="20"/>
                <w:szCs w:val="20"/>
                <w:lang w:eastAsia="sk-SK"/>
              </w:rPr>
              <w:t>Veľká Ćausa</w:t>
            </w:r>
          </w:p>
        </w:tc>
        <w:tc>
          <w:tcPr>
            <w:tcW w:w="1754"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70</w:t>
            </w:r>
          </w:p>
        </w:tc>
        <w:tc>
          <w:tcPr>
            <w:tcW w:w="1370"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206</w:t>
            </w:r>
          </w:p>
        </w:tc>
        <w:tc>
          <w:tcPr>
            <w:tcW w:w="1560"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63</w:t>
            </w:r>
          </w:p>
        </w:tc>
        <w:tc>
          <w:tcPr>
            <w:tcW w:w="1134" w:type="dxa"/>
            <w:tcBorders>
              <w:top w:val="nil"/>
              <w:left w:val="nil"/>
              <w:bottom w:val="single" w:sz="4" w:space="0" w:color="auto"/>
              <w:right w:val="single" w:sz="4" w:space="0" w:color="auto"/>
            </w:tcBorders>
            <w:shd w:val="clear" w:color="auto" w:fill="auto"/>
            <w:vAlign w:val="bottom"/>
            <w:hideMark/>
          </w:tcPr>
          <w:p w:rsidR="002850F6" w:rsidRPr="00B70610" w:rsidRDefault="002850F6"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113</w:t>
            </w:r>
          </w:p>
        </w:tc>
        <w:tc>
          <w:tcPr>
            <w:tcW w:w="1912" w:type="dxa"/>
            <w:tcBorders>
              <w:top w:val="nil"/>
              <w:left w:val="nil"/>
              <w:bottom w:val="single" w:sz="4" w:space="0" w:color="auto"/>
              <w:right w:val="single" w:sz="4" w:space="0" w:color="auto"/>
            </w:tcBorders>
          </w:tcPr>
          <w:p w:rsidR="002850F6" w:rsidRPr="00B70610" w:rsidRDefault="009207D5" w:rsidP="004A0A13">
            <w:pPr>
              <w:spacing w:after="0" w:line="276" w:lineRule="auto"/>
              <w:jc w:val="right"/>
              <w:rPr>
                <w:rFonts w:eastAsia="Times New Roman"/>
                <w:color w:val="000000"/>
                <w:sz w:val="20"/>
                <w:szCs w:val="20"/>
                <w:lang w:eastAsia="sk-SK"/>
              </w:rPr>
            </w:pPr>
            <w:r w:rsidRPr="00B70610">
              <w:rPr>
                <w:rFonts w:eastAsia="Times New Roman"/>
                <w:color w:val="000000"/>
                <w:sz w:val="20"/>
                <w:szCs w:val="20"/>
                <w:lang w:eastAsia="sk-SK"/>
              </w:rPr>
              <w:t>81,55</w:t>
            </w:r>
          </w:p>
        </w:tc>
      </w:tr>
    </w:tbl>
    <w:p w:rsidR="00E9332E" w:rsidRPr="00B70610" w:rsidRDefault="009207D5" w:rsidP="000B33C7">
      <w:pPr>
        <w:rPr>
          <w:sz w:val="18"/>
          <w:szCs w:val="18"/>
        </w:rPr>
      </w:pPr>
      <w:r w:rsidRPr="00B70610">
        <w:rPr>
          <w:sz w:val="18"/>
          <w:szCs w:val="18"/>
        </w:rPr>
        <w:t>Zdroj: ŠÚ, sčítanie obyvateľov, 2011</w:t>
      </w:r>
    </w:p>
    <w:p w:rsidR="009207D5" w:rsidRPr="00B70610" w:rsidRDefault="009207D5" w:rsidP="00033FF5">
      <w:pPr>
        <w:spacing w:after="0"/>
        <w:rPr>
          <w:sz w:val="20"/>
          <w:szCs w:val="20"/>
        </w:rPr>
      </w:pPr>
      <w:bookmarkStart w:id="224" w:name="_Toc475951880"/>
      <w:r w:rsidRPr="00B70610">
        <w:rPr>
          <w:sz w:val="20"/>
          <w:szCs w:val="20"/>
        </w:rPr>
        <w:t xml:space="preserve">Tabuľka </w:t>
      </w:r>
      <w:r w:rsidR="0069539F" w:rsidRPr="00B70610">
        <w:rPr>
          <w:sz w:val="20"/>
          <w:szCs w:val="20"/>
        </w:rPr>
        <w:fldChar w:fldCharType="begin"/>
      </w:r>
      <w:r w:rsidR="0069539F" w:rsidRPr="00B70610">
        <w:rPr>
          <w:sz w:val="20"/>
          <w:szCs w:val="20"/>
        </w:rPr>
        <w:instrText xml:space="preserve"> SEQ Tabuľka \* ARABIC </w:instrText>
      </w:r>
      <w:r w:rsidR="0069539F" w:rsidRPr="00B70610">
        <w:rPr>
          <w:sz w:val="20"/>
          <w:szCs w:val="20"/>
        </w:rPr>
        <w:fldChar w:fldCharType="separate"/>
      </w:r>
      <w:r w:rsidR="00BA0AA1">
        <w:rPr>
          <w:noProof/>
          <w:sz w:val="20"/>
          <w:szCs w:val="20"/>
        </w:rPr>
        <w:t>15</w:t>
      </w:r>
      <w:r w:rsidR="0069539F" w:rsidRPr="00B70610">
        <w:rPr>
          <w:noProof/>
          <w:sz w:val="20"/>
          <w:szCs w:val="20"/>
        </w:rPr>
        <w:fldChar w:fldCharType="end"/>
      </w:r>
      <w:r w:rsidRPr="00B70610">
        <w:rPr>
          <w:sz w:val="20"/>
          <w:szCs w:val="20"/>
        </w:rPr>
        <w:t xml:space="preserve"> Veková štruktúra obyvateľstva za rok 2014</w:t>
      </w:r>
      <w:bookmarkEnd w:id="2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008"/>
        <w:gridCol w:w="1784"/>
        <w:gridCol w:w="2819"/>
      </w:tblGrid>
      <w:tr w:rsidR="002850F6" w:rsidRPr="00B70610" w:rsidTr="00CE65A4">
        <w:trPr>
          <w:trHeight w:val="364"/>
        </w:trPr>
        <w:tc>
          <w:tcPr>
            <w:tcW w:w="2506" w:type="dxa"/>
            <w:shd w:val="clear" w:color="auto" w:fill="auto"/>
            <w:noWrap/>
            <w:hideMark/>
          </w:tcPr>
          <w:p w:rsidR="002850F6" w:rsidRPr="00B70610" w:rsidRDefault="002850F6" w:rsidP="00CE65A4">
            <w:pPr>
              <w:spacing w:after="0"/>
              <w:jc w:val="right"/>
              <w:rPr>
                <w:sz w:val="20"/>
                <w:szCs w:val="20"/>
              </w:rPr>
            </w:pPr>
            <w:r w:rsidRPr="00B70610">
              <w:rPr>
                <w:sz w:val="20"/>
                <w:szCs w:val="20"/>
              </w:rPr>
              <w:t> </w:t>
            </w:r>
          </w:p>
        </w:tc>
        <w:tc>
          <w:tcPr>
            <w:tcW w:w="2052" w:type="dxa"/>
            <w:shd w:val="clear" w:color="auto" w:fill="auto"/>
            <w:hideMark/>
          </w:tcPr>
          <w:p w:rsidR="002850F6" w:rsidRPr="00B70610" w:rsidRDefault="002850F6" w:rsidP="00CE65A4">
            <w:pPr>
              <w:spacing w:after="0"/>
              <w:jc w:val="right"/>
              <w:rPr>
                <w:b/>
                <w:bCs/>
                <w:sz w:val="20"/>
                <w:szCs w:val="20"/>
              </w:rPr>
            </w:pPr>
            <w:r w:rsidRPr="00B70610">
              <w:rPr>
                <w:b/>
                <w:bCs/>
                <w:sz w:val="20"/>
                <w:szCs w:val="20"/>
              </w:rPr>
              <w:t>predproduktívny</w:t>
            </w:r>
          </w:p>
        </w:tc>
        <w:tc>
          <w:tcPr>
            <w:tcW w:w="1823" w:type="dxa"/>
            <w:shd w:val="clear" w:color="auto" w:fill="auto"/>
            <w:hideMark/>
          </w:tcPr>
          <w:p w:rsidR="002850F6" w:rsidRPr="00B70610" w:rsidRDefault="002850F6" w:rsidP="00CE65A4">
            <w:pPr>
              <w:spacing w:after="0"/>
              <w:jc w:val="right"/>
              <w:rPr>
                <w:b/>
                <w:bCs/>
                <w:sz w:val="20"/>
                <w:szCs w:val="20"/>
              </w:rPr>
            </w:pPr>
            <w:r w:rsidRPr="00B70610">
              <w:rPr>
                <w:b/>
                <w:bCs/>
                <w:sz w:val="20"/>
                <w:szCs w:val="20"/>
              </w:rPr>
              <w:t xml:space="preserve">produktívny </w:t>
            </w:r>
          </w:p>
        </w:tc>
        <w:tc>
          <w:tcPr>
            <w:tcW w:w="2883" w:type="dxa"/>
            <w:shd w:val="clear" w:color="auto" w:fill="auto"/>
            <w:hideMark/>
          </w:tcPr>
          <w:p w:rsidR="002850F6" w:rsidRPr="00B70610" w:rsidRDefault="002850F6" w:rsidP="00CE65A4">
            <w:pPr>
              <w:spacing w:after="0"/>
              <w:jc w:val="right"/>
              <w:rPr>
                <w:b/>
                <w:bCs/>
                <w:sz w:val="20"/>
                <w:szCs w:val="20"/>
              </w:rPr>
            </w:pPr>
            <w:r w:rsidRPr="00B70610">
              <w:rPr>
                <w:b/>
                <w:bCs/>
                <w:sz w:val="20"/>
                <w:szCs w:val="20"/>
              </w:rPr>
              <w:t>poproduktívny</w:t>
            </w:r>
          </w:p>
        </w:tc>
      </w:tr>
      <w:tr w:rsidR="002850F6" w:rsidRPr="00B70610" w:rsidTr="00CE65A4">
        <w:trPr>
          <w:trHeight w:val="252"/>
        </w:trPr>
        <w:tc>
          <w:tcPr>
            <w:tcW w:w="2506" w:type="dxa"/>
            <w:shd w:val="clear" w:color="auto" w:fill="auto"/>
            <w:hideMark/>
          </w:tcPr>
          <w:p w:rsidR="002850F6" w:rsidRPr="00B70610" w:rsidRDefault="002850F6" w:rsidP="00CE65A4">
            <w:pPr>
              <w:spacing w:after="0"/>
              <w:jc w:val="left"/>
              <w:rPr>
                <w:b/>
                <w:bCs/>
                <w:sz w:val="20"/>
                <w:szCs w:val="20"/>
              </w:rPr>
            </w:pPr>
            <w:r w:rsidRPr="00B70610">
              <w:rPr>
                <w:b/>
                <w:bCs/>
                <w:sz w:val="20"/>
                <w:szCs w:val="20"/>
              </w:rPr>
              <w:t>Chrenovec - Brusno</w:t>
            </w:r>
          </w:p>
        </w:tc>
        <w:tc>
          <w:tcPr>
            <w:tcW w:w="2052" w:type="dxa"/>
            <w:shd w:val="clear" w:color="auto" w:fill="auto"/>
            <w:noWrap/>
            <w:hideMark/>
          </w:tcPr>
          <w:p w:rsidR="002850F6" w:rsidRPr="00B70610" w:rsidRDefault="002850F6" w:rsidP="00CE65A4">
            <w:pPr>
              <w:spacing w:after="0"/>
              <w:jc w:val="right"/>
              <w:rPr>
                <w:sz w:val="20"/>
                <w:szCs w:val="20"/>
              </w:rPr>
            </w:pPr>
            <w:r w:rsidRPr="00B70610">
              <w:rPr>
                <w:sz w:val="20"/>
                <w:szCs w:val="20"/>
              </w:rPr>
              <w:t>195</w:t>
            </w:r>
          </w:p>
        </w:tc>
        <w:tc>
          <w:tcPr>
            <w:tcW w:w="1823" w:type="dxa"/>
            <w:shd w:val="clear" w:color="auto" w:fill="auto"/>
            <w:noWrap/>
            <w:hideMark/>
          </w:tcPr>
          <w:p w:rsidR="002850F6" w:rsidRPr="00B70610" w:rsidRDefault="002850F6" w:rsidP="00CE65A4">
            <w:pPr>
              <w:spacing w:after="0"/>
              <w:jc w:val="right"/>
              <w:rPr>
                <w:sz w:val="20"/>
                <w:szCs w:val="20"/>
              </w:rPr>
            </w:pPr>
            <w:r w:rsidRPr="00B70610">
              <w:rPr>
                <w:sz w:val="20"/>
                <w:szCs w:val="20"/>
              </w:rPr>
              <w:t>961</w:t>
            </w:r>
          </w:p>
        </w:tc>
        <w:tc>
          <w:tcPr>
            <w:tcW w:w="2883" w:type="dxa"/>
            <w:shd w:val="clear" w:color="auto" w:fill="auto"/>
            <w:noWrap/>
            <w:hideMark/>
          </w:tcPr>
          <w:p w:rsidR="002850F6" w:rsidRPr="00B70610" w:rsidRDefault="002850F6" w:rsidP="00CE65A4">
            <w:pPr>
              <w:spacing w:after="0"/>
              <w:jc w:val="right"/>
              <w:rPr>
                <w:sz w:val="20"/>
                <w:szCs w:val="20"/>
              </w:rPr>
            </w:pPr>
            <w:r w:rsidRPr="00B70610">
              <w:rPr>
                <w:sz w:val="20"/>
                <w:szCs w:val="20"/>
              </w:rPr>
              <w:t>228</w:t>
            </w:r>
          </w:p>
        </w:tc>
      </w:tr>
      <w:tr w:rsidR="002850F6" w:rsidRPr="00B70610" w:rsidTr="00CE65A4">
        <w:trPr>
          <w:trHeight w:val="204"/>
        </w:trPr>
        <w:tc>
          <w:tcPr>
            <w:tcW w:w="2506" w:type="dxa"/>
            <w:shd w:val="clear" w:color="auto" w:fill="auto"/>
            <w:hideMark/>
          </w:tcPr>
          <w:p w:rsidR="002850F6" w:rsidRPr="00B70610" w:rsidRDefault="002850F6" w:rsidP="00CE65A4">
            <w:pPr>
              <w:spacing w:after="0"/>
              <w:jc w:val="left"/>
              <w:rPr>
                <w:b/>
                <w:bCs/>
                <w:sz w:val="20"/>
                <w:szCs w:val="20"/>
              </w:rPr>
            </w:pPr>
            <w:r w:rsidRPr="00B70610">
              <w:rPr>
                <w:b/>
                <w:bCs/>
                <w:sz w:val="20"/>
                <w:szCs w:val="20"/>
              </w:rPr>
              <w:t>Jalovec</w:t>
            </w:r>
          </w:p>
        </w:tc>
        <w:tc>
          <w:tcPr>
            <w:tcW w:w="2052" w:type="dxa"/>
            <w:shd w:val="clear" w:color="auto" w:fill="auto"/>
            <w:noWrap/>
            <w:hideMark/>
          </w:tcPr>
          <w:p w:rsidR="002850F6" w:rsidRPr="00B70610" w:rsidRDefault="002850F6" w:rsidP="00CE65A4">
            <w:pPr>
              <w:spacing w:after="0"/>
              <w:jc w:val="right"/>
              <w:rPr>
                <w:sz w:val="20"/>
                <w:szCs w:val="20"/>
              </w:rPr>
            </w:pPr>
            <w:r w:rsidRPr="00B70610">
              <w:rPr>
                <w:sz w:val="20"/>
                <w:szCs w:val="20"/>
              </w:rPr>
              <w:t>96</w:t>
            </w:r>
          </w:p>
        </w:tc>
        <w:tc>
          <w:tcPr>
            <w:tcW w:w="1823" w:type="dxa"/>
            <w:shd w:val="clear" w:color="auto" w:fill="auto"/>
            <w:noWrap/>
            <w:hideMark/>
          </w:tcPr>
          <w:p w:rsidR="002850F6" w:rsidRPr="00B70610" w:rsidRDefault="002850F6" w:rsidP="00CE65A4">
            <w:pPr>
              <w:spacing w:after="0"/>
              <w:jc w:val="right"/>
              <w:rPr>
                <w:sz w:val="20"/>
                <w:szCs w:val="20"/>
              </w:rPr>
            </w:pPr>
            <w:r w:rsidRPr="00B70610">
              <w:rPr>
                <w:sz w:val="20"/>
                <w:szCs w:val="20"/>
              </w:rPr>
              <w:t>347</w:t>
            </w:r>
          </w:p>
        </w:tc>
        <w:tc>
          <w:tcPr>
            <w:tcW w:w="2883" w:type="dxa"/>
            <w:shd w:val="clear" w:color="auto" w:fill="auto"/>
            <w:noWrap/>
            <w:hideMark/>
          </w:tcPr>
          <w:p w:rsidR="002850F6" w:rsidRPr="00B70610" w:rsidRDefault="002850F6" w:rsidP="00CE65A4">
            <w:pPr>
              <w:spacing w:after="0"/>
              <w:jc w:val="right"/>
              <w:rPr>
                <w:sz w:val="20"/>
                <w:szCs w:val="20"/>
              </w:rPr>
            </w:pPr>
            <w:r w:rsidRPr="00B70610">
              <w:rPr>
                <w:sz w:val="20"/>
                <w:szCs w:val="20"/>
              </w:rPr>
              <w:t>126</w:t>
            </w:r>
          </w:p>
        </w:tc>
      </w:tr>
      <w:tr w:rsidR="002850F6" w:rsidRPr="00B70610" w:rsidTr="00CE65A4">
        <w:trPr>
          <w:trHeight w:val="204"/>
        </w:trPr>
        <w:tc>
          <w:tcPr>
            <w:tcW w:w="2506" w:type="dxa"/>
            <w:shd w:val="clear" w:color="auto" w:fill="auto"/>
            <w:hideMark/>
          </w:tcPr>
          <w:p w:rsidR="002850F6" w:rsidRPr="00B70610" w:rsidRDefault="002850F6" w:rsidP="00CE65A4">
            <w:pPr>
              <w:spacing w:after="0"/>
              <w:jc w:val="left"/>
              <w:rPr>
                <w:b/>
                <w:bCs/>
                <w:sz w:val="20"/>
                <w:szCs w:val="20"/>
              </w:rPr>
            </w:pPr>
            <w:r w:rsidRPr="00B70610">
              <w:rPr>
                <w:b/>
                <w:bCs/>
                <w:sz w:val="20"/>
                <w:szCs w:val="20"/>
              </w:rPr>
              <w:t>Lipník</w:t>
            </w:r>
          </w:p>
        </w:tc>
        <w:tc>
          <w:tcPr>
            <w:tcW w:w="2052" w:type="dxa"/>
            <w:shd w:val="clear" w:color="auto" w:fill="auto"/>
            <w:noWrap/>
            <w:hideMark/>
          </w:tcPr>
          <w:p w:rsidR="002850F6" w:rsidRPr="00B70610" w:rsidRDefault="002850F6" w:rsidP="00CE65A4">
            <w:pPr>
              <w:spacing w:after="0"/>
              <w:jc w:val="right"/>
              <w:rPr>
                <w:sz w:val="20"/>
                <w:szCs w:val="20"/>
              </w:rPr>
            </w:pPr>
            <w:r w:rsidRPr="00B70610">
              <w:rPr>
                <w:sz w:val="20"/>
                <w:szCs w:val="20"/>
              </w:rPr>
              <w:t>68</w:t>
            </w:r>
          </w:p>
        </w:tc>
        <w:tc>
          <w:tcPr>
            <w:tcW w:w="1823" w:type="dxa"/>
            <w:shd w:val="clear" w:color="auto" w:fill="auto"/>
            <w:noWrap/>
            <w:hideMark/>
          </w:tcPr>
          <w:p w:rsidR="002850F6" w:rsidRPr="00B70610" w:rsidRDefault="002850F6" w:rsidP="00CE65A4">
            <w:pPr>
              <w:spacing w:after="0"/>
              <w:jc w:val="right"/>
              <w:rPr>
                <w:sz w:val="20"/>
                <w:szCs w:val="20"/>
              </w:rPr>
            </w:pPr>
            <w:r w:rsidRPr="00B70610">
              <w:rPr>
                <w:sz w:val="20"/>
                <w:szCs w:val="20"/>
              </w:rPr>
              <w:t>364</w:t>
            </w:r>
          </w:p>
        </w:tc>
        <w:tc>
          <w:tcPr>
            <w:tcW w:w="2883" w:type="dxa"/>
            <w:shd w:val="clear" w:color="auto" w:fill="auto"/>
            <w:noWrap/>
            <w:hideMark/>
          </w:tcPr>
          <w:p w:rsidR="002850F6" w:rsidRPr="00B70610" w:rsidRDefault="002850F6" w:rsidP="00CE65A4">
            <w:pPr>
              <w:spacing w:after="0"/>
              <w:jc w:val="right"/>
              <w:rPr>
                <w:sz w:val="20"/>
                <w:szCs w:val="20"/>
              </w:rPr>
            </w:pPr>
            <w:r w:rsidRPr="00B70610">
              <w:rPr>
                <w:sz w:val="20"/>
                <w:szCs w:val="20"/>
              </w:rPr>
              <w:t>83</w:t>
            </w:r>
          </w:p>
        </w:tc>
      </w:tr>
      <w:tr w:rsidR="002850F6" w:rsidRPr="00B70610" w:rsidTr="00CE65A4">
        <w:trPr>
          <w:trHeight w:val="164"/>
        </w:trPr>
        <w:tc>
          <w:tcPr>
            <w:tcW w:w="2506" w:type="dxa"/>
            <w:shd w:val="clear" w:color="auto" w:fill="auto"/>
            <w:hideMark/>
          </w:tcPr>
          <w:p w:rsidR="002850F6" w:rsidRPr="00B70610" w:rsidRDefault="002850F6" w:rsidP="00CE65A4">
            <w:pPr>
              <w:spacing w:after="0"/>
              <w:jc w:val="left"/>
              <w:rPr>
                <w:b/>
                <w:bCs/>
                <w:sz w:val="20"/>
                <w:szCs w:val="20"/>
              </w:rPr>
            </w:pPr>
            <w:r w:rsidRPr="00B70610">
              <w:rPr>
                <w:b/>
                <w:bCs/>
                <w:sz w:val="20"/>
                <w:szCs w:val="20"/>
              </w:rPr>
              <w:t>Malá Čausa</w:t>
            </w:r>
          </w:p>
        </w:tc>
        <w:tc>
          <w:tcPr>
            <w:tcW w:w="2052" w:type="dxa"/>
            <w:shd w:val="clear" w:color="auto" w:fill="auto"/>
            <w:noWrap/>
            <w:hideMark/>
          </w:tcPr>
          <w:p w:rsidR="002850F6" w:rsidRPr="00B70610" w:rsidRDefault="006F2DB4" w:rsidP="00CE65A4">
            <w:pPr>
              <w:spacing w:after="0"/>
              <w:jc w:val="right"/>
              <w:rPr>
                <w:sz w:val="20"/>
                <w:szCs w:val="20"/>
              </w:rPr>
            </w:pPr>
            <w:r>
              <w:rPr>
                <w:sz w:val="20"/>
                <w:szCs w:val="20"/>
              </w:rPr>
              <w:t>98</w:t>
            </w:r>
          </w:p>
        </w:tc>
        <w:tc>
          <w:tcPr>
            <w:tcW w:w="1823" w:type="dxa"/>
            <w:shd w:val="clear" w:color="auto" w:fill="auto"/>
            <w:noWrap/>
            <w:hideMark/>
          </w:tcPr>
          <w:p w:rsidR="002850F6" w:rsidRPr="00B70610" w:rsidRDefault="006F2DB4" w:rsidP="00CE65A4">
            <w:pPr>
              <w:spacing w:after="0"/>
              <w:jc w:val="right"/>
              <w:rPr>
                <w:sz w:val="20"/>
                <w:szCs w:val="20"/>
              </w:rPr>
            </w:pPr>
            <w:r>
              <w:rPr>
                <w:sz w:val="20"/>
                <w:szCs w:val="20"/>
              </w:rPr>
              <w:t>414</w:t>
            </w:r>
            <w:r w:rsidR="002850F6" w:rsidRPr="00B70610">
              <w:rPr>
                <w:sz w:val="20"/>
                <w:szCs w:val="20"/>
              </w:rPr>
              <w:t> </w:t>
            </w:r>
          </w:p>
        </w:tc>
        <w:tc>
          <w:tcPr>
            <w:tcW w:w="2883" w:type="dxa"/>
            <w:shd w:val="clear" w:color="auto" w:fill="auto"/>
            <w:noWrap/>
            <w:hideMark/>
          </w:tcPr>
          <w:p w:rsidR="002850F6" w:rsidRPr="00B70610" w:rsidRDefault="006F2DB4" w:rsidP="00CE65A4">
            <w:pPr>
              <w:spacing w:after="0"/>
              <w:jc w:val="right"/>
              <w:rPr>
                <w:sz w:val="20"/>
                <w:szCs w:val="20"/>
              </w:rPr>
            </w:pPr>
            <w:r>
              <w:rPr>
                <w:sz w:val="20"/>
                <w:szCs w:val="20"/>
              </w:rPr>
              <w:t>166</w:t>
            </w:r>
            <w:r w:rsidR="002850F6" w:rsidRPr="00B70610">
              <w:rPr>
                <w:sz w:val="20"/>
                <w:szCs w:val="20"/>
              </w:rPr>
              <w:t> </w:t>
            </w:r>
          </w:p>
        </w:tc>
      </w:tr>
      <w:tr w:rsidR="002850F6" w:rsidRPr="00B70610" w:rsidTr="00CE65A4">
        <w:trPr>
          <w:trHeight w:val="204"/>
        </w:trPr>
        <w:tc>
          <w:tcPr>
            <w:tcW w:w="2506" w:type="dxa"/>
            <w:shd w:val="clear" w:color="auto" w:fill="auto"/>
            <w:hideMark/>
          </w:tcPr>
          <w:p w:rsidR="002850F6" w:rsidRPr="00B70610" w:rsidRDefault="002850F6" w:rsidP="00CE65A4">
            <w:pPr>
              <w:spacing w:after="0"/>
              <w:jc w:val="left"/>
              <w:rPr>
                <w:b/>
                <w:bCs/>
                <w:sz w:val="20"/>
                <w:szCs w:val="20"/>
              </w:rPr>
            </w:pPr>
            <w:r w:rsidRPr="00B70610">
              <w:rPr>
                <w:b/>
                <w:bCs/>
                <w:sz w:val="20"/>
                <w:szCs w:val="20"/>
              </w:rPr>
              <w:t>Ráztočno</w:t>
            </w:r>
          </w:p>
        </w:tc>
        <w:tc>
          <w:tcPr>
            <w:tcW w:w="2052" w:type="dxa"/>
            <w:shd w:val="clear" w:color="auto" w:fill="auto"/>
            <w:noWrap/>
            <w:hideMark/>
          </w:tcPr>
          <w:p w:rsidR="002850F6" w:rsidRPr="00B70610" w:rsidRDefault="002850F6" w:rsidP="00CE65A4">
            <w:pPr>
              <w:spacing w:after="0"/>
              <w:jc w:val="right"/>
              <w:rPr>
                <w:sz w:val="20"/>
                <w:szCs w:val="20"/>
              </w:rPr>
            </w:pPr>
            <w:r w:rsidRPr="00B70610">
              <w:rPr>
                <w:sz w:val="20"/>
                <w:szCs w:val="20"/>
              </w:rPr>
              <w:t>157</w:t>
            </w:r>
          </w:p>
        </w:tc>
        <w:tc>
          <w:tcPr>
            <w:tcW w:w="1823" w:type="dxa"/>
            <w:shd w:val="clear" w:color="auto" w:fill="auto"/>
            <w:noWrap/>
            <w:hideMark/>
          </w:tcPr>
          <w:p w:rsidR="002850F6" w:rsidRPr="00B70610" w:rsidRDefault="002850F6" w:rsidP="00CE65A4">
            <w:pPr>
              <w:spacing w:after="0"/>
              <w:jc w:val="right"/>
              <w:rPr>
                <w:sz w:val="20"/>
                <w:szCs w:val="20"/>
              </w:rPr>
            </w:pPr>
            <w:r w:rsidRPr="00B70610">
              <w:rPr>
                <w:sz w:val="20"/>
                <w:szCs w:val="20"/>
              </w:rPr>
              <w:t>837</w:t>
            </w:r>
          </w:p>
        </w:tc>
        <w:tc>
          <w:tcPr>
            <w:tcW w:w="2883" w:type="dxa"/>
            <w:shd w:val="clear" w:color="auto" w:fill="auto"/>
            <w:noWrap/>
            <w:hideMark/>
          </w:tcPr>
          <w:p w:rsidR="002850F6" w:rsidRPr="00B70610" w:rsidRDefault="002850F6" w:rsidP="00CE65A4">
            <w:pPr>
              <w:spacing w:after="0"/>
              <w:jc w:val="right"/>
              <w:rPr>
                <w:sz w:val="20"/>
                <w:szCs w:val="20"/>
              </w:rPr>
            </w:pPr>
            <w:r w:rsidRPr="00B70610">
              <w:rPr>
                <w:sz w:val="20"/>
                <w:szCs w:val="20"/>
              </w:rPr>
              <w:t>234</w:t>
            </w:r>
          </w:p>
        </w:tc>
      </w:tr>
      <w:tr w:rsidR="002850F6" w:rsidRPr="00B70610" w:rsidTr="00B47C4A">
        <w:trPr>
          <w:trHeight w:val="200"/>
        </w:trPr>
        <w:tc>
          <w:tcPr>
            <w:tcW w:w="2506" w:type="dxa"/>
            <w:shd w:val="clear" w:color="auto" w:fill="auto"/>
            <w:hideMark/>
          </w:tcPr>
          <w:p w:rsidR="002850F6" w:rsidRPr="00B47C4A" w:rsidRDefault="002850F6" w:rsidP="00CE65A4">
            <w:pPr>
              <w:spacing w:after="0"/>
              <w:jc w:val="left"/>
              <w:rPr>
                <w:b/>
                <w:bCs/>
                <w:sz w:val="20"/>
                <w:szCs w:val="20"/>
              </w:rPr>
            </w:pPr>
            <w:r w:rsidRPr="00B47C4A">
              <w:rPr>
                <w:b/>
                <w:bCs/>
                <w:sz w:val="20"/>
                <w:szCs w:val="20"/>
              </w:rPr>
              <w:t>Veľká Ćausa</w:t>
            </w:r>
          </w:p>
        </w:tc>
        <w:tc>
          <w:tcPr>
            <w:tcW w:w="2052" w:type="dxa"/>
            <w:shd w:val="clear" w:color="auto" w:fill="auto"/>
            <w:noWrap/>
            <w:hideMark/>
          </w:tcPr>
          <w:p w:rsidR="002850F6" w:rsidRPr="00B47C4A" w:rsidRDefault="00B47C4A" w:rsidP="00CE65A4">
            <w:pPr>
              <w:spacing w:after="0"/>
              <w:jc w:val="right"/>
              <w:rPr>
                <w:sz w:val="20"/>
                <w:szCs w:val="20"/>
              </w:rPr>
            </w:pPr>
            <w:r>
              <w:rPr>
                <w:sz w:val="20"/>
                <w:szCs w:val="20"/>
              </w:rPr>
              <w:t>neposkytnuté</w:t>
            </w:r>
            <w:r w:rsidR="002850F6" w:rsidRPr="00B47C4A">
              <w:rPr>
                <w:sz w:val="20"/>
                <w:szCs w:val="20"/>
              </w:rPr>
              <w:t> </w:t>
            </w:r>
          </w:p>
        </w:tc>
        <w:tc>
          <w:tcPr>
            <w:tcW w:w="1823" w:type="dxa"/>
            <w:shd w:val="clear" w:color="auto" w:fill="auto"/>
            <w:noWrap/>
            <w:hideMark/>
          </w:tcPr>
          <w:p w:rsidR="002850F6" w:rsidRPr="00B47C4A" w:rsidRDefault="00B47C4A" w:rsidP="00CE65A4">
            <w:pPr>
              <w:spacing w:after="0"/>
              <w:jc w:val="right"/>
              <w:rPr>
                <w:sz w:val="20"/>
                <w:szCs w:val="20"/>
              </w:rPr>
            </w:pPr>
            <w:r>
              <w:rPr>
                <w:sz w:val="20"/>
                <w:szCs w:val="20"/>
              </w:rPr>
              <w:t>neposkytnuté</w:t>
            </w:r>
            <w:r w:rsidR="002850F6" w:rsidRPr="00B47C4A">
              <w:rPr>
                <w:sz w:val="20"/>
                <w:szCs w:val="20"/>
              </w:rPr>
              <w:t> </w:t>
            </w:r>
          </w:p>
        </w:tc>
        <w:tc>
          <w:tcPr>
            <w:tcW w:w="2883" w:type="dxa"/>
            <w:shd w:val="clear" w:color="auto" w:fill="auto"/>
            <w:noWrap/>
            <w:hideMark/>
          </w:tcPr>
          <w:p w:rsidR="002850F6" w:rsidRPr="00B47C4A" w:rsidRDefault="00B47C4A" w:rsidP="00CE65A4">
            <w:pPr>
              <w:spacing w:after="0"/>
              <w:jc w:val="right"/>
              <w:rPr>
                <w:sz w:val="20"/>
                <w:szCs w:val="20"/>
              </w:rPr>
            </w:pPr>
            <w:r>
              <w:rPr>
                <w:sz w:val="20"/>
                <w:szCs w:val="20"/>
              </w:rPr>
              <w:t>neposkytnuté</w:t>
            </w:r>
            <w:r w:rsidR="002850F6" w:rsidRPr="00B47C4A">
              <w:rPr>
                <w:sz w:val="20"/>
                <w:szCs w:val="20"/>
              </w:rPr>
              <w:t> </w:t>
            </w:r>
          </w:p>
        </w:tc>
      </w:tr>
    </w:tbl>
    <w:p w:rsidR="002850F6" w:rsidRPr="00B70610" w:rsidRDefault="009207D5" w:rsidP="00033FF5">
      <w:pPr>
        <w:spacing w:after="0"/>
        <w:rPr>
          <w:sz w:val="18"/>
          <w:szCs w:val="18"/>
        </w:rPr>
      </w:pPr>
      <w:r w:rsidRPr="00B70610">
        <w:rPr>
          <w:sz w:val="18"/>
          <w:szCs w:val="18"/>
        </w:rPr>
        <w:t>Zdroj: štatistika OcÚ,2014</w:t>
      </w:r>
    </w:p>
    <w:p w:rsidR="00820236" w:rsidRPr="00B47C4A" w:rsidRDefault="00B97B23" w:rsidP="000B33C7">
      <w:pPr>
        <w:rPr>
          <w:rFonts w:eastAsia="Times New Roman"/>
          <w:lang w:eastAsia="cs-CZ"/>
        </w:rPr>
      </w:pPr>
      <w:r w:rsidRPr="00B70610">
        <w:rPr>
          <w:rFonts w:eastAsia="Times New Roman"/>
          <w:lang w:eastAsia="cs-CZ"/>
        </w:rPr>
        <w:tab/>
      </w:r>
    </w:p>
    <w:p w:rsidR="005D7223" w:rsidRPr="00B70610" w:rsidRDefault="00B97B23" w:rsidP="00033FF5">
      <w:pPr>
        <w:spacing w:after="0"/>
        <w:ind w:firstLine="708"/>
        <w:rPr>
          <w:rFonts w:eastAsia="Times New Roman"/>
          <w:lang w:eastAsia="cs-CZ"/>
        </w:rPr>
      </w:pPr>
      <w:r w:rsidRPr="00B70610">
        <w:rPr>
          <w:rFonts w:eastAsia="Times New Roman"/>
          <w:lang w:eastAsia="cs-CZ"/>
        </w:rPr>
        <w:t>Z analýzy vekovej štruktúry vyplýva, že najväčšie zastúpenie v území majú ob</w:t>
      </w:r>
      <w:r w:rsidR="007060A5" w:rsidRPr="00B70610">
        <w:rPr>
          <w:rFonts w:eastAsia="Times New Roman"/>
          <w:lang w:eastAsia="cs-CZ"/>
        </w:rPr>
        <w:t>yvatelia v </w:t>
      </w:r>
      <w:r w:rsidR="002850F6" w:rsidRPr="00B70610">
        <w:rPr>
          <w:rFonts w:eastAsia="Times New Roman"/>
          <w:lang w:eastAsia="cs-CZ"/>
        </w:rPr>
        <w:t xml:space="preserve">produktívnom veku. </w:t>
      </w:r>
      <w:r w:rsidR="005D7223" w:rsidRPr="00B70610">
        <w:rPr>
          <w:rFonts w:eastAsia="Times New Roman"/>
          <w:lang w:eastAsia="cs-CZ"/>
        </w:rPr>
        <w:t xml:space="preserve">Štatistické údaje zo sčítania obyvateľov v roku 2011 uvádzajú, že z ekonomicky aktívneho obyvateľstva odchádza za prácou v priemere 82,51% ľudí.  </w:t>
      </w:r>
    </w:p>
    <w:p w:rsidR="00904984" w:rsidRPr="00B70610" w:rsidRDefault="005D7223" w:rsidP="00033FF5">
      <w:pPr>
        <w:spacing w:after="0"/>
        <w:rPr>
          <w:rFonts w:eastAsia="Times New Roman"/>
          <w:lang w:eastAsia="cs-CZ"/>
        </w:rPr>
      </w:pPr>
      <w:r w:rsidRPr="00B70610">
        <w:rPr>
          <w:rFonts w:eastAsia="Times New Roman"/>
          <w:lang w:eastAsia="cs-CZ"/>
        </w:rPr>
        <w:t>Môžeme konštatovať</w:t>
      </w:r>
      <w:r w:rsidR="00CD5C3D" w:rsidRPr="00B70610">
        <w:rPr>
          <w:rFonts w:eastAsia="Times New Roman"/>
          <w:lang w:eastAsia="cs-CZ"/>
        </w:rPr>
        <w:t>, že v obciach handlov</w:t>
      </w:r>
      <w:r w:rsidRPr="00B70610">
        <w:rPr>
          <w:rFonts w:eastAsia="Times New Roman"/>
          <w:lang w:eastAsia="cs-CZ"/>
        </w:rPr>
        <w:t xml:space="preserve">skej doliny žije 15,17% obyvateľov v poproduktívnom veku, pričom celoslovenský priemer uvádza 13%. </w:t>
      </w:r>
    </w:p>
    <w:p w:rsidR="006F1EB0" w:rsidRPr="00B70610" w:rsidRDefault="00904984" w:rsidP="00033FF5">
      <w:pPr>
        <w:spacing w:after="0"/>
        <w:rPr>
          <w:rFonts w:eastAsia="Times New Roman"/>
          <w:lang w:eastAsia="cs-CZ"/>
        </w:rPr>
      </w:pPr>
      <w:r w:rsidRPr="00B70610">
        <w:rPr>
          <w:rFonts w:eastAsia="Times New Roman"/>
          <w:lang w:eastAsia="cs-CZ"/>
        </w:rPr>
        <w:t xml:space="preserve">Proces starnutia obyvateľstva nekonštatujeme len na miestnej, či regionálnej úrovni, ale je celospoločenským problémom. Pokles pôrodnosti s postupným predlžovaním veku života prispieva k populačnému starnutiu a vzniku s týmto javom súvisiacich problémov. Prognózy uvádzajú, že  </w:t>
      </w:r>
      <w:r w:rsidR="006F1EB0" w:rsidRPr="00B70610">
        <w:rPr>
          <w:rFonts w:eastAsia="Times New Roman"/>
          <w:lang w:eastAsia="cs-CZ"/>
        </w:rPr>
        <w:t xml:space="preserve">najstaršími budú populácie v Nitrianskom a Trenčianskom kraji. Starnutie obyvateľstva je fenoménom 21. storočia, ktorý bude prebiehať aj naďalej dynamickým spôsobom a ovplyvní fungovanie celej spoločnosti, nie len nášho územia. </w:t>
      </w:r>
    </w:p>
    <w:p w:rsidR="006F1EB0" w:rsidRDefault="006F1EB0" w:rsidP="000B33C7">
      <w:pPr>
        <w:rPr>
          <w:rFonts w:eastAsia="Times New Roman"/>
          <w:lang w:eastAsia="cs-CZ"/>
        </w:rPr>
      </w:pPr>
    </w:p>
    <w:p w:rsidR="00B47C4A" w:rsidRPr="00B70610" w:rsidRDefault="00B47C4A" w:rsidP="000B33C7">
      <w:pPr>
        <w:rPr>
          <w:rFonts w:eastAsia="Times New Roman"/>
          <w:lang w:eastAsia="cs-CZ"/>
        </w:rPr>
      </w:pPr>
    </w:p>
    <w:p w:rsidR="00F31305" w:rsidRPr="00B70610" w:rsidRDefault="006F1EB0" w:rsidP="00033FF5">
      <w:pPr>
        <w:spacing w:after="0"/>
        <w:rPr>
          <w:sz w:val="20"/>
          <w:szCs w:val="20"/>
        </w:rPr>
      </w:pPr>
      <w:r w:rsidRPr="00B70610">
        <w:rPr>
          <w:rFonts w:eastAsia="Times New Roman"/>
          <w:lang w:eastAsia="cs-CZ"/>
        </w:rPr>
        <w:lastRenderedPageBreak/>
        <w:t xml:space="preserve"> </w:t>
      </w:r>
      <w:bookmarkStart w:id="225" w:name="_Toc475951881"/>
      <w:r w:rsidR="007865E8" w:rsidRPr="00B70610">
        <w:rPr>
          <w:sz w:val="20"/>
          <w:szCs w:val="20"/>
        </w:rPr>
        <w:t xml:space="preserve">Tabuľka </w:t>
      </w:r>
      <w:r w:rsidR="0069539F" w:rsidRPr="00B70610">
        <w:rPr>
          <w:sz w:val="20"/>
          <w:szCs w:val="20"/>
        </w:rPr>
        <w:fldChar w:fldCharType="begin"/>
      </w:r>
      <w:r w:rsidR="0069539F" w:rsidRPr="00B70610">
        <w:rPr>
          <w:sz w:val="20"/>
          <w:szCs w:val="20"/>
        </w:rPr>
        <w:instrText xml:space="preserve"> SEQ Tabuľka \* ARABIC </w:instrText>
      </w:r>
      <w:r w:rsidR="0069539F" w:rsidRPr="00B70610">
        <w:rPr>
          <w:sz w:val="20"/>
          <w:szCs w:val="20"/>
        </w:rPr>
        <w:fldChar w:fldCharType="separate"/>
      </w:r>
      <w:r w:rsidR="00BA0AA1">
        <w:rPr>
          <w:noProof/>
          <w:sz w:val="20"/>
          <w:szCs w:val="20"/>
        </w:rPr>
        <w:t>16</w:t>
      </w:r>
      <w:r w:rsidR="0069539F" w:rsidRPr="00B70610">
        <w:rPr>
          <w:noProof/>
          <w:sz w:val="20"/>
          <w:szCs w:val="20"/>
        </w:rPr>
        <w:fldChar w:fldCharType="end"/>
      </w:r>
      <w:r w:rsidR="00F9420D" w:rsidRPr="00B70610">
        <w:rPr>
          <w:sz w:val="20"/>
          <w:szCs w:val="20"/>
        </w:rPr>
        <w:t xml:space="preserve"> </w:t>
      </w:r>
      <w:r w:rsidR="007865E8" w:rsidRPr="00B70610">
        <w:rPr>
          <w:sz w:val="20"/>
          <w:szCs w:val="20"/>
        </w:rPr>
        <w:t>Národnostné a etnické zloženie obyvateľstva</w:t>
      </w:r>
      <w:bookmarkEnd w:id="225"/>
    </w:p>
    <w:tbl>
      <w:tblPr>
        <w:tblW w:w="0" w:type="auto"/>
        <w:tblInd w:w="55" w:type="dxa"/>
        <w:tblCellMar>
          <w:left w:w="70" w:type="dxa"/>
          <w:right w:w="70" w:type="dxa"/>
        </w:tblCellMar>
        <w:tblLook w:val="04A0" w:firstRow="1" w:lastRow="0" w:firstColumn="1" w:lastColumn="0" w:noHBand="0" w:noVBand="1"/>
      </w:tblPr>
      <w:tblGrid>
        <w:gridCol w:w="776"/>
        <w:gridCol w:w="714"/>
        <w:gridCol w:w="470"/>
        <w:gridCol w:w="470"/>
        <w:gridCol w:w="470"/>
        <w:gridCol w:w="469"/>
        <w:gridCol w:w="469"/>
        <w:gridCol w:w="469"/>
        <w:gridCol w:w="469"/>
        <w:gridCol w:w="469"/>
        <w:gridCol w:w="469"/>
        <w:gridCol w:w="469"/>
        <w:gridCol w:w="469"/>
        <w:gridCol w:w="469"/>
        <w:gridCol w:w="469"/>
        <w:gridCol w:w="469"/>
        <w:gridCol w:w="469"/>
        <w:gridCol w:w="469"/>
      </w:tblGrid>
      <w:tr w:rsidR="00F9420D" w:rsidRPr="00B70610" w:rsidTr="00B47C4A">
        <w:trPr>
          <w:trHeight w:val="300"/>
        </w:trPr>
        <w:tc>
          <w:tcPr>
            <w:tcW w:w="106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F9420D" w:rsidRPr="00B70610" w:rsidRDefault="00F9420D" w:rsidP="000B33C7">
            <w:pPr>
              <w:rPr>
                <w:rFonts w:eastAsia="Times New Roman"/>
                <w:sz w:val="16"/>
                <w:szCs w:val="16"/>
                <w:lang w:eastAsia="sk-SK"/>
              </w:rPr>
            </w:pPr>
            <w:r w:rsidRPr="00B70610">
              <w:rPr>
                <w:rFonts w:eastAsia="Times New Roman"/>
                <w:sz w:val="16"/>
                <w:szCs w:val="16"/>
                <w:lang w:eastAsia="sk-SK"/>
              </w:rPr>
              <w:t>Územie</w:t>
            </w:r>
          </w:p>
        </w:tc>
        <w:tc>
          <w:tcPr>
            <w:tcW w:w="36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9420D" w:rsidRPr="00B70610" w:rsidRDefault="00F9420D" w:rsidP="000B33C7">
            <w:pPr>
              <w:rPr>
                <w:rFonts w:eastAsia="Times New Roman"/>
                <w:color w:val="000000"/>
                <w:sz w:val="16"/>
                <w:szCs w:val="16"/>
                <w:lang w:eastAsia="sk-SK"/>
              </w:rPr>
            </w:pPr>
            <w:r w:rsidRPr="00B70610">
              <w:rPr>
                <w:rFonts w:eastAsia="Times New Roman"/>
                <w:color w:val="000000"/>
                <w:sz w:val="16"/>
                <w:szCs w:val="16"/>
                <w:lang w:eastAsia="sk-SK"/>
              </w:rPr>
              <w:t>Trvalo bývajúce obyvateľstvo spolu</w:t>
            </w:r>
          </w:p>
        </w:tc>
        <w:tc>
          <w:tcPr>
            <w:tcW w:w="7564" w:type="dxa"/>
            <w:gridSpan w:val="16"/>
            <w:tcBorders>
              <w:top w:val="single" w:sz="8" w:space="0" w:color="auto"/>
              <w:left w:val="nil"/>
              <w:bottom w:val="single" w:sz="4" w:space="0" w:color="auto"/>
              <w:right w:val="single" w:sz="8" w:space="0" w:color="000000"/>
            </w:tcBorders>
            <w:shd w:val="clear" w:color="auto" w:fill="auto"/>
            <w:noWrap/>
            <w:vAlign w:val="center"/>
            <w:hideMark/>
          </w:tcPr>
          <w:p w:rsidR="00F9420D" w:rsidRPr="00B70610" w:rsidRDefault="00F9420D" w:rsidP="000B33C7">
            <w:pPr>
              <w:rPr>
                <w:rFonts w:eastAsia="Times New Roman"/>
                <w:color w:val="000000"/>
                <w:sz w:val="16"/>
                <w:szCs w:val="16"/>
                <w:lang w:eastAsia="sk-SK"/>
              </w:rPr>
            </w:pPr>
            <w:r w:rsidRPr="00B70610">
              <w:rPr>
                <w:rFonts w:eastAsia="Times New Roman"/>
                <w:color w:val="000000"/>
                <w:sz w:val="16"/>
                <w:szCs w:val="16"/>
                <w:lang w:eastAsia="sk-SK"/>
              </w:rPr>
              <w:t>Národnosť</w:t>
            </w:r>
          </w:p>
        </w:tc>
      </w:tr>
      <w:tr w:rsidR="00F9420D" w:rsidRPr="00B70610" w:rsidTr="00B47C4A">
        <w:trPr>
          <w:trHeight w:val="1155"/>
        </w:trPr>
        <w:tc>
          <w:tcPr>
            <w:tcW w:w="1069" w:type="dxa"/>
            <w:vMerge/>
            <w:tcBorders>
              <w:top w:val="single" w:sz="8" w:space="0" w:color="auto"/>
              <w:left w:val="single" w:sz="8" w:space="0" w:color="auto"/>
              <w:bottom w:val="single" w:sz="4" w:space="0" w:color="auto"/>
              <w:right w:val="single" w:sz="4" w:space="0" w:color="auto"/>
            </w:tcBorders>
            <w:vAlign w:val="center"/>
            <w:hideMark/>
          </w:tcPr>
          <w:p w:rsidR="00F9420D" w:rsidRPr="00B70610" w:rsidRDefault="00F9420D" w:rsidP="000B33C7">
            <w:pPr>
              <w:rPr>
                <w:rFonts w:eastAsia="Times New Roman"/>
                <w:sz w:val="16"/>
                <w:szCs w:val="16"/>
                <w:lang w:eastAsia="sk-SK"/>
              </w:rPr>
            </w:pPr>
          </w:p>
        </w:tc>
        <w:tc>
          <w:tcPr>
            <w:tcW w:w="364" w:type="dxa"/>
            <w:vMerge/>
            <w:tcBorders>
              <w:top w:val="single" w:sz="8" w:space="0" w:color="auto"/>
              <w:left w:val="single" w:sz="4" w:space="0" w:color="auto"/>
              <w:bottom w:val="single" w:sz="4" w:space="0" w:color="auto"/>
              <w:right w:val="single" w:sz="4" w:space="0" w:color="auto"/>
            </w:tcBorders>
            <w:vAlign w:val="center"/>
            <w:hideMark/>
          </w:tcPr>
          <w:p w:rsidR="00F9420D" w:rsidRPr="00B70610" w:rsidRDefault="00F9420D" w:rsidP="000B33C7">
            <w:pPr>
              <w:rPr>
                <w:rFonts w:eastAsia="Times New Roman"/>
                <w:color w:val="000000"/>
                <w:sz w:val="16"/>
                <w:szCs w:val="16"/>
                <w:lang w:eastAsia="sk-SK"/>
              </w:rPr>
            </w:pPr>
          </w:p>
        </w:tc>
        <w:tc>
          <w:tcPr>
            <w:tcW w:w="472" w:type="dxa"/>
            <w:tcBorders>
              <w:top w:val="nil"/>
              <w:left w:val="nil"/>
              <w:bottom w:val="single" w:sz="4" w:space="0" w:color="auto"/>
              <w:right w:val="single" w:sz="4" w:space="0" w:color="auto"/>
            </w:tcBorders>
            <w:shd w:val="clear" w:color="auto" w:fill="auto"/>
            <w:noWrap/>
            <w:textDirection w:val="btLr"/>
            <w:vAlign w:val="center"/>
            <w:hideMark/>
          </w:tcPr>
          <w:p w:rsidR="00F9420D" w:rsidRPr="00B70610" w:rsidRDefault="00F9420D" w:rsidP="000B33C7">
            <w:pPr>
              <w:rPr>
                <w:rFonts w:eastAsia="Times New Roman"/>
                <w:color w:val="000000"/>
                <w:sz w:val="16"/>
                <w:szCs w:val="16"/>
                <w:lang w:eastAsia="sk-SK"/>
              </w:rPr>
            </w:pPr>
            <w:r w:rsidRPr="00B70610">
              <w:rPr>
                <w:rFonts w:eastAsia="Times New Roman"/>
                <w:color w:val="000000"/>
                <w:sz w:val="16"/>
                <w:szCs w:val="16"/>
                <w:lang w:eastAsia="sk-SK"/>
              </w:rPr>
              <w:t xml:space="preserve"> slovenská</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F9420D" w:rsidRPr="00B70610" w:rsidRDefault="00F9420D" w:rsidP="000B33C7">
            <w:pPr>
              <w:rPr>
                <w:rFonts w:eastAsia="Times New Roman"/>
                <w:color w:val="000000"/>
                <w:sz w:val="16"/>
                <w:szCs w:val="16"/>
                <w:lang w:eastAsia="sk-SK"/>
              </w:rPr>
            </w:pPr>
            <w:r w:rsidRPr="00B70610">
              <w:rPr>
                <w:rFonts w:eastAsia="Times New Roman"/>
                <w:color w:val="000000"/>
                <w:sz w:val="16"/>
                <w:szCs w:val="16"/>
                <w:lang w:eastAsia="sk-SK"/>
              </w:rPr>
              <w:t xml:space="preserve"> maďarská</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F9420D" w:rsidRPr="00B70610" w:rsidRDefault="00F9420D" w:rsidP="000B33C7">
            <w:pPr>
              <w:rPr>
                <w:rFonts w:eastAsia="Times New Roman"/>
                <w:color w:val="000000"/>
                <w:sz w:val="16"/>
                <w:szCs w:val="16"/>
                <w:lang w:eastAsia="sk-SK"/>
              </w:rPr>
            </w:pPr>
            <w:r w:rsidRPr="00B70610">
              <w:rPr>
                <w:rFonts w:eastAsia="Times New Roman"/>
                <w:color w:val="000000"/>
                <w:sz w:val="16"/>
                <w:szCs w:val="16"/>
                <w:lang w:eastAsia="sk-SK"/>
              </w:rPr>
              <w:t xml:space="preserve"> rómska</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F9420D" w:rsidRPr="00B70610" w:rsidRDefault="00F9420D" w:rsidP="000B33C7">
            <w:pPr>
              <w:rPr>
                <w:rFonts w:eastAsia="Times New Roman"/>
                <w:color w:val="000000"/>
                <w:sz w:val="16"/>
                <w:szCs w:val="16"/>
                <w:lang w:eastAsia="sk-SK"/>
              </w:rPr>
            </w:pPr>
            <w:r w:rsidRPr="00B70610">
              <w:rPr>
                <w:rFonts w:eastAsia="Times New Roman"/>
                <w:color w:val="000000"/>
                <w:sz w:val="16"/>
                <w:szCs w:val="16"/>
                <w:lang w:eastAsia="sk-SK"/>
              </w:rPr>
              <w:t xml:space="preserve"> rusínska</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F9420D" w:rsidRPr="00B70610" w:rsidRDefault="00F9420D" w:rsidP="000B33C7">
            <w:pPr>
              <w:rPr>
                <w:rFonts w:eastAsia="Times New Roman"/>
                <w:color w:val="000000"/>
                <w:sz w:val="16"/>
                <w:szCs w:val="16"/>
                <w:lang w:eastAsia="sk-SK"/>
              </w:rPr>
            </w:pPr>
            <w:r w:rsidRPr="00B70610">
              <w:rPr>
                <w:rFonts w:eastAsia="Times New Roman"/>
                <w:color w:val="000000"/>
                <w:sz w:val="16"/>
                <w:szCs w:val="16"/>
                <w:lang w:eastAsia="sk-SK"/>
              </w:rPr>
              <w:t xml:space="preserve"> ukrajinská</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F9420D" w:rsidRPr="00B70610" w:rsidRDefault="00F9420D" w:rsidP="000B33C7">
            <w:pPr>
              <w:rPr>
                <w:rFonts w:eastAsia="Times New Roman"/>
                <w:color w:val="000000"/>
                <w:sz w:val="16"/>
                <w:szCs w:val="16"/>
                <w:lang w:eastAsia="sk-SK"/>
              </w:rPr>
            </w:pPr>
            <w:r w:rsidRPr="00B70610">
              <w:rPr>
                <w:rFonts w:eastAsia="Times New Roman"/>
                <w:color w:val="000000"/>
                <w:sz w:val="16"/>
                <w:szCs w:val="16"/>
                <w:lang w:eastAsia="sk-SK"/>
              </w:rPr>
              <w:t xml:space="preserve"> česká</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F9420D" w:rsidRPr="00B70610" w:rsidRDefault="00F9420D" w:rsidP="000B33C7">
            <w:pPr>
              <w:rPr>
                <w:rFonts w:eastAsia="Times New Roman"/>
                <w:color w:val="000000"/>
                <w:sz w:val="16"/>
                <w:szCs w:val="16"/>
                <w:lang w:eastAsia="sk-SK"/>
              </w:rPr>
            </w:pPr>
            <w:r w:rsidRPr="00B70610">
              <w:rPr>
                <w:rFonts w:eastAsia="Times New Roman"/>
                <w:color w:val="000000"/>
                <w:sz w:val="16"/>
                <w:szCs w:val="16"/>
                <w:lang w:eastAsia="sk-SK"/>
              </w:rPr>
              <w:t xml:space="preserve"> nemecká</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F9420D" w:rsidRPr="00B70610" w:rsidRDefault="00F9420D" w:rsidP="000B33C7">
            <w:pPr>
              <w:rPr>
                <w:rFonts w:eastAsia="Times New Roman"/>
                <w:color w:val="000000"/>
                <w:sz w:val="16"/>
                <w:szCs w:val="16"/>
                <w:lang w:eastAsia="sk-SK"/>
              </w:rPr>
            </w:pPr>
            <w:r w:rsidRPr="00B70610">
              <w:rPr>
                <w:rFonts w:eastAsia="Times New Roman"/>
                <w:color w:val="000000"/>
                <w:sz w:val="16"/>
                <w:szCs w:val="16"/>
                <w:lang w:eastAsia="sk-SK"/>
              </w:rPr>
              <w:t xml:space="preserve"> poľská</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F9420D" w:rsidRPr="00B70610" w:rsidRDefault="00F9420D" w:rsidP="000B33C7">
            <w:pPr>
              <w:rPr>
                <w:rFonts w:eastAsia="Times New Roman"/>
                <w:color w:val="000000"/>
                <w:sz w:val="16"/>
                <w:szCs w:val="16"/>
                <w:lang w:eastAsia="sk-SK"/>
              </w:rPr>
            </w:pPr>
            <w:r w:rsidRPr="00B70610">
              <w:rPr>
                <w:rFonts w:eastAsia="Times New Roman"/>
                <w:color w:val="000000"/>
                <w:sz w:val="16"/>
                <w:szCs w:val="16"/>
                <w:lang w:eastAsia="sk-SK"/>
              </w:rPr>
              <w:t xml:space="preserve"> chorvátska</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F9420D" w:rsidRPr="00B70610" w:rsidRDefault="00F9420D" w:rsidP="000B33C7">
            <w:pPr>
              <w:rPr>
                <w:rFonts w:eastAsia="Times New Roman"/>
                <w:color w:val="000000"/>
                <w:sz w:val="16"/>
                <w:szCs w:val="16"/>
                <w:lang w:eastAsia="sk-SK"/>
              </w:rPr>
            </w:pPr>
            <w:r w:rsidRPr="00B70610">
              <w:rPr>
                <w:rFonts w:eastAsia="Times New Roman"/>
                <w:color w:val="000000"/>
                <w:sz w:val="16"/>
                <w:szCs w:val="16"/>
                <w:lang w:eastAsia="sk-SK"/>
              </w:rPr>
              <w:t xml:space="preserve"> srbská</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F9420D" w:rsidRPr="00B70610" w:rsidRDefault="00F9420D" w:rsidP="000B33C7">
            <w:pPr>
              <w:rPr>
                <w:rFonts w:eastAsia="Times New Roman"/>
                <w:color w:val="000000"/>
                <w:sz w:val="16"/>
                <w:szCs w:val="16"/>
                <w:lang w:eastAsia="sk-SK"/>
              </w:rPr>
            </w:pPr>
            <w:r w:rsidRPr="00B70610">
              <w:rPr>
                <w:rFonts w:eastAsia="Times New Roman"/>
                <w:color w:val="000000"/>
                <w:sz w:val="16"/>
                <w:szCs w:val="16"/>
                <w:lang w:eastAsia="sk-SK"/>
              </w:rPr>
              <w:t xml:space="preserve"> ruská</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F9420D" w:rsidRPr="00B70610" w:rsidRDefault="00F9420D" w:rsidP="000B33C7">
            <w:pPr>
              <w:rPr>
                <w:rFonts w:eastAsia="Times New Roman"/>
                <w:color w:val="000000"/>
                <w:sz w:val="16"/>
                <w:szCs w:val="16"/>
                <w:lang w:eastAsia="sk-SK"/>
              </w:rPr>
            </w:pPr>
            <w:r w:rsidRPr="00B70610">
              <w:rPr>
                <w:rFonts w:eastAsia="Times New Roman"/>
                <w:color w:val="000000"/>
                <w:sz w:val="16"/>
                <w:szCs w:val="16"/>
                <w:lang w:eastAsia="sk-SK"/>
              </w:rPr>
              <w:t xml:space="preserve"> židovská</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F9420D" w:rsidRPr="00B70610" w:rsidRDefault="00F9420D" w:rsidP="000B33C7">
            <w:pPr>
              <w:rPr>
                <w:rFonts w:eastAsia="Times New Roman"/>
                <w:color w:val="000000"/>
                <w:sz w:val="16"/>
                <w:szCs w:val="16"/>
                <w:lang w:eastAsia="sk-SK"/>
              </w:rPr>
            </w:pPr>
            <w:r w:rsidRPr="00B70610">
              <w:rPr>
                <w:rFonts w:eastAsia="Times New Roman"/>
                <w:color w:val="000000"/>
                <w:sz w:val="16"/>
                <w:szCs w:val="16"/>
                <w:lang w:eastAsia="sk-SK"/>
              </w:rPr>
              <w:t xml:space="preserve"> moravská</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F9420D" w:rsidRPr="00B70610" w:rsidRDefault="00F9420D" w:rsidP="000B33C7">
            <w:pPr>
              <w:rPr>
                <w:rFonts w:eastAsia="Times New Roman"/>
                <w:color w:val="000000"/>
                <w:sz w:val="16"/>
                <w:szCs w:val="16"/>
                <w:lang w:eastAsia="sk-SK"/>
              </w:rPr>
            </w:pPr>
            <w:r w:rsidRPr="00B70610">
              <w:rPr>
                <w:rFonts w:eastAsia="Times New Roman"/>
                <w:color w:val="000000"/>
                <w:sz w:val="16"/>
                <w:szCs w:val="16"/>
                <w:lang w:eastAsia="sk-SK"/>
              </w:rPr>
              <w:t xml:space="preserve"> bulharská</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F9420D" w:rsidRPr="00B70610" w:rsidRDefault="00F9420D" w:rsidP="000B33C7">
            <w:pPr>
              <w:rPr>
                <w:rFonts w:eastAsia="Times New Roman"/>
                <w:color w:val="000000"/>
                <w:sz w:val="16"/>
                <w:szCs w:val="16"/>
                <w:lang w:eastAsia="sk-SK"/>
              </w:rPr>
            </w:pPr>
            <w:r w:rsidRPr="00B70610">
              <w:rPr>
                <w:rFonts w:eastAsia="Times New Roman"/>
                <w:color w:val="000000"/>
                <w:sz w:val="16"/>
                <w:szCs w:val="16"/>
                <w:lang w:eastAsia="sk-SK"/>
              </w:rPr>
              <w:t>ostatné</w:t>
            </w:r>
          </w:p>
        </w:tc>
        <w:tc>
          <w:tcPr>
            <w:tcW w:w="0" w:type="auto"/>
            <w:tcBorders>
              <w:top w:val="nil"/>
              <w:left w:val="nil"/>
              <w:bottom w:val="single" w:sz="4" w:space="0" w:color="auto"/>
              <w:right w:val="single" w:sz="8" w:space="0" w:color="auto"/>
            </w:tcBorders>
            <w:shd w:val="clear" w:color="auto" w:fill="auto"/>
            <w:noWrap/>
            <w:textDirection w:val="btLr"/>
            <w:vAlign w:val="center"/>
            <w:hideMark/>
          </w:tcPr>
          <w:p w:rsidR="00F9420D" w:rsidRPr="00B70610" w:rsidRDefault="00F9420D" w:rsidP="000B33C7">
            <w:pPr>
              <w:rPr>
                <w:rFonts w:eastAsia="Times New Roman"/>
                <w:color w:val="000000"/>
                <w:sz w:val="16"/>
                <w:szCs w:val="16"/>
                <w:lang w:eastAsia="sk-SK"/>
              </w:rPr>
            </w:pPr>
            <w:r w:rsidRPr="00B70610">
              <w:rPr>
                <w:rFonts w:eastAsia="Times New Roman"/>
                <w:color w:val="000000"/>
                <w:sz w:val="16"/>
                <w:szCs w:val="16"/>
                <w:lang w:eastAsia="sk-SK"/>
              </w:rPr>
              <w:t xml:space="preserve"> nezistená</w:t>
            </w:r>
          </w:p>
        </w:tc>
      </w:tr>
      <w:tr w:rsidR="00F9420D" w:rsidRPr="00B70610" w:rsidTr="00B47C4A">
        <w:trPr>
          <w:trHeight w:val="480"/>
        </w:trPr>
        <w:tc>
          <w:tcPr>
            <w:tcW w:w="10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9420D" w:rsidRPr="00B70610" w:rsidRDefault="00F9420D" w:rsidP="00B47C4A">
            <w:pPr>
              <w:spacing w:after="0" w:line="240" w:lineRule="auto"/>
              <w:rPr>
                <w:rFonts w:eastAsia="Times New Roman"/>
                <w:sz w:val="16"/>
                <w:szCs w:val="16"/>
                <w:lang w:eastAsia="sk-SK"/>
              </w:rPr>
            </w:pPr>
            <w:r w:rsidRPr="00B70610">
              <w:rPr>
                <w:rFonts w:eastAsia="Times New Roman"/>
                <w:sz w:val="16"/>
                <w:szCs w:val="16"/>
                <w:lang w:eastAsia="sk-SK"/>
              </w:rPr>
              <w:t>Chrenovec-Brusno</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1 383</w:t>
            </w:r>
          </w:p>
        </w:tc>
        <w:tc>
          <w:tcPr>
            <w:tcW w:w="472" w:type="dxa"/>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1 335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33</w:t>
            </w:r>
          </w:p>
        </w:tc>
      </w:tr>
      <w:tr w:rsidR="00F9420D" w:rsidRPr="00B70610" w:rsidTr="00B47C4A">
        <w:trPr>
          <w:trHeight w:val="255"/>
        </w:trPr>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rPr>
                <w:rFonts w:eastAsia="Times New Roman"/>
                <w:sz w:val="16"/>
                <w:szCs w:val="16"/>
                <w:lang w:eastAsia="sk-SK"/>
              </w:rPr>
            </w:pPr>
            <w:r w:rsidRPr="00B70610">
              <w:rPr>
                <w:rFonts w:eastAsia="Times New Roman"/>
                <w:sz w:val="16"/>
                <w:szCs w:val="16"/>
                <w:lang w:eastAsia="sk-SK"/>
              </w:rPr>
              <w:t>Jalovec</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589</w:t>
            </w:r>
          </w:p>
        </w:tc>
        <w:tc>
          <w:tcPr>
            <w:tcW w:w="472" w:type="dxa"/>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580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4</w:t>
            </w:r>
          </w:p>
        </w:tc>
      </w:tr>
      <w:tr w:rsidR="00F9420D" w:rsidRPr="00B70610" w:rsidTr="00B47C4A">
        <w:trPr>
          <w:trHeight w:val="255"/>
        </w:trPr>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rPr>
                <w:rFonts w:eastAsia="Times New Roman"/>
                <w:sz w:val="16"/>
                <w:szCs w:val="16"/>
                <w:lang w:eastAsia="sk-SK"/>
              </w:rPr>
            </w:pPr>
            <w:r w:rsidRPr="00B70610">
              <w:rPr>
                <w:rFonts w:eastAsia="Times New Roman"/>
                <w:sz w:val="16"/>
                <w:szCs w:val="16"/>
                <w:lang w:eastAsia="sk-SK"/>
              </w:rPr>
              <w:t>Lipník</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492</w:t>
            </w:r>
          </w:p>
        </w:tc>
        <w:tc>
          <w:tcPr>
            <w:tcW w:w="472" w:type="dxa"/>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483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4</w:t>
            </w:r>
          </w:p>
        </w:tc>
      </w:tr>
      <w:tr w:rsidR="00F9420D" w:rsidRPr="00B70610" w:rsidTr="00B47C4A">
        <w:trPr>
          <w:trHeight w:val="255"/>
        </w:trPr>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rPr>
                <w:rFonts w:eastAsia="Times New Roman"/>
                <w:sz w:val="16"/>
                <w:szCs w:val="16"/>
                <w:lang w:eastAsia="sk-SK"/>
              </w:rPr>
            </w:pPr>
            <w:r w:rsidRPr="00B70610">
              <w:rPr>
                <w:rFonts w:eastAsia="Times New Roman"/>
                <w:sz w:val="16"/>
                <w:szCs w:val="16"/>
                <w:lang w:eastAsia="sk-SK"/>
              </w:rPr>
              <w:t>Malá Čausa</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669</w:t>
            </w:r>
          </w:p>
        </w:tc>
        <w:tc>
          <w:tcPr>
            <w:tcW w:w="472" w:type="dxa"/>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610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53</w:t>
            </w:r>
          </w:p>
        </w:tc>
      </w:tr>
      <w:tr w:rsidR="00F9420D" w:rsidRPr="00B70610" w:rsidTr="00B47C4A">
        <w:trPr>
          <w:trHeight w:val="255"/>
        </w:trPr>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rPr>
                <w:rFonts w:eastAsia="Times New Roman"/>
                <w:sz w:val="16"/>
                <w:szCs w:val="16"/>
                <w:lang w:eastAsia="sk-SK"/>
              </w:rPr>
            </w:pPr>
            <w:r w:rsidRPr="00B70610">
              <w:rPr>
                <w:rFonts w:eastAsia="Times New Roman"/>
                <w:sz w:val="16"/>
                <w:szCs w:val="16"/>
                <w:lang w:eastAsia="sk-SK"/>
              </w:rPr>
              <w:t>Ráztočno</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1 247</w:t>
            </w:r>
          </w:p>
        </w:tc>
        <w:tc>
          <w:tcPr>
            <w:tcW w:w="472" w:type="dxa"/>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1 192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38</w:t>
            </w:r>
          </w:p>
        </w:tc>
      </w:tr>
      <w:tr w:rsidR="00F9420D" w:rsidRPr="00B70610" w:rsidTr="00B47C4A">
        <w:trPr>
          <w:trHeight w:val="270"/>
        </w:trPr>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rPr>
                <w:rFonts w:eastAsia="Times New Roman"/>
                <w:sz w:val="16"/>
                <w:szCs w:val="16"/>
                <w:lang w:eastAsia="sk-SK"/>
              </w:rPr>
            </w:pPr>
            <w:r w:rsidRPr="00B70610">
              <w:rPr>
                <w:rFonts w:eastAsia="Times New Roman"/>
                <w:sz w:val="16"/>
                <w:szCs w:val="16"/>
                <w:lang w:eastAsia="sk-SK"/>
              </w:rPr>
              <w:t>Veľká Čausa</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452</w:t>
            </w:r>
          </w:p>
        </w:tc>
        <w:tc>
          <w:tcPr>
            <w:tcW w:w="472" w:type="dxa"/>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386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420D" w:rsidRPr="00B70610" w:rsidRDefault="00F9420D" w:rsidP="00B47C4A">
            <w:pPr>
              <w:spacing w:after="0" w:line="240" w:lineRule="auto"/>
              <w:jc w:val="right"/>
              <w:rPr>
                <w:rFonts w:eastAsia="Times New Roman"/>
                <w:color w:val="000000"/>
                <w:sz w:val="14"/>
                <w:szCs w:val="14"/>
                <w:lang w:eastAsia="sk-SK"/>
              </w:rPr>
            </w:pPr>
            <w:r w:rsidRPr="00B70610">
              <w:rPr>
                <w:rFonts w:eastAsia="Times New Roman"/>
                <w:color w:val="000000"/>
                <w:sz w:val="14"/>
                <w:szCs w:val="14"/>
                <w:lang w:eastAsia="sk-SK"/>
              </w:rPr>
              <w:t>65</w:t>
            </w:r>
          </w:p>
        </w:tc>
      </w:tr>
    </w:tbl>
    <w:p w:rsidR="007865E8" w:rsidRPr="00B70610" w:rsidRDefault="00F9420D" w:rsidP="000B33C7">
      <w:pPr>
        <w:rPr>
          <w:sz w:val="18"/>
          <w:szCs w:val="18"/>
        </w:rPr>
      </w:pPr>
      <w:r w:rsidRPr="00B70610">
        <w:rPr>
          <w:sz w:val="18"/>
          <w:szCs w:val="18"/>
        </w:rPr>
        <w:t>Zdroj: ŠÚ SR, SODB 2011</w:t>
      </w:r>
    </w:p>
    <w:p w:rsidR="00F31305" w:rsidRPr="00B70610" w:rsidRDefault="00F9420D" w:rsidP="000B33C7">
      <w:pPr>
        <w:rPr>
          <w:rFonts w:eastAsia="Times New Roman"/>
          <w:lang w:eastAsia="cs-CZ"/>
        </w:rPr>
      </w:pPr>
      <w:r w:rsidRPr="00B70610">
        <w:rPr>
          <w:rFonts w:eastAsia="Times New Roman"/>
          <w:lang w:eastAsia="cs-CZ"/>
        </w:rPr>
        <w:tab/>
        <w:t>V území žije najviac 94,49% obyvateľov, ktorí sa hlásia k slovenskej národnosti. Najpočetnejšie zastúpenou menšinou je obyvateľstvo nemeckej národnosti</w:t>
      </w:r>
      <w:r w:rsidR="00CB7428" w:rsidRPr="00B70610">
        <w:rPr>
          <w:rFonts w:eastAsia="Times New Roman"/>
          <w:lang w:eastAsia="cs-CZ"/>
        </w:rPr>
        <w:t xml:space="preserve"> ( 0,74%)</w:t>
      </w:r>
      <w:r w:rsidRPr="00B70610">
        <w:rPr>
          <w:rFonts w:eastAsia="Times New Roman"/>
          <w:lang w:eastAsia="cs-CZ"/>
        </w:rPr>
        <w:t xml:space="preserve">. </w:t>
      </w:r>
    </w:p>
    <w:p w:rsidR="00CB7428" w:rsidRPr="00B70610" w:rsidRDefault="00A4486E" w:rsidP="00033FF5">
      <w:pPr>
        <w:spacing w:after="0"/>
        <w:rPr>
          <w:sz w:val="20"/>
          <w:szCs w:val="20"/>
        </w:rPr>
      </w:pPr>
      <w:r w:rsidRPr="00B70610">
        <w:rPr>
          <w:sz w:val="20"/>
          <w:szCs w:val="20"/>
        </w:rPr>
        <w:t xml:space="preserve">  </w:t>
      </w:r>
      <w:bookmarkStart w:id="226" w:name="_Toc475951882"/>
      <w:r w:rsidR="00CB7428" w:rsidRPr="00B70610">
        <w:rPr>
          <w:sz w:val="20"/>
          <w:szCs w:val="20"/>
        </w:rPr>
        <w:t xml:space="preserve">Tabuľka </w:t>
      </w:r>
      <w:r w:rsidR="0069539F" w:rsidRPr="00B70610">
        <w:rPr>
          <w:sz w:val="20"/>
          <w:szCs w:val="20"/>
        </w:rPr>
        <w:fldChar w:fldCharType="begin"/>
      </w:r>
      <w:r w:rsidR="0069539F" w:rsidRPr="00B70610">
        <w:rPr>
          <w:sz w:val="20"/>
          <w:szCs w:val="20"/>
        </w:rPr>
        <w:instrText xml:space="preserve"> SEQ Tabuľka \* ARABIC </w:instrText>
      </w:r>
      <w:r w:rsidR="0069539F" w:rsidRPr="00B70610">
        <w:rPr>
          <w:sz w:val="20"/>
          <w:szCs w:val="20"/>
        </w:rPr>
        <w:fldChar w:fldCharType="separate"/>
      </w:r>
      <w:r w:rsidR="00BA0AA1">
        <w:rPr>
          <w:noProof/>
          <w:sz w:val="20"/>
          <w:szCs w:val="20"/>
        </w:rPr>
        <w:t>17</w:t>
      </w:r>
      <w:r w:rsidR="0069539F" w:rsidRPr="00B70610">
        <w:rPr>
          <w:noProof/>
          <w:sz w:val="20"/>
          <w:szCs w:val="20"/>
        </w:rPr>
        <w:fldChar w:fldCharType="end"/>
      </w:r>
      <w:r w:rsidR="00CB7428" w:rsidRPr="00B70610">
        <w:rPr>
          <w:sz w:val="20"/>
          <w:szCs w:val="20"/>
        </w:rPr>
        <w:t xml:space="preserve"> Vzdelanostná úroveň obyvateľstva</w:t>
      </w:r>
      <w:bookmarkEnd w:id="226"/>
    </w:p>
    <w:tbl>
      <w:tblPr>
        <w:tblW w:w="8720" w:type="dxa"/>
        <w:jc w:val="center"/>
        <w:tblCellMar>
          <w:left w:w="70" w:type="dxa"/>
          <w:right w:w="70" w:type="dxa"/>
        </w:tblCellMar>
        <w:tblLook w:val="04A0" w:firstRow="1" w:lastRow="0" w:firstColumn="1" w:lastColumn="0" w:noHBand="0" w:noVBand="1"/>
      </w:tblPr>
      <w:tblGrid>
        <w:gridCol w:w="1300"/>
        <w:gridCol w:w="760"/>
        <w:gridCol w:w="590"/>
        <w:gridCol w:w="590"/>
        <w:gridCol w:w="590"/>
        <w:gridCol w:w="580"/>
        <w:gridCol w:w="590"/>
        <w:gridCol w:w="580"/>
        <w:gridCol w:w="490"/>
        <w:gridCol w:w="500"/>
        <w:gridCol w:w="580"/>
        <w:gridCol w:w="490"/>
        <w:gridCol w:w="590"/>
        <w:gridCol w:w="490"/>
      </w:tblGrid>
      <w:tr w:rsidR="00CB7428" w:rsidRPr="00B70610" w:rsidTr="003D0420">
        <w:trPr>
          <w:trHeight w:val="300"/>
          <w:jc w:val="center"/>
        </w:trPr>
        <w:tc>
          <w:tcPr>
            <w:tcW w:w="13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CB7428" w:rsidRPr="00B70610" w:rsidRDefault="00CB7428" w:rsidP="00B47C4A">
            <w:pPr>
              <w:spacing w:after="0" w:line="240" w:lineRule="auto"/>
              <w:rPr>
                <w:rFonts w:eastAsia="Times New Roman"/>
                <w:bCs/>
                <w:sz w:val="18"/>
                <w:szCs w:val="18"/>
                <w:lang w:eastAsia="sk-SK"/>
              </w:rPr>
            </w:pPr>
            <w:r w:rsidRPr="00B70610">
              <w:rPr>
                <w:rFonts w:eastAsia="Times New Roman"/>
                <w:bCs/>
                <w:sz w:val="18"/>
                <w:szCs w:val="18"/>
                <w:lang w:eastAsia="sk-SK"/>
              </w:rPr>
              <w:t>Územie</w:t>
            </w:r>
          </w:p>
        </w:tc>
        <w:tc>
          <w:tcPr>
            <w:tcW w:w="7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B7428" w:rsidRPr="00B70610" w:rsidRDefault="00CB7428" w:rsidP="00B47C4A">
            <w:pPr>
              <w:spacing w:after="0" w:line="240" w:lineRule="auto"/>
              <w:jc w:val="right"/>
              <w:rPr>
                <w:rFonts w:eastAsia="Times New Roman"/>
                <w:bCs/>
                <w:color w:val="000000"/>
                <w:sz w:val="18"/>
                <w:szCs w:val="18"/>
                <w:lang w:eastAsia="sk-SK"/>
              </w:rPr>
            </w:pPr>
            <w:r w:rsidRPr="00B70610">
              <w:rPr>
                <w:rFonts w:eastAsia="Times New Roman"/>
                <w:bCs/>
                <w:color w:val="000000"/>
                <w:sz w:val="18"/>
                <w:szCs w:val="18"/>
                <w:lang w:eastAsia="sk-SK"/>
              </w:rPr>
              <w:t>Spolu obyv.</w:t>
            </w:r>
          </w:p>
        </w:tc>
        <w:tc>
          <w:tcPr>
            <w:tcW w:w="6660" w:type="dxa"/>
            <w:gridSpan w:val="12"/>
            <w:tcBorders>
              <w:top w:val="single" w:sz="8" w:space="0" w:color="auto"/>
              <w:left w:val="nil"/>
              <w:bottom w:val="single" w:sz="4" w:space="0" w:color="auto"/>
              <w:right w:val="single" w:sz="8" w:space="0" w:color="000000"/>
            </w:tcBorders>
            <w:shd w:val="clear" w:color="auto" w:fill="auto"/>
            <w:noWrap/>
            <w:vAlign w:val="center"/>
            <w:hideMark/>
          </w:tcPr>
          <w:p w:rsidR="00CB7428" w:rsidRPr="00B70610" w:rsidRDefault="00CB7428" w:rsidP="00B47C4A">
            <w:pPr>
              <w:spacing w:after="0" w:line="240" w:lineRule="auto"/>
              <w:jc w:val="center"/>
              <w:rPr>
                <w:rFonts w:eastAsia="Times New Roman"/>
                <w:bCs/>
                <w:color w:val="000000"/>
                <w:sz w:val="18"/>
                <w:szCs w:val="18"/>
                <w:lang w:eastAsia="sk-SK"/>
              </w:rPr>
            </w:pPr>
            <w:r w:rsidRPr="00B70610">
              <w:rPr>
                <w:rFonts w:eastAsia="Times New Roman"/>
                <w:bCs/>
                <w:color w:val="000000"/>
                <w:sz w:val="18"/>
                <w:szCs w:val="18"/>
                <w:lang w:eastAsia="sk-SK"/>
              </w:rPr>
              <w:t>Najvyššie dosiahnuté vzdelanie</w:t>
            </w:r>
          </w:p>
        </w:tc>
      </w:tr>
      <w:tr w:rsidR="00CB7428" w:rsidRPr="00B70610" w:rsidTr="003D0420">
        <w:trPr>
          <w:trHeight w:val="360"/>
          <w:jc w:val="center"/>
        </w:trPr>
        <w:tc>
          <w:tcPr>
            <w:tcW w:w="1300" w:type="dxa"/>
            <w:vMerge/>
            <w:tcBorders>
              <w:top w:val="single" w:sz="8" w:space="0" w:color="auto"/>
              <w:left w:val="single" w:sz="8" w:space="0" w:color="auto"/>
              <w:bottom w:val="single" w:sz="8" w:space="0" w:color="000000"/>
              <w:right w:val="single" w:sz="4" w:space="0" w:color="auto"/>
            </w:tcBorders>
            <w:vAlign w:val="center"/>
            <w:hideMark/>
          </w:tcPr>
          <w:p w:rsidR="00CB7428" w:rsidRPr="00B70610" w:rsidRDefault="00CB7428" w:rsidP="00B47C4A">
            <w:pPr>
              <w:spacing w:after="0" w:line="240" w:lineRule="auto"/>
              <w:rPr>
                <w:rFonts w:eastAsia="Times New Roman"/>
                <w:bCs/>
                <w:sz w:val="18"/>
                <w:szCs w:val="18"/>
                <w:lang w:eastAsia="sk-SK"/>
              </w:rPr>
            </w:pPr>
          </w:p>
        </w:tc>
        <w:tc>
          <w:tcPr>
            <w:tcW w:w="760" w:type="dxa"/>
            <w:vMerge/>
            <w:tcBorders>
              <w:top w:val="single" w:sz="8" w:space="0" w:color="auto"/>
              <w:left w:val="single" w:sz="4" w:space="0" w:color="auto"/>
              <w:bottom w:val="single" w:sz="8" w:space="0" w:color="000000"/>
              <w:right w:val="single" w:sz="4" w:space="0" w:color="auto"/>
            </w:tcBorders>
            <w:vAlign w:val="center"/>
            <w:hideMark/>
          </w:tcPr>
          <w:p w:rsidR="00CB7428" w:rsidRPr="00B70610" w:rsidRDefault="00CB7428" w:rsidP="00B47C4A">
            <w:pPr>
              <w:spacing w:after="0" w:line="240" w:lineRule="auto"/>
              <w:jc w:val="right"/>
              <w:rPr>
                <w:rFonts w:eastAsia="Times New Roman"/>
                <w:bCs/>
                <w:color w:val="000000"/>
                <w:sz w:val="18"/>
                <w:szCs w:val="18"/>
                <w:lang w:eastAsia="sk-SK"/>
              </w:rPr>
            </w:pPr>
          </w:p>
        </w:tc>
        <w:tc>
          <w:tcPr>
            <w:tcW w:w="590" w:type="dxa"/>
            <w:tcBorders>
              <w:top w:val="nil"/>
              <w:left w:val="nil"/>
              <w:bottom w:val="single" w:sz="8" w:space="0" w:color="auto"/>
              <w:right w:val="single" w:sz="4" w:space="0" w:color="auto"/>
            </w:tcBorders>
            <w:shd w:val="clear" w:color="auto" w:fill="auto"/>
            <w:vAlign w:val="center"/>
            <w:hideMark/>
          </w:tcPr>
          <w:p w:rsidR="00CB7428" w:rsidRPr="00B70610" w:rsidRDefault="00CB7428" w:rsidP="00B47C4A">
            <w:pPr>
              <w:spacing w:after="0" w:line="240" w:lineRule="auto"/>
              <w:jc w:val="right"/>
              <w:rPr>
                <w:rFonts w:eastAsia="Times New Roman"/>
                <w:bCs/>
                <w:color w:val="000000"/>
                <w:sz w:val="18"/>
                <w:szCs w:val="18"/>
                <w:lang w:eastAsia="sk-SK"/>
              </w:rPr>
            </w:pPr>
            <w:r w:rsidRPr="00B70610">
              <w:rPr>
                <w:rFonts w:eastAsia="Times New Roman"/>
                <w:bCs/>
                <w:color w:val="000000"/>
                <w:sz w:val="18"/>
                <w:szCs w:val="18"/>
                <w:lang w:eastAsia="sk-SK"/>
              </w:rPr>
              <w:t>1</w:t>
            </w:r>
          </w:p>
        </w:tc>
        <w:tc>
          <w:tcPr>
            <w:tcW w:w="590" w:type="dxa"/>
            <w:tcBorders>
              <w:top w:val="nil"/>
              <w:left w:val="nil"/>
              <w:bottom w:val="single" w:sz="8" w:space="0" w:color="auto"/>
              <w:right w:val="single" w:sz="4" w:space="0" w:color="auto"/>
            </w:tcBorders>
            <w:shd w:val="clear" w:color="auto" w:fill="auto"/>
            <w:vAlign w:val="center"/>
            <w:hideMark/>
          </w:tcPr>
          <w:p w:rsidR="00CB7428" w:rsidRPr="00B70610" w:rsidRDefault="00CB7428" w:rsidP="00B47C4A">
            <w:pPr>
              <w:spacing w:after="0" w:line="240" w:lineRule="auto"/>
              <w:jc w:val="right"/>
              <w:rPr>
                <w:rFonts w:eastAsia="Times New Roman"/>
                <w:bCs/>
                <w:color w:val="000000"/>
                <w:sz w:val="18"/>
                <w:szCs w:val="18"/>
                <w:lang w:eastAsia="sk-SK"/>
              </w:rPr>
            </w:pPr>
            <w:r w:rsidRPr="00B70610">
              <w:rPr>
                <w:rFonts w:eastAsia="Times New Roman"/>
                <w:bCs/>
                <w:color w:val="000000"/>
                <w:sz w:val="18"/>
                <w:szCs w:val="18"/>
                <w:lang w:eastAsia="sk-SK"/>
              </w:rPr>
              <w:t>2</w:t>
            </w:r>
          </w:p>
        </w:tc>
        <w:tc>
          <w:tcPr>
            <w:tcW w:w="590" w:type="dxa"/>
            <w:tcBorders>
              <w:top w:val="nil"/>
              <w:left w:val="nil"/>
              <w:bottom w:val="single" w:sz="8" w:space="0" w:color="auto"/>
              <w:right w:val="single" w:sz="4" w:space="0" w:color="auto"/>
            </w:tcBorders>
            <w:shd w:val="clear" w:color="auto" w:fill="auto"/>
            <w:vAlign w:val="center"/>
            <w:hideMark/>
          </w:tcPr>
          <w:p w:rsidR="00CB7428" w:rsidRPr="00B70610" w:rsidRDefault="00CB7428" w:rsidP="00B47C4A">
            <w:pPr>
              <w:spacing w:after="0" w:line="240" w:lineRule="auto"/>
              <w:jc w:val="right"/>
              <w:rPr>
                <w:rFonts w:eastAsia="Times New Roman"/>
                <w:bCs/>
                <w:color w:val="000000"/>
                <w:sz w:val="18"/>
                <w:szCs w:val="18"/>
                <w:lang w:eastAsia="sk-SK"/>
              </w:rPr>
            </w:pPr>
            <w:r w:rsidRPr="00B70610">
              <w:rPr>
                <w:rFonts w:eastAsia="Times New Roman"/>
                <w:bCs/>
                <w:color w:val="000000"/>
                <w:sz w:val="18"/>
                <w:szCs w:val="18"/>
                <w:lang w:eastAsia="sk-SK"/>
              </w:rPr>
              <w:t>3</w:t>
            </w:r>
          </w:p>
        </w:tc>
        <w:tc>
          <w:tcPr>
            <w:tcW w:w="580" w:type="dxa"/>
            <w:tcBorders>
              <w:top w:val="nil"/>
              <w:left w:val="nil"/>
              <w:bottom w:val="single" w:sz="8" w:space="0" w:color="auto"/>
              <w:right w:val="single" w:sz="4" w:space="0" w:color="auto"/>
            </w:tcBorders>
            <w:shd w:val="clear" w:color="auto" w:fill="auto"/>
            <w:vAlign w:val="center"/>
            <w:hideMark/>
          </w:tcPr>
          <w:p w:rsidR="00CB7428" w:rsidRPr="00B70610" w:rsidRDefault="00CB7428" w:rsidP="00B47C4A">
            <w:pPr>
              <w:spacing w:after="0" w:line="240" w:lineRule="auto"/>
              <w:jc w:val="right"/>
              <w:rPr>
                <w:rFonts w:eastAsia="Times New Roman"/>
                <w:bCs/>
                <w:color w:val="000000"/>
                <w:sz w:val="18"/>
                <w:szCs w:val="18"/>
                <w:lang w:eastAsia="sk-SK"/>
              </w:rPr>
            </w:pPr>
            <w:r w:rsidRPr="00B70610">
              <w:rPr>
                <w:rFonts w:eastAsia="Times New Roman"/>
                <w:bCs/>
                <w:color w:val="000000"/>
                <w:sz w:val="18"/>
                <w:szCs w:val="18"/>
                <w:lang w:eastAsia="sk-SK"/>
              </w:rPr>
              <w:t>4</w:t>
            </w:r>
          </w:p>
        </w:tc>
        <w:tc>
          <w:tcPr>
            <w:tcW w:w="590" w:type="dxa"/>
            <w:tcBorders>
              <w:top w:val="nil"/>
              <w:left w:val="nil"/>
              <w:bottom w:val="single" w:sz="8" w:space="0" w:color="auto"/>
              <w:right w:val="single" w:sz="4" w:space="0" w:color="auto"/>
            </w:tcBorders>
            <w:shd w:val="clear" w:color="auto" w:fill="auto"/>
            <w:vAlign w:val="center"/>
            <w:hideMark/>
          </w:tcPr>
          <w:p w:rsidR="00CB7428" w:rsidRPr="00B70610" w:rsidRDefault="00CB7428" w:rsidP="00B47C4A">
            <w:pPr>
              <w:spacing w:after="0" w:line="240" w:lineRule="auto"/>
              <w:jc w:val="right"/>
              <w:rPr>
                <w:rFonts w:eastAsia="Times New Roman"/>
                <w:bCs/>
                <w:color w:val="000000"/>
                <w:sz w:val="18"/>
                <w:szCs w:val="18"/>
                <w:lang w:eastAsia="sk-SK"/>
              </w:rPr>
            </w:pPr>
            <w:r w:rsidRPr="00B70610">
              <w:rPr>
                <w:rFonts w:eastAsia="Times New Roman"/>
                <w:bCs/>
                <w:color w:val="000000"/>
                <w:sz w:val="18"/>
                <w:szCs w:val="18"/>
                <w:lang w:eastAsia="sk-SK"/>
              </w:rPr>
              <w:t>5</w:t>
            </w:r>
          </w:p>
        </w:tc>
        <w:tc>
          <w:tcPr>
            <w:tcW w:w="580" w:type="dxa"/>
            <w:tcBorders>
              <w:top w:val="nil"/>
              <w:left w:val="nil"/>
              <w:bottom w:val="single" w:sz="8" w:space="0" w:color="auto"/>
              <w:right w:val="single" w:sz="4" w:space="0" w:color="auto"/>
            </w:tcBorders>
            <w:shd w:val="clear" w:color="auto" w:fill="auto"/>
            <w:vAlign w:val="center"/>
            <w:hideMark/>
          </w:tcPr>
          <w:p w:rsidR="00CB7428" w:rsidRPr="00B70610" w:rsidRDefault="00CB7428" w:rsidP="00B47C4A">
            <w:pPr>
              <w:spacing w:after="0" w:line="240" w:lineRule="auto"/>
              <w:jc w:val="right"/>
              <w:rPr>
                <w:rFonts w:eastAsia="Times New Roman"/>
                <w:bCs/>
                <w:color w:val="000000"/>
                <w:sz w:val="18"/>
                <w:szCs w:val="18"/>
                <w:lang w:eastAsia="sk-SK"/>
              </w:rPr>
            </w:pPr>
            <w:r w:rsidRPr="00B70610">
              <w:rPr>
                <w:rFonts w:eastAsia="Times New Roman"/>
                <w:bCs/>
                <w:color w:val="000000"/>
                <w:sz w:val="18"/>
                <w:szCs w:val="18"/>
                <w:lang w:eastAsia="sk-SK"/>
              </w:rPr>
              <w:t>6</w:t>
            </w:r>
          </w:p>
        </w:tc>
        <w:tc>
          <w:tcPr>
            <w:tcW w:w="490" w:type="dxa"/>
            <w:tcBorders>
              <w:top w:val="nil"/>
              <w:left w:val="nil"/>
              <w:bottom w:val="single" w:sz="8" w:space="0" w:color="auto"/>
              <w:right w:val="single" w:sz="4" w:space="0" w:color="auto"/>
            </w:tcBorders>
            <w:shd w:val="clear" w:color="auto" w:fill="auto"/>
            <w:vAlign w:val="center"/>
            <w:hideMark/>
          </w:tcPr>
          <w:p w:rsidR="00CB7428" w:rsidRPr="00B70610" w:rsidRDefault="00CB7428" w:rsidP="00B47C4A">
            <w:pPr>
              <w:spacing w:after="0" w:line="240" w:lineRule="auto"/>
              <w:jc w:val="right"/>
              <w:rPr>
                <w:rFonts w:eastAsia="Times New Roman"/>
                <w:bCs/>
                <w:color w:val="000000"/>
                <w:sz w:val="18"/>
                <w:szCs w:val="18"/>
                <w:lang w:eastAsia="sk-SK"/>
              </w:rPr>
            </w:pPr>
            <w:r w:rsidRPr="00B70610">
              <w:rPr>
                <w:rFonts w:eastAsia="Times New Roman"/>
                <w:bCs/>
                <w:color w:val="000000"/>
                <w:sz w:val="18"/>
                <w:szCs w:val="18"/>
                <w:lang w:eastAsia="sk-SK"/>
              </w:rPr>
              <w:t>7</w:t>
            </w:r>
          </w:p>
        </w:tc>
        <w:tc>
          <w:tcPr>
            <w:tcW w:w="500" w:type="dxa"/>
            <w:tcBorders>
              <w:top w:val="nil"/>
              <w:left w:val="nil"/>
              <w:bottom w:val="single" w:sz="8" w:space="0" w:color="auto"/>
              <w:right w:val="single" w:sz="4" w:space="0" w:color="auto"/>
            </w:tcBorders>
            <w:shd w:val="clear" w:color="auto" w:fill="auto"/>
            <w:vAlign w:val="center"/>
            <w:hideMark/>
          </w:tcPr>
          <w:p w:rsidR="00CB7428" w:rsidRPr="00B70610" w:rsidRDefault="00CB7428" w:rsidP="00B47C4A">
            <w:pPr>
              <w:spacing w:after="0" w:line="240" w:lineRule="auto"/>
              <w:jc w:val="right"/>
              <w:rPr>
                <w:rFonts w:eastAsia="Times New Roman"/>
                <w:bCs/>
                <w:color w:val="000000"/>
                <w:sz w:val="18"/>
                <w:szCs w:val="18"/>
                <w:lang w:eastAsia="sk-SK"/>
              </w:rPr>
            </w:pPr>
            <w:r w:rsidRPr="00B70610">
              <w:rPr>
                <w:rFonts w:eastAsia="Times New Roman"/>
                <w:bCs/>
                <w:color w:val="000000"/>
                <w:sz w:val="18"/>
                <w:szCs w:val="18"/>
                <w:lang w:eastAsia="sk-SK"/>
              </w:rPr>
              <w:t>8</w:t>
            </w:r>
          </w:p>
        </w:tc>
        <w:tc>
          <w:tcPr>
            <w:tcW w:w="580" w:type="dxa"/>
            <w:tcBorders>
              <w:top w:val="nil"/>
              <w:left w:val="nil"/>
              <w:bottom w:val="single" w:sz="8" w:space="0" w:color="auto"/>
              <w:right w:val="single" w:sz="4" w:space="0" w:color="auto"/>
            </w:tcBorders>
            <w:shd w:val="clear" w:color="auto" w:fill="auto"/>
            <w:vAlign w:val="center"/>
            <w:hideMark/>
          </w:tcPr>
          <w:p w:rsidR="00CB7428" w:rsidRPr="00B70610" w:rsidRDefault="00CB7428" w:rsidP="00B47C4A">
            <w:pPr>
              <w:spacing w:after="0" w:line="240" w:lineRule="auto"/>
              <w:jc w:val="right"/>
              <w:rPr>
                <w:rFonts w:eastAsia="Times New Roman"/>
                <w:bCs/>
                <w:color w:val="000000"/>
                <w:sz w:val="18"/>
                <w:szCs w:val="18"/>
                <w:lang w:eastAsia="sk-SK"/>
              </w:rPr>
            </w:pPr>
            <w:r w:rsidRPr="00B70610">
              <w:rPr>
                <w:rFonts w:eastAsia="Times New Roman"/>
                <w:bCs/>
                <w:color w:val="000000"/>
                <w:sz w:val="18"/>
                <w:szCs w:val="18"/>
                <w:lang w:eastAsia="sk-SK"/>
              </w:rPr>
              <w:t>9</w:t>
            </w:r>
          </w:p>
        </w:tc>
        <w:tc>
          <w:tcPr>
            <w:tcW w:w="490" w:type="dxa"/>
            <w:tcBorders>
              <w:top w:val="nil"/>
              <w:left w:val="nil"/>
              <w:bottom w:val="single" w:sz="8" w:space="0" w:color="auto"/>
              <w:right w:val="single" w:sz="4" w:space="0" w:color="auto"/>
            </w:tcBorders>
            <w:shd w:val="clear" w:color="auto" w:fill="auto"/>
            <w:vAlign w:val="center"/>
            <w:hideMark/>
          </w:tcPr>
          <w:p w:rsidR="00CB7428" w:rsidRPr="00B70610" w:rsidRDefault="00CB7428" w:rsidP="00B47C4A">
            <w:pPr>
              <w:spacing w:after="0" w:line="240" w:lineRule="auto"/>
              <w:jc w:val="right"/>
              <w:rPr>
                <w:rFonts w:eastAsia="Times New Roman"/>
                <w:bCs/>
                <w:color w:val="000000"/>
                <w:sz w:val="18"/>
                <w:szCs w:val="18"/>
                <w:lang w:eastAsia="sk-SK"/>
              </w:rPr>
            </w:pPr>
            <w:r w:rsidRPr="00B70610">
              <w:rPr>
                <w:rFonts w:eastAsia="Times New Roman"/>
                <w:bCs/>
                <w:color w:val="000000"/>
                <w:sz w:val="18"/>
                <w:szCs w:val="18"/>
                <w:lang w:eastAsia="sk-SK"/>
              </w:rPr>
              <w:t>10</w:t>
            </w:r>
          </w:p>
        </w:tc>
        <w:tc>
          <w:tcPr>
            <w:tcW w:w="590" w:type="dxa"/>
            <w:tcBorders>
              <w:top w:val="nil"/>
              <w:left w:val="nil"/>
              <w:bottom w:val="single" w:sz="8" w:space="0" w:color="auto"/>
              <w:right w:val="single" w:sz="4" w:space="0" w:color="auto"/>
            </w:tcBorders>
            <w:shd w:val="clear" w:color="auto" w:fill="auto"/>
            <w:vAlign w:val="center"/>
            <w:hideMark/>
          </w:tcPr>
          <w:p w:rsidR="00CB7428" w:rsidRPr="00B70610" w:rsidRDefault="00CB7428" w:rsidP="00B47C4A">
            <w:pPr>
              <w:spacing w:after="0" w:line="240" w:lineRule="auto"/>
              <w:jc w:val="right"/>
              <w:rPr>
                <w:rFonts w:eastAsia="Times New Roman"/>
                <w:bCs/>
                <w:color w:val="000000"/>
                <w:sz w:val="18"/>
                <w:szCs w:val="18"/>
                <w:lang w:eastAsia="sk-SK"/>
              </w:rPr>
            </w:pPr>
            <w:r w:rsidRPr="00B70610">
              <w:rPr>
                <w:rFonts w:eastAsia="Times New Roman"/>
                <w:bCs/>
                <w:color w:val="000000"/>
                <w:sz w:val="18"/>
                <w:szCs w:val="18"/>
                <w:lang w:eastAsia="sk-SK"/>
              </w:rPr>
              <w:t>11</w:t>
            </w:r>
          </w:p>
        </w:tc>
        <w:tc>
          <w:tcPr>
            <w:tcW w:w="490" w:type="dxa"/>
            <w:tcBorders>
              <w:top w:val="nil"/>
              <w:left w:val="nil"/>
              <w:bottom w:val="single" w:sz="8" w:space="0" w:color="auto"/>
              <w:right w:val="single" w:sz="8" w:space="0" w:color="auto"/>
            </w:tcBorders>
            <w:shd w:val="clear" w:color="auto" w:fill="auto"/>
            <w:vAlign w:val="center"/>
            <w:hideMark/>
          </w:tcPr>
          <w:p w:rsidR="00CB7428" w:rsidRPr="00B70610" w:rsidRDefault="00CB7428" w:rsidP="00B47C4A">
            <w:pPr>
              <w:spacing w:after="0" w:line="240" w:lineRule="auto"/>
              <w:jc w:val="right"/>
              <w:rPr>
                <w:rFonts w:eastAsia="Times New Roman"/>
                <w:bCs/>
                <w:color w:val="000000"/>
                <w:sz w:val="18"/>
                <w:szCs w:val="18"/>
                <w:lang w:eastAsia="sk-SK"/>
              </w:rPr>
            </w:pPr>
            <w:r w:rsidRPr="00B70610">
              <w:rPr>
                <w:rFonts w:eastAsia="Times New Roman"/>
                <w:bCs/>
                <w:color w:val="000000"/>
                <w:sz w:val="18"/>
                <w:szCs w:val="18"/>
                <w:lang w:eastAsia="sk-SK"/>
              </w:rPr>
              <w:t>12</w:t>
            </w:r>
          </w:p>
        </w:tc>
      </w:tr>
      <w:tr w:rsidR="00CB7428" w:rsidRPr="00B70610" w:rsidTr="003D0420">
        <w:trPr>
          <w:trHeight w:val="480"/>
          <w:jc w:val="center"/>
        </w:trPr>
        <w:tc>
          <w:tcPr>
            <w:tcW w:w="1300" w:type="dxa"/>
            <w:tcBorders>
              <w:top w:val="nil"/>
              <w:left w:val="single" w:sz="8" w:space="0" w:color="auto"/>
              <w:bottom w:val="single" w:sz="4" w:space="0" w:color="auto"/>
              <w:right w:val="single" w:sz="8" w:space="0" w:color="auto"/>
            </w:tcBorders>
            <w:shd w:val="clear" w:color="auto" w:fill="auto"/>
            <w:vAlign w:val="bottom"/>
            <w:hideMark/>
          </w:tcPr>
          <w:p w:rsidR="00CB7428" w:rsidRPr="00B70610" w:rsidRDefault="00CB7428" w:rsidP="00B47C4A">
            <w:pPr>
              <w:spacing w:after="0" w:line="240" w:lineRule="auto"/>
              <w:rPr>
                <w:rFonts w:eastAsia="Times New Roman"/>
                <w:bCs/>
                <w:sz w:val="18"/>
                <w:szCs w:val="18"/>
                <w:lang w:eastAsia="sk-SK"/>
              </w:rPr>
            </w:pPr>
            <w:r w:rsidRPr="00B70610">
              <w:rPr>
                <w:rFonts w:eastAsia="Times New Roman"/>
                <w:bCs/>
                <w:sz w:val="18"/>
                <w:szCs w:val="18"/>
                <w:lang w:eastAsia="sk-SK"/>
              </w:rPr>
              <w:t>Chrenovec-Brusno</w:t>
            </w:r>
          </w:p>
        </w:tc>
        <w:tc>
          <w:tcPr>
            <w:tcW w:w="76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1 383</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160</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246</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214</w:t>
            </w:r>
          </w:p>
        </w:tc>
        <w:tc>
          <w:tcPr>
            <w:tcW w:w="58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54</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281</w:t>
            </w:r>
          </w:p>
        </w:tc>
        <w:tc>
          <w:tcPr>
            <w:tcW w:w="58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61</w:t>
            </w:r>
          </w:p>
        </w:tc>
        <w:tc>
          <w:tcPr>
            <w:tcW w:w="4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18</w:t>
            </w:r>
          </w:p>
        </w:tc>
        <w:tc>
          <w:tcPr>
            <w:tcW w:w="50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28</w:t>
            </w:r>
          </w:p>
        </w:tc>
        <w:tc>
          <w:tcPr>
            <w:tcW w:w="58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100</w:t>
            </w:r>
          </w:p>
        </w:tc>
        <w:tc>
          <w:tcPr>
            <w:tcW w:w="4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4</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197</w:t>
            </w:r>
          </w:p>
        </w:tc>
        <w:tc>
          <w:tcPr>
            <w:tcW w:w="490" w:type="dxa"/>
            <w:tcBorders>
              <w:top w:val="nil"/>
              <w:left w:val="nil"/>
              <w:bottom w:val="single" w:sz="4" w:space="0" w:color="auto"/>
              <w:right w:val="single" w:sz="8"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20</w:t>
            </w:r>
          </w:p>
        </w:tc>
      </w:tr>
      <w:tr w:rsidR="00CB7428" w:rsidRPr="00B70610" w:rsidTr="003D0420">
        <w:trPr>
          <w:trHeight w:val="255"/>
          <w:jc w:val="center"/>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CB7428" w:rsidRPr="00B70610" w:rsidRDefault="00CB7428" w:rsidP="00B47C4A">
            <w:pPr>
              <w:spacing w:after="0" w:line="240" w:lineRule="auto"/>
              <w:rPr>
                <w:rFonts w:eastAsia="Times New Roman"/>
                <w:bCs/>
                <w:sz w:val="18"/>
                <w:szCs w:val="18"/>
                <w:lang w:eastAsia="sk-SK"/>
              </w:rPr>
            </w:pPr>
            <w:r w:rsidRPr="00B70610">
              <w:rPr>
                <w:rFonts w:eastAsia="Times New Roman"/>
                <w:bCs/>
                <w:sz w:val="18"/>
                <w:szCs w:val="18"/>
                <w:lang w:eastAsia="sk-SK"/>
              </w:rPr>
              <w:t>Jalovec</w:t>
            </w:r>
          </w:p>
        </w:tc>
        <w:tc>
          <w:tcPr>
            <w:tcW w:w="76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589</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93</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127</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60</w:t>
            </w:r>
          </w:p>
        </w:tc>
        <w:tc>
          <w:tcPr>
            <w:tcW w:w="58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21</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116</w:t>
            </w:r>
          </w:p>
        </w:tc>
        <w:tc>
          <w:tcPr>
            <w:tcW w:w="58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17</w:t>
            </w:r>
          </w:p>
        </w:tc>
        <w:tc>
          <w:tcPr>
            <w:tcW w:w="4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4</w:t>
            </w:r>
          </w:p>
        </w:tc>
        <w:tc>
          <w:tcPr>
            <w:tcW w:w="50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11</w:t>
            </w:r>
          </w:p>
        </w:tc>
        <w:tc>
          <w:tcPr>
            <w:tcW w:w="58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52</w:t>
            </w:r>
          </w:p>
        </w:tc>
        <w:tc>
          <w:tcPr>
            <w:tcW w:w="4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84</w:t>
            </w:r>
          </w:p>
        </w:tc>
        <w:tc>
          <w:tcPr>
            <w:tcW w:w="490" w:type="dxa"/>
            <w:tcBorders>
              <w:top w:val="nil"/>
              <w:left w:val="nil"/>
              <w:bottom w:val="single" w:sz="4" w:space="0" w:color="auto"/>
              <w:right w:val="single" w:sz="8"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3</w:t>
            </w:r>
          </w:p>
        </w:tc>
      </w:tr>
      <w:tr w:rsidR="00CB7428" w:rsidRPr="00B70610" w:rsidTr="003D0420">
        <w:trPr>
          <w:trHeight w:val="255"/>
          <w:jc w:val="center"/>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CB7428" w:rsidRPr="00B70610" w:rsidRDefault="00CB7428" w:rsidP="00B47C4A">
            <w:pPr>
              <w:spacing w:after="0" w:line="240" w:lineRule="auto"/>
              <w:rPr>
                <w:rFonts w:eastAsia="Times New Roman"/>
                <w:bCs/>
                <w:sz w:val="18"/>
                <w:szCs w:val="18"/>
                <w:lang w:eastAsia="sk-SK"/>
              </w:rPr>
            </w:pPr>
            <w:r w:rsidRPr="00B70610">
              <w:rPr>
                <w:rFonts w:eastAsia="Times New Roman"/>
                <w:bCs/>
                <w:sz w:val="18"/>
                <w:szCs w:val="18"/>
                <w:lang w:eastAsia="sk-SK"/>
              </w:rPr>
              <w:t>Lipník</w:t>
            </w:r>
          </w:p>
        </w:tc>
        <w:tc>
          <w:tcPr>
            <w:tcW w:w="76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492</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48</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69</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75</w:t>
            </w:r>
          </w:p>
        </w:tc>
        <w:tc>
          <w:tcPr>
            <w:tcW w:w="58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20</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108</w:t>
            </w:r>
          </w:p>
        </w:tc>
        <w:tc>
          <w:tcPr>
            <w:tcW w:w="58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27</w:t>
            </w:r>
          </w:p>
        </w:tc>
        <w:tc>
          <w:tcPr>
            <w:tcW w:w="4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8</w:t>
            </w:r>
          </w:p>
        </w:tc>
        <w:tc>
          <w:tcPr>
            <w:tcW w:w="50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11</w:t>
            </w:r>
          </w:p>
        </w:tc>
        <w:tc>
          <w:tcPr>
            <w:tcW w:w="58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43</w:t>
            </w:r>
          </w:p>
        </w:tc>
        <w:tc>
          <w:tcPr>
            <w:tcW w:w="4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0</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75</w:t>
            </w:r>
          </w:p>
        </w:tc>
        <w:tc>
          <w:tcPr>
            <w:tcW w:w="490" w:type="dxa"/>
            <w:tcBorders>
              <w:top w:val="nil"/>
              <w:left w:val="nil"/>
              <w:bottom w:val="single" w:sz="4" w:space="0" w:color="auto"/>
              <w:right w:val="single" w:sz="8"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8</w:t>
            </w:r>
          </w:p>
        </w:tc>
      </w:tr>
      <w:tr w:rsidR="00CB7428" w:rsidRPr="00B70610" w:rsidTr="003D0420">
        <w:trPr>
          <w:trHeight w:val="255"/>
          <w:jc w:val="center"/>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CB7428" w:rsidRPr="00B70610" w:rsidRDefault="00CB7428" w:rsidP="00B47C4A">
            <w:pPr>
              <w:spacing w:after="0" w:line="240" w:lineRule="auto"/>
              <w:rPr>
                <w:rFonts w:eastAsia="Times New Roman"/>
                <w:bCs/>
                <w:sz w:val="18"/>
                <w:szCs w:val="18"/>
                <w:lang w:eastAsia="sk-SK"/>
              </w:rPr>
            </w:pPr>
            <w:r w:rsidRPr="00B70610">
              <w:rPr>
                <w:rFonts w:eastAsia="Times New Roman"/>
                <w:bCs/>
                <w:sz w:val="18"/>
                <w:szCs w:val="18"/>
                <w:lang w:eastAsia="sk-SK"/>
              </w:rPr>
              <w:t>Malá Čausa</w:t>
            </w:r>
          </w:p>
        </w:tc>
        <w:tc>
          <w:tcPr>
            <w:tcW w:w="76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669</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88</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134</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94</w:t>
            </w:r>
          </w:p>
        </w:tc>
        <w:tc>
          <w:tcPr>
            <w:tcW w:w="58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28</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130</w:t>
            </w:r>
          </w:p>
        </w:tc>
        <w:tc>
          <w:tcPr>
            <w:tcW w:w="58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27</w:t>
            </w:r>
          </w:p>
        </w:tc>
        <w:tc>
          <w:tcPr>
            <w:tcW w:w="4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6</w:t>
            </w:r>
          </w:p>
        </w:tc>
        <w:tc>
          <w:tcPr>
            <w:tcW w:w="50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12</w:t>
            </w:r>
          </w:p>
        </w:tc>
        <w:tc>
          <w:tcPr>
            <w:tcW w:w="58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43</w:t>
            </w:r>
          </w:p>
        </w:tc>
        <w:tc>
          <w:tcPr>
            <w:tcW w:w="4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2</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85</w:t>
            </w:r>
          </w:p>
        </w:tc>
        <w:tc>
          <w:tcPr>
            <w:tcW w:w="490" w:type="dxa"/>
            <w:tcBorders>
              <w:top w:val="nil"/>
              <w:left w:val="nil"/>
              <w:bottom w:val="single" w:sz="4" w:space="0" w:color="auto"/>
              <w:right w:val="single" w:sz="8"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20</w:t>
            </w:r>
          </w:p>
        </w:tc>
      </w:tr>
      <w:tr w:rsidR="00CB7428" w:rsidRPr="00B70610" w:rsidTr="003D0420">
        <w:trPr>
          <w:trHeight w:val="255"/>
          <w:jc w:val="center"/>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CB7428" w:rsidRPr="00B70610" w:rsidRDefault="00CB7428" w:rsidP="00B47C4A">
            <w:pPr>
              <w:spacing w:after="0" w:line="240" w:lineRule="auto"/>
              <w:rPr>
                <w:rFonts w:eastAsia="Times New Roman"/>
                <w:bCs/>
                <w:sz w:val="18"/>
                <w:szCs w:val="18"/>
                <w:lang w:eastAsia="sk-SK"/>
              </w:rPr>
            </w:pPr>
            <w:r w:rsidRPr="00B70610">
              <w:rPr>
                <w:rFonts w:eastAsia="Times New Roman"/>
                <w:bCs/>
                <w:sz w:val="18"/>
                <w:szCs w:val="18"/>
                <w:lang w:eastAsia="sk-SK"/>
              </w:rPr>
              <w:t>Ráztočno</w:t>
            </w:r>
          </w:p>
        </w:tc>
        <w:tc>
          <w:tcPr>
            <w:tcW w:w="76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1 247</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147</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228</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145</w:t>
            </w:r>
          </w:p>
        </w:tc>
        <w:tc>
          <w:tcPr>
            <w:tcW w:w="58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56</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281</w:t>
            </w:r>
          </w:p>
        </w:tc>
        <w:tc>
          <w:tcPr>
            <w:tcW w:w="58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48</w:t>
            </w:r>
          </w:p>
        </w:tc>
        <w:tc>
          <w:tcPr>
            <w:tcW w:w="4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18</w:t>
            </w:r>
          </w:p>
        </w:tc>
        <w:tc>
          <w:tcPr>
            <w:tcW w:w="50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23</w:t>
            </w:r>
          </w:p>
        </w:tc>
        <w:tc>
          <w:tcPr>
            <w:tcW w:w="58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116</w:t>
            </w:r>
          </w:p>
        </w:tc>
        <w:tc>
          <w:tcPr>
            <w:tcW w:w="4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w:t>
            </w:r>
          </w:p>
        </w:tc>
        <w:tc>
          <w:tcPr>
            <w:tcW w:w="590" w:type="dxa"/>
            <w:tcBorders>
              <w:top w:val="nil"/>
              <w:left w:val="nil"/>
              <w:bottom w:val="single" w:sz="4" w:space="0" w:color="auto"/>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170</w:t>
            </w:r>
          </w:p>
        </w:tc>
        <w:tc>
          <w:tcPr>
            <w:tcW w:w="490" w:type="dxa"/>
            <w:tcBorders>
              <w:top w:val="nil"/>
              <w:left w:val="nil"/>
              <w:bottom w:val="single" w:sz="4" w:space="0" w:color="auto"/>
              <w:right w:val="single" w:sz="8"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14</w:t>
            </w:r>
          </w:p>
        </w:tc>
      </w:tr>
      <w:tr w:rsidR="00CB7428" w:rsidRPr="00B70610" w:rsidTr="003D0420">
        <w:trPr>
          <w:trHeight w:val="270"/>
          <w:jc w:val="center"/>
        </w:trPr>
        <w:tc>
          <w:tcPr>
            <w:tcW w:w="1300" w:type="dxa"/>
            <w:tcBorders>
              <w:top w:val="nil"/>
              <w:left w:val="single" w:sz="8" w:space="0" w:color="auto"/>
              <w:bottom w:val="nil"/>
              <w:right w:val="single" w:sz="8" w:space="0" w:color="auto"/>
            </w:tcBorders>
            <w:shd w:val="clear" w:color="auto" w:fill="auto"/>
            <w:noWrap/>
            <w:vAlign w:val="bottom"/>
            <w:hideMark/>
          </w:tcPr>
          <w:p w:rsidR="00CB7428" w:rsidRPr="00B70610" w:rsidRDefault="00CB7428" w:rsidP="00B47C4A">
            <w:pPr>
              <w:spacing w:after="0" w:line="240" w:lineRule="auto"/>
              <w:rPr>
                <w:rFonts w:eastAsia="Times New Roman"/>
                <w:bCs/>
                <w:sz w:val="18"/>
                <w:szCs w:val="18"/>
                <w:lang w:eastAsia="sk-SK"/>
              </w:rPr>
            </w:pPr>
            <w:r w:rsidRPr="00B70610">
              <w:rPr>
                <w:rFonts w:eastAsia="Times New Roman"/>
                <w:bCs/>
                <w:sz w:val="18"/>
                <w:szCs w:val="18"/>
                <w:lang w:eastAsia="sk-SK"/>
              </w:rPr>
              <w:t>Veľká Čausa</w:t>
            </w:r>
          </w:p>
        </w:tc>
        <w:tc>
          <w:tcPr>
            <w:tcW w:w="760" w:type="dxa"/>
            <w:tcBorders>
              <w:top w:val="nil"/>
              <w:left w:val="nil"/>
              <w:bottom w:val="nil"/>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452</w:t>
            </w:r>
          </w:p>
        </w:tc>
        <w:tc>
          <w:tcPr>
            <w:tcW w:w="590" w:type="dxa"/>
            <w:tcBorders>
              <w:top w:val="nil"/>
              <w:left w:val="nil"/>
              <w:bottom w:val="nil"/>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51</w:t>
            </w:r>
          </w:p>
        </w:tc>
        <w:tc>
          <w:tcPr>
            <w:tcW w:w="590" w:type="dxa"/>
            <w:tcBorders>
              <w:top w:val="nil"/>
              <w:left w:val="nil"/>
              <w:bottom w:val="nil"/>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84</w:t>
            </w:r>
          </w:p>
        </w:tc>
        <w:tc>
          <w:tcPr>
            <w:tcW w:w="590" w:type="dxa"/>
            <w:tcBorders>
              <w:top w:val="nil"/>
              <w:left w:val="nil"/>
              <w:bottom w:val="nil"/>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48</w:t>
            </w:r>
          </w:p>
        </w:tc>
        <w:tc>
          <w:tcPr>
            <w:tcW w:w="580" w:type="dxa"/>
            <w:tcBorders>
              <w:top w:val="nil"/>
              <w:left w:val="nil"/>
              <w:bottom w:val="nil"/>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12</w:t>
            </w:r>
          </w:p>
        </w:tc>
        <w:tc>
          <w:tcPr>
            <w:tcW w:w="590" w:type="dxa"/>
            <w:tcBorders>
              <w:top w:val="nil"/>
              <w:left w:val="nil"/>
              <w:bottom w:val="nil"/>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81</w:t>
            </w:r>
          </w:p>
        </w:tc>
        <w:tc>
          <w:tcPr>
            <w:tcW w:w="580" w:type="dxa"/>
            <w:tcBorders>
              <w:top w:val="nil"/>
              <w:left w:val="nil"/>
              <w:bottom w:val="nil"/>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21</w:t>
            </w:r>
          </w:p>
        </w:tc>
        <w:tc>
          <w:tcPr>
            <w:tcW w:w="490" w:type="dxa"/>
            <w:tcBorders>
              <w:top w:val="nil"/>
              <w:left w:val="nil"/>
              <w:bottom w:val="nil"/>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10</w:t>
            </w:r>
          </w:p>
        </w:tc>
        <w:tc>
          <w:tcPr>
            <w:tcW w:w="500" w:type="dxa"/>
            <w:tcBorders>
              <w:top w:val="nil"/>
              <w:left w:val="nil"/>
              <w:bottom w:val="nil"/>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13</w:t>
            </w:r>
          </w:p>
        </w:tc>
        <w:tc>
          <w:tcPr>
            <w:tcW w:w="580" w:type="dxa"/>
            <w:tcBorders>
              <w:top w:val="nil"/>
              <w:left w:val="nil"/>
              <w:bottom w:val="nil"/>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46</w:t>
            </w:r>
          </w:p>
        </w:tc>
        <w:tc>
          <w:tcPr>
            <w:tcW w:w="490" w:type="dxa"/>
            <w:tcBorders>
              <w:top w:val="nil"/>
              <w:left w:val="nil"/>
              <w:bottom w:val="nil"/>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2</w:t>
            </w:r>
          </w:p>
        </w:tc>
        <w:tc>
          <w:tcPr>
            <w:tcW w:w="590" w:type="dxa"/>
            <w:tcBorders>
              <w:top w:val="nil"/>
              <w:left w:val="nil"/>
              <w:bottom w:val="nil"/>
              <w:right w:val="single" w:sz="4"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75</w:t>
            </w:r>
          </w:p>
        </w:tc>
        <w:tc>
          <w:tcPr>
            <w:tcW w:w="490" w:type="dxa"/>
            <w:tcBorders>
              <w:top w:val="nil"/>
              <w:left w:val="nil"/>
              <w:bottom w:val="nil"/>
              <w:right w:val="single" w:sz="8" w:space="0" w:color="auto"/>
            </w:tcBorders>
            <w:shd w:val="clear" w:color="auto" w:fill="auto"/>
            <w:noWrap/>
            <w:vAlign w:val="bottom"/>
            <w:hideMark/>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9</w:t>
            </w:r>
          </w:p>
        </w:tc>
      </w:tr>
      <w:tr w:rsidR="00CB7428" w:rsidRPr="00B70610" w:rsidTr="003D0420">
        <w:trPr>
          <w:trHeight w:val="270"/>
          <w:jc w:val="center"/>
        </w:trPr>
        <w:tc>
          <w:tcPr>
            <w:tcW w:w="1300" w:type="dxa"/>
            <w:tcBorders>
              <w:top w:val="single" w:sz="8" w:space="0" w:color="auto"/>
              <w:left w:val="single" w:sz="8" w:space="0" w:color="auto"/>
              <w:bottom w:val="single" w:sz="8" w:space="0" w:color="auto"/>
              <w:right w:val="nil"/>
            </w:tcBorders>
            <w:shd w:val="clear" w:color="auto" w:fill="auto"/>
            <w:noWrap/>
            <w:vAlign w:val="bottom"/>
          </w:tcPr>
          <w:p w:rsidR="00CB7428" w:rsidRPr="00B70610" w:rsidRDefault="00CB7428" w:rsidP="00B47C4A">
            <w:pPr>
              <w:spacing w:after="0" w:line="240" w:lineRule="auto"/>
              <w:rPr>
                <w:rFonts w:eastAsia="Times New Roman"/>
                <w:bCs/>
                <w:sz w:val="18"/>
                <w:szCs w:val="18"/>
                <w:lang w:eastAsia="sk-SK"/>
              </w:rPr>
            </w:pPr>
            <w:r w:rsidRPr="00B70610">
              <w:rPr>
                <w:rFonts w:eastAsia="Times New Roman"/>
                <w:bCs/>
                <w:sz w:val="18"/>
                <w:szCs w:val="18"/>
                <w:lang w:eastAsia="sk-SK"/>
              </w:rPr>
              <w:t>spolu</w:t>
            </w:r>
          </w:p>
        </w:tc>
        <w:tc>
          <w:tcPr>
            <w:tcW w:w="760" w:type="dxa"/>
            <w:tcBorders>
              <w:top w:val="single" w:sz="8" w:space="0" w:color="auto"/>
              <w:left w:val="single" w:sz="4" w:space="0" w:color="auto"/>
              <w:bottom w:val="single" w:sz="8" w:space="0" w:color="auto"/>
              <w:right w:val="single" w:sz="4" w:space="0" w:color="auto"/>
            </w:tcBorders>
            <w:shd w:val="clear" w:color="auto" w:fill="auto"/>
            <w:noWrap/>
            <w:vAlign w:val="bottom"/>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4 832</w:t>
            </w:r>
          </w:p>
        </w:tc>
        <w:tc>
          <w:tcPr>
            <w:tcW w:w="590" w:type="dxa"/>
            <w:tcBorders>
              <w:top w:val="single" w:sz="8" w:space="0" w:color="auto"/>
              <w:left w:val="nil"/>
              <w:bottom w:val="single" w:sz="8" w:space="0" w:color="auto"/>
              <w:right w:val="single" w:sz="4" w:space="0" w:color="auto"/>
            </w:tcBorders>
            <w:shd w:val="clear" w:color="auto" w:fill="auto"/>
            <w:noWrap/>
            <w:vAlign w:val="bottom"/>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587</w:t>
            </w:r>
          </w:p>
        </w:tc>
        <w:tc>
          <w:tcPr>
            <w:tcW w:w="590" w:type="dxa"/>
            <w:tcBorders>
              <w:top w:val="single" w:sz="8" w:space="0" w:color="auto"/>
              <w:left w:val="nil"/>
              <w:bottom w:val="single" w:sz="8" w:space="0" w:color="auto"/>
              <w:right w:val="single" w:sz="4" w:space="0" w:color="auto"/>
            </w:tcBorders>
            <w:shd w:val="clear" w:color="auto" w:fill="auto"/>
            <w:noWrap/>
            <w:vAlign w:val="bottom"/>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888</w:t>
            </w:r>
          </w:p>
        </w:tc>
        <w:tc>
          <w:tcPr>
            <w:tcW w:w="590" w:type="dxa"/>
            <w:tcBorders>
              <w:top w:val="single" w:sz="8" w:space="0" w:color="auto"/>
              <w:left w:val="nil"/>
              <w:bottom w:val="single" w:sz="8" w:space="0" w:color="auto"/>
              <w:right w:val="single" w:sz="4" w:space="0" w:color="auto"/>
            </w:tcBorders>
            <w:shd w:val="clear" w:color="auto" w:fill="auto"/>
            <w:noWrap/>
            <w:vAlign w:val="bottom"/>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636</w:t>
            </w:r>
          </w:p>
        </w:tc>
        <w:tc>
          <w:tcPr>
            <w:tcW w:w="580" w:type="dxa"/>
            <w:tcBorders>
              <w:top w:val="single" w:sz="8" w:space="0" w:color="auto"/>
              <w:left w:val="nil"/>
              <w:bottom w:val="single" w:sz="8" w:space="0" w:color="auto"/>
              <w:right w:val="single" w:sz="4" w:space="0" w:color="auto"/>
            </w:tcBorders>
            <w:shd w:val="clear" w:color="auto" w:fill="auto"/>
            <w:noWrap/>
            <w:vAlign w:val="bottom"/>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191</w:t>
            </w:r>
          </w:p>
        </w:tc>
        <w:tc>
          <w:tcPr>
            <w:tcW w:w="590" w:type="dxa"/>
            <w:tcBorders>
              <w:top w:val="single" w:sz="8" w:space="0" w:color="auto"/>
              <w:left w:val="nil"/>
              <w:bottom w:val="single" w:sz="8" w:space="0" w:color="auto"/>
              <w:right w:val="single" w:sz="4" w:space="0" w:color="auto"/>
            </w:tcBorders>
            <w:shd w:val="clear" w:color="auto" w:fill="auto"/>
            <w:noWrap/>
            <w:vAlign w:val="bottom"/>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997</w:t>
            </w:r>
          </w:p>
        </w:tc>
        <w:tc>
          <w:tcPr>
            <w:tcW w:w="580" w:type="dxa"/>
            <w:tcBorders>
              <w:top w:val="single" w:sz="8" w:space="0" w:color="auto"/>
              <w:left w:val="nil"/>
              <w:bottom w:val="single" w:sz="8" w:space="0" w:color="auto"/>
              <w:right w:val="single" w:sz="4" w:space="0" w:color="auto"/>
            </w:tcBorders>
            <w:shd w:val="clear" w:color="auto" w:fill="auto"/>
            <w:noWrap/>
            <w:vAlign w:val="bottom"/>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201</w:t>
            </w:r>
          </w:p>
        </w:tc>
        <w:tc>
          <w:tcPr>
            <w:tcW w:w="490" w:type="dxa"/>
            <w:tcBorders>
              <w:top w:val="single" w:sz="8" w:space="0" w:color="auto"/>
              <w:left w:val="nil"/>
              <w:bottom w:val="single" w:sz="8" w:space="0" w:color="auto"/>
              <w:right w:val="single" w:sz="4" w:space="0" w:color="auto"/>
            </w:tcBorders>
            <w:shd w:val="clear" w:color="auto" w:fill="auto"/>
            <w:noWrap/>
            <w:vAlign w:val="bottom"/>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64</w:t>
            </w:r>
          </w:p>
        </w:tc>
        <w:tc>
          <w:tcPr>
            <w:tcW w:w="500" w:type="dxa"/>
            <w:tcBorders>
              <w:top w:val="single" w:sz="8" w:space="0" w:color="auto"/>
              <w:left w:val="nil"/>
              <w:bottom w:val="single" w:sz="8" w:space="0" w:color="auto"/>
              <w:right w:val="single" w:sz="4" w:space="0" w:color="auto"/>
            </w:tcBorders>
            <w:shd w:val="clear" w:color="auto" w:fill="auto"/>
            <w:noWrap/>
            <w:vAlign w:val="bottom"/>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98</w:t>
            </w:r>
          </w:p>
        </w:tc>
        <w:tc>
          <w:tcPr>
            <w:tcW w:w="580" w:type="dxa"/>
            <w:tcBorders>
              <w:top w:val="single" w:sz="8" w:space="0" w:color="auto"/>
              <w:left w:val="nil"/>
              <w:bottom w:val="single" w:sz="8" w:space="0" w:color="auto"/>
              <w:right w:val="single" w:sz="4" w:space="0" w:color="auto"/>
            </w:tcBorders>
            <w:shd w:val="clear" w:color="auto" w:fill="auto"/>
            <w:noWrap/>
            <w:vAlign w:val="bottom"/>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400</w:t>
            </w:r>
          </w:p>
        </w:tc>
        <w:tc>
          <w:tcPr>
            <w:tcW w:w="490" w:type="dxa"/>
            <w:tcBorders>
              <w:top w:val="single" w:sz="8" w:space="0" w:color="auto"/>
              <w:left w:val="nil"/>
              <w:bottom w:val="single" w:sz="8" w:space="0" w:color="auto"/>
              <w:right w:val="single" w:sz="4" w:space="0" w:color="auto"/>
            </w:tcBorders>
            <w:shd w:val="clear" w:color="auto" w:fill="auto"/>
            <w:noWrap/>
            <w:vAlign w:val="bottom"/>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10</w:t>
            </w:r>
          </w:p>
        </w:tc>
        <w:tc>
          <w:tcPr>
            <w:tcW w:w="590" w:type="dxa"/>
            <w:tcBorders>
              <w:top w:val="single" w:sz="8" w:space="0" w:color="auto"/>
              <w:left w:val="nil"/>
              <w:bottom w:val="single" w:sz="8" w:space="0" w:color="auto"/>
              <w:right w:val="single" w:sz="4" w:space="0" w:color="auto"/>
            </w:tcBorders>
            <w:shd w:val="clear" w:color="auto" w:fill="auto"/>
            <w:noWrap/>
            <w:vAlign w:val="bottom"/>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686</w:t>
            </w:r>
          </w:p>
        </w:tc>
        <w:tc>
          <w:tcPr>
            <w:tcW w:w="490" w:type="dxa"/>
            <w:tcBorders>
              <w:top w:val="single" w:sz="8" w:space="0" w:color="auto"/>
              <w:left w:val="nil"/>
              <w:bottom w:val="single" w:sz="8" w:space="0" w:color="auto"/>
              <w:right w:val="single" w:sz="8" w:space="0" w:color="auto"/>
            </w:tcBorders>
            <w:shd w:val="clear" w:color="auto" w:fill="auto"/>
            <w:noWrap/>
            <w:vAlign w:val="bottom"/>
          </w:tcPr>
          <w:p w:rsidR="00CB7428" w:rsidRPr="00B70610" w:rsidRDefault="00CB7428" w:rsidP="00B47C4A">
            <w:pPr>
              <w:spacing w:after="0" w:line="240" w:lineRule="auto"/>
              <w:jc w:val="right"/>
              <w:rPr>
                <w:rFonts w:eastAsia="Times New Roman"/>
                <w:color w:val="000000"/>
                <w:sz w:val="18"/>
                <w:szCs w:val="18"/>
                <w:lang w:eastAsia="sk-SK"/>
              </w:rPr>
            </w:pPr>
            <w:r w:rsidRPr="00B70610">
              <w:rPr>
                <w:rFonts w:eastAsia="Times New Roman"/>
                <w:color w:val="000000"/>
                <w:sz w:val="18"/>
                <w:szCs w:val="18"/>
                <w:lang w:eastAsia="sk-SK"/>
              </w:rPr>
              <w:t>74</w:t>
            </w:r>
          </w:p>
        </w:tc>
      </w:tr>
    </w:tbl>
    <w:p w:rsidR="00404743" w:rsidRPr="00B70610" w:rsidRDefault="00A4486E" w:rsidP="000B33C7">
      <w:pPr>
        <w:rPr>
          <w:rFonts w:eastAsia="Times New Roman"/>
          <w:sz w:val="18"/>
          <w:szCs w:val="18"/>
          <w:lang w:eastAsia="cs-CZ"/>
        </w:rPr>
      </w:pPr>
      <w:r w:rsidRPr="00B70610">
        <w:rPr>
          <w:rFonts w:eastAsia="Times New Roman"/>
          <w:sz w:val="18"/>
          <w:szCs w:val="18"/>
          <w:lang w:eastAsia="cs-CZ"/>
        </w:rPr>
        <w:t xml:space="preserve">    </w:t>
      </w:r>
      <w:r w:rsidR="00A220FD" w:rsidRPr="00B70610">
        <w:rPr>
          <w:rFonts w:eastAsia="Times New Roman"/>
          <w:sz w:val="18"/>
          <w:szCs w:val="18"/>
          <w:lang w:eastAsia="cs-CZ"/>
        </w:rPr>
        <w:t>Zdroj: ŠÚ SR, SODB 2011</w:t>
      </w:r>
    </w:p>
    <w:p w:rsidR="00F12ED0" w:rsidRPr="00B70610" w:rsidRDefault="00F12ED0" w:rsidP="000B33C7">
      <w:r w:rsidRPr="00B70610">
        <w:t xml:space="preserve">Základné vzdelanie, 2 – učňovské (bez maturity), 3 – Stredné odborné (bez maturity), 4 – úplné stredné učňovské (s maturitou), 5 – úplné stredné odborné (s maturitou), 6 – úplné stredné všeobecné , 7 – vyššie odborné vzdelanie, 8 – vysokoškolské bakalárske, 9 – vysokoškolské magisterské, inžinierske, doktorské, 10 – vysokoškolské doktorandské, 11 – bez školského vzdelania, 12 – nezistené.  </w:t>
      </w:r>
    </w:p>
    <w:p w:rsidR="0076456B" w:rsidRPr="00B70610" w:rsidRDefault="00A220FD" w:rsidP="003D0420">
      <w:pPr>
        <w:ind w:firstLine="708"/>
        <w:rPr>
          <w:rFonts w:eastAsia="Times New Roman"/>
          <w:lang w:eastAsia="cs-CZ"/>
        </w:rPr>
      </w:pPr>
      <w:r w:rsidRPr="00B70610">
        <w:rPr>
          <w:rFonts w:eastAsia="Times New Roman"/>
          <w:lang w:eastAsia="cs-CZ"/>
        </w:rPr>
        <w:t xml:space="preserve">Z analýzy vzdelanostnej úrovne obyvateľov </w:t>
      </w:r>
      <w:r w:rsidR="0076456B" w:rsidRPr="00B70610">
        <w:rPr>
          <w:rFonts w:eastAsia="Times New Roman"/>
          <w:lang w:eastAsia="cs-CZ"/>
        </w:rPr>
        <w:t>v území</w:t>
      </w:r>
      <w:r w:rsidRPr="00B70610">
        <w:rPr>
          <w:rFonts w:eastAsia="Times New Roman"/>
          <w:lang w:eastAsia="cs-CZ"/>
        </w:rPr>
        <w:t xml:space="preserve"> vyplýva, že najviac zastúpené je obyvateľstvo so základným vzdelaním a učňovským bez maturity až 43,70%</w:t>
      </w:r>
      <w:r w:rsidR="0076456B" w:rsidRPr="00B70610">
        <w:rPr>
          <w:rFonts w:eastAsia="Times New Roman"/>
          <w:lang w:eastAsia="cs-CZ"/>
        </w:rPr>
        <w:t>. N</w:t>
      </w:r>
      <w:r w:rsidRPr="00B70610">
        <w:rPr>
          <w:rFonts w:eastAsia="Times New Roman"/>
          <w:lang w:eastAsia="cs-CZ"/>
        </w:rPr>
        <w:t xml:space="preserve">a druhej strane vysokoškolsky vzdelaných ľudí žije v území len 10,17%. V obci Jalovec žije 16% obyvateľov </w:t>
      </w:r>
      <w:r w:rsidRPr="00B70610">
        <w:rPr>
          <w:rFonts w:eastAsia="Times New Roman"/>
          <w:lang w:eastAsia="cs-CZ"/>
        </w:rPr>
        <w:lastRenderedPageBreak/>
        <w:t>so základným vzdelaním</w:t>
      </w:r>
      <w:r w:rsidR="0076456B" w:rsidRPr="00B70610">
        <w:rPr>
          <w:rFonts w:eastAsia="Times New Roman"/>
          <w:lang w:eastAsia="cs-CZ"/>
        </w:rPr>
        <w:t xml:space="preserve">, 22% s učňovským vzdelaním bez maturita a 11% vysokoškolsky vzdelaných ľudí. Vysokoškolsky vzdelaných obyvateľov žije najmenej v obci Chrenovec – Brusno 7 % a najviac vo Veľkej Čause 13%. Štatistické údaje za SR uvádzajú 13,8% vysokoškolsky vzdelaných ľudí a územie vykazuje len 10,17%. </w:t>
      </w:r>
    </w:p>
    <w:p w:rsidR="0076456B" w:rsidRPr="00B70610" w:rsidRDefault="0076456B" w:rsidP="000B33C7">
      <w:pPr>
        <w:rPr>
          <w:rFonts w:eastAsia="Times New Roman"/>
          <w:lang w:eastAsia="cs-CZ"/>
        </w:rPr>
      </w:pPr>
      <w:r w:rsidRPr="00B70610">
        <w:rPr>
          <w:rFonts w:eastAsia="Times New Roman"/>
          <w:lang w:eastAsia="cs-CZ"/>
        </w:rPr>
        <w:t>Na záver môžeme konštatovať nízku vzdelanostnú úroveň obyvateľstva oproti celoslovenskému priemeru.</w:t>
      </w:r>
      <w:r w:rsidR="00A220FD" w:rsidRPr="00B70610">
        <w:rPr>
          <w:rFonts w:eastAsia="Times New Roman"/>
          <w:lang w:eastAsia="cs-CZ"/>
        </w:rPr>
        <w:t xml:space="preserve"> </w:t>
      </w:r>
    </w:p>
    <w:p w:rsidR="00820236" w:rsidRPr="00B70610" w:rsidRDefault="00820236" w:rsidP="000B33C7">
      <w:pPr>
        <w:rPr>
          <w:rFonts w:eastAsia="Times New Roman"/>
          <w:lang w:eastAsia="cs-CZ"/>
        </w:rPr>
      </w:pPr>
    </w:p>
    <w:p w:rsidR="00820236" w:rsidRPr="00B70610" w:rsidRDefault="0043765D" w:rsidP="003D0420">
      <w:pPr>
        <w:pStyle w:val="Nadpis3"/>
        <w:rPr>
          <w:lang w:eastAsia="cs-CZ"/>
        </w:rPr>
      </w:pPr>
      <w:bookmarkStart w:id="227" w:name="_Toc441688732"/>
      <w:bookmarkStart w:id="228" w:name="_Toc442125946"/>
      <w:bookmarkStart w:id="229" w:name="_Toc442126342"/>
      <w:bookmarkStart w:id="230" w:name="_Toc443856463"/>
      <w:r w:rsidRPr="00B70610">
        <w:rPr>
          <w:lang w:eastAsia="cs-CZ"/>
        </w:rPr>
        <w:t xml:space="preserve">1.9 </w:t>
      </w:r>
      <w:r w:rsidR="00820236" w:rsidRPr="00B70610">
        <w:rPr>
          <w:lang w:eastAsia="cs-CZ"/>
        </w:rPr>
        <w:t>Ekonomický potenciál územia</w:t>
      </w:r>
      <w:bookmarkEnd w:id="227"/>
      <w:bookmarkEnd w:id="228"/>
      <w:bookmarkEnd w:id="229"/>
      <w:bookmarkEnd w:id="230"/>
    </w:p>
    <w:p w:rsidR="00820236" w:rsidRPr="00B70610" w:rsidRDefault="00820236" w:rsidP="000B33C7">
      <w:pPr>
        <w:rPr>
          <w:lang w:eastAsia="cs-CZ"/>
        </w:rPr>
      </w:pPr>
    </w:p>
    <w:p w:rsidR="00FF5636" w:rsidRPr="00B70610" w:rsidRDefault="00B47C4A" w:rsidP="00A4486E">
      <w:pPr>
        <w:spacing w:after="0"/>
        <w:ind w:firstLine="708"/>
      </w:pPr>
      <w:r w:rsidRPr="00B70610">
        <w:rPr>
          <w:noProof/>
          <w:lang w:eastAsia="sk-SK"/>
        </w:rPr>
        <w:drawing>
          <wp:anchor distT="0" distB="0" distL="114300" distR="114300" simplePos="0" relativeHeight="251657216" behindDoc="0" locked="0" layoutInCell="1" allowOverlap="1">
            <wp:simplePos x="0" y="0"/>
            <wp:positionH relativeFrom="margin">
              <wp:posOffset>3539704</wp:posOffset>
            </wp:positionH>
            <wp:positionV relativeFrom="margin">
              <wp:posOffset>3027844</wp:posOffset>
            </wp:positionV>
            <wp:extent cx="2233930" cy="2295525"/>
            <wp:effectExtent l="0" t="0" r="0" b="0"/>
            <wp:wrapSquare wrapText="bothSides"/>
            <wp:docPr id="5"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393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2D1" w:rsidRPr="00B70610">
        <w:rPr>
          <w:noProof/>
          <w:lang w:eastAsia="sk-SK"/>
        </w:rPr>
        <mc:AlternateContent>
          <mc:Choice Requires="wps">
            <w:drawing>
              <wp:anchor distT="0" distB="0" distL="114300" distR="114300" simplePos="0" relativeHeight="251658240" behindDoc="0" locked="0" layoutInCell="1" allowOverlap="1">
                <wp:simplePos x="0" y="0"/>
                <wp:positionH relativeFrom="column">
                  <wp:posOffset>3465195</wp:posOffset>
                </wp:positionH>
                <wp:positionV relativeFrom="paragraph">
                  <wp:posOffset>150495</wp:posOffset>
                </wp:positionV>
                <wp:extent cx="2451100" cy="323850"/>
                <wp:effectExtent l="0" t="0" r="0" b="0"/>
                <wp:wrapSquare wrapText="bothSides"/>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0" cy="323850"/>
                        </a:xfrm>
                        <a:prstGeom prst="rect">
                          <a:avLst/>
                        </a:prstGeom>
                        <a:solidFill>
                          <a:prstClr val="white"/>
                        </a:solidFill>
                        <a:ln>
                          <a:noFill/>
                        </a:ln>
                      </wps:spPr>
                      <wps:txbx>
                        <w:txbxContent>
                          <w:p w:rsidR="00FC157A" w:rsidRPr="00CB089A" w:rsidRDefault="00FC157A" w:rsidP="00FF5636">
                            <w:pPr>
                              <w:pStyle w:val="Popis"/>
                              <w:rPr>
                                <w:noProof/>
                                <w:sz w:val="24"/>
                              </w:rPr>
                            </w:pPr>
                            <w:bookmarkStart w:id="231" w:name="_Toc443856532"/>
                            <w:r>
                              <w:t xml:space="preserve">Graf </w:t>
                            </w:r>
                            <w:fldSimple w:instr=" SEQ Graf \* ARABIC ">
                              <w:r>
                                <w:rPr>
                                  <w:noProof/>
                                </w:rPr>
                                <w:t>3</w:t>
                              </w:r>
                            </w:fldSimple>
                            <w:r>
                              <w:t>Zamestnávatelia podľa počtu  zamestnancov</w:t>
                            </w:r>
                            <w:bookmarkEnd w:id="2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7" o:spid="_x0000_s1026" type="#_x0000_t202" style="position:absolute;left:0;text-align:left;margin-left:272.85pt;margin-top:11.85pt;width:193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" stroked="f">
                <v:textbox style="mso-fit-shape-to-text:t" inset="0,0,0,0">
                  <w:txbxContent>
                    <w:p w:rsidR="00FC157A" w:rsidRPr="00CB089A" w:rsidRDefault="00FC157A" w:rsidP="00FF5636">
                      <w:pPr>
                        <w:pStyle w:val="Popis"/>
                        <w:rPr>
                          <w:noProof/>
                          <w:sz w:val="24"/>
                        </w:rPr>
                      </w:pPr>
                      <w:bookmarkStart w:id="233" w:name="_Toc443856532"/>
                      <w:r>
                        <w:t xml:space="preserve">Graf </w:t>
                      </w:r>
                      <w:r w:rsidR="00440CC2">
                        <w:fldChar w:fldCharType="begin"/>
                      </w:r>
                      <w:r w:rsidR="00440CC2">
                        <w:instrText xml:space="preserve"> SEQ Graf \* ARABIC </w:instrText>
                      </w:r>
                      <w:r w:rsidR="00440CC2">
                        <w:fldChar w:fldCharType="separate"/>
                      </w:r>
                      <w:r>
                        <w:rPr>
                          <w:noProof/>
                        </w:rPr>
                        <w:t>3</w:t>
                      </w:r>
                      <w:r w:rsidR="00440CC2">
                        <w:rPr>
                          <w:noProof/>
                        </w:rPr>
                        <w:fldChar w:fldCharType="end"/>
                      </w:r>
                      <w:r>
                        <w:t>Zamestnávatelia podľa počtu  zamestnancov</w:t>
                      </w:r>
                      <w:bookmarkEnd w:id="233"/>
                    </w:p>
                  </w:txbxContent>
                </v:textbox>
                <w10:wrap type="square"/>
              </v:shape>
            </w:pict>
          </mc:Fallback>
        </mc:AlternateContent>
      </w:r>
      <w:r w:rsidR="00820236" w:rsidRPr="00B70610">
        <w:t xml:space="preserve">Štatistický úrad uvádza štatistiku zamestnávateľov podľa počtu zamestnancov len na úroveň NUTS IV- okresu. </w:t>
      </w:r>
    </w:p>
    <w:p w:rsidR="00820236" w:rsidRDefault="000A72D1" w:rsidP="00A4486E">
      <w:pPr>
        <w:spacing w:after="0"/>
      </w:pPr>
      <w:r w:rsidRPr="00B70610">
        <w:rPr>
          <w:noProof/>
          <w:lang w:eastAsia="sk-SK"/>
        </w:rPr>
        <mc:AlternateContent>
          <mc:Choice Requires="wps">
            <w:drawing>
              <wp:anchor distT="0" distB="0" distL="114300" distR="114300" simplePos="0" relativeHeight="251656192" behindDoc="0" locked="0" layoutInCell="1" allowOverlap="1">
                <wp:simplePos x="0" y="0"/>
                <wp:positionH relativeFrom="column">
                  <wp:posOffset>-71120</wp:posOffset>
                </wp:positionH>
                <wp:positionV relativeFrom="paragraph">
                  <wp:posOffset>2749550</wp:posOffset>
                </wp:positionV>
                <wp:extent cx="2656840" cy="436880"/>
                <wp:effectExtent l="0" t="0" r="635" b="2540"/>
                <wp:wrapSquare wrapText="bothSides"/>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157A" w:rsidRDefault="00FC157A" w:rsidP="00FF5636">
                            <w:pPr>
                              <w:pStyle w:val="Popis"/>
                            </w:pPr>
                          </w:p>
                          <w:p w:rsidR="00FC157A" w:rsidRDefault="00FC157A" w:rsidP="00FF5636">
                            <w:pPr>
                              <w:pStyle w:val="Popis"/>
                            </w:pPr>
                          </w:p>
                          <w:p w:rsidR="00FC157A" w:rsidRDefault="00FC157A" w:rsidP="00FF5636">
                            <w:pPr>
                              <w:pStyle w:val="Popis"/>
                            </w:pPr>
                          </w:p>
                          <w:p w:rsidR="00FC157A" w:rsidRDefault="00FC157A" w:rsidP="00FF5636">
                            <w:pPr>
                              <w:pStyle w:val="Popis"/>
                            </w:pPr>
                          </w:p>
                          <w:p w:rsidR="00FC157A" w:rsidRPr="00EA42A9" w:rsidRDefault="00FC157A" w:rsidP="00FF5636">
                            <w:pPr>
                              <w:pStyle w:val="Popis"/>
                              <w:rPr>
                                <w:noProof/>
                                <w:sz w:val="24"/>
                              </w:rPr>
                            </w:pPr>
                            <w:bookmarkStart w:id="232" w:name="_Toc443856533"/>
                            <w:r>
                              <w:t xml:space="preserve">Graf </w:t>
                            </w:r>
                            <w:fldSimple w:instr=" SEQ Graf \* ARABIC ">
                              <w:r>
                                <w:rPr>
                                  <w:noProof/>
                                </w:rPr>
                                <w:t>4</w:t>
                              </w:r>
                            </w:fldSimple>
                            <w:r>
                              <w:t>Miera nezamestnanosti</w:t>
                            </w:r>
                            <w:bookmarkEnd w:id="232"/>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ové pole 3" o:spid="_x0000_s1027" type="#_x0000_t202" style="position:absolute;left:0;text-align:left;margin-left:-5.6pt;margin-top:216.5pt;width:209.2pt;height:3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" stroked="f">
                <v:textbox inset="0,0,0,0">
                  <w:txbxContent>
                    <w:p w:rsidR="00FC157A" w:rsidRDefault="00FC157A" w:rsidP="00FF5636">
                      <w:pPr>
                        <w:pStyle w:val="Popis"/>
                      </w:pPr>
                    </w:p>
                    <w:p w:rsidR="00FC157A" w:rsidRDefault="00FC157A" w:rsidP="00FF5636">
                      <w:pPr>
                        <w:pStyle w:val="Popis"/>
                      </w:pPr>
                    </w:p>
                    <w:p w:rsidR="00FC157A" w:rsidRDefault="00FC157A" w:rsidP="00FF5636">
                      <w:pPr>
                        <w:pStyle w:val="Popis"/>
                      </w:pPr>
                    </w:p>
                    <w:p w:rsidR="00FC157A" w:rsidRDefault="00FC157A" w:rsidP="00FF5636">
                      <w:pPr>
                        <w:pStyle w:val="Popis"/>
                      </w:pPr>
                    </w:p>
                    <w:p w:rsidR="00FC157A" w:rsidRPr="00EA42A9" w:rsidRDefault="00FC157A" w:rsidP="00FF5636">
                      <w:pPr>
                        <w:pStyle w:val="Popis"/>
                        <w:rPr>
                          <w:noProof/>
                          <w:sz w:val="24"/>
                        </w:rPr>
                      </w:pPr>
                      <w:bookmarkStart w:id="235" w:name="_Toc443856533"/>
                      <w:r>
                        <w:t xml:space="preserve">Graf </w:t>
                      </w:r>
                      <w:r w:rsidR="00440CC2">
                        <w:fldChar w:fldCharType="begin"/>
                      </w:r>
                      <w:r w:rsidR="00440CC2">
                        <w:instrText xml:space="preserve"> SEQ Graf \* ARABIC </w:instrText>
                      </w:r>
                      <w:r w:rsidR="00440CC2">
                        <w:fldChar w:fldCharType="separate"/>
                      </w:r>
                      <w:r>
                        <w:rPr>
                          <w:noProof/>
                        </w:rPr>
                        <w:t>4</w:t>
                      </w:r>
                      <w:r w:rsidR="00440CC2">
                        <w:rPr>
                          <w:noProof/>
                        </w:rPr>
                        <w:fldChar w:fldCharType="end"/>
                      </w:r>
                      <w:r>
                        <w:t>Miera nezamestnanosti</w:t>
                      </w:r>
                      <w:bookmarkEnd w:id="235"/>
                    </w:p>
                  </w:txbxContent>
                </v:textbox>
                <w10:wrap type="square"/>
              </v:shape>
            </w:pict>
          </mc:Fallback>
        </mc:AlternateContent>
      </w:r>
      <w:r w:rsidR="00820236" w:rsidRPr="00B70610">
        <w:t xml:space="preserve">K najväčším zamestnávateľom  v území handlovskej doliny môžeme zaradiť spoločnosť GEWIS Slovakia s.r.o., HBP a.s., Agro Rybia farma s.r.o., Stredná odborná škola, Peter Kollár, Rialto s.r.o, MAT – obaly s.r.o., YADO s.r.o., RENITEX s.r.o., 2.súkromná nemocnica, SENIOR CENTRUM n.o., COOP Jednota, RHEA SK, s.r.o. </w:t>
      </w:r>
      <w:r w:rsidR="00FF5636" w:rsidRPr="00B70610">
        <w:t>Agroprodukt a </w:t>
      </w:r>
      <w:r w:rsidR="00820236" w:rsidRPr="00B70610">
        <w:t>ALUSOLID</w:t>
      </w:r>
      <w:r w:rsidR="00FF5636" w:rsidRPr="00B70610">
        <w:t>.</w:t>
      </w:r>
      <w:r w:rsidR="00AF5594" w:rsidRPr="00B70610">
        <w:rPr>
          <w:b/>
        </w:rPr>
        <w:t xml:space="preserve"> </w:t>
      </w:r>
      <w:r w:rsidR="00AF5594" w:rsidRPr="00B70610">
        <w:t xml:space="preserve">(Zoznam podnikateľských subjektov za jednotlivé </w:t>
      </w:r>
      <w:r w:rsidR="004A0A13">
        <w:t>obce tvorí samostatnú prílohu).</w:t>
      </w:r>
      <w:r w:rsidR="00AF5594" w:rsidRPr="00B70610">
        <w:t>Rozhodovanie podnikateľských subjektov na miestnej úrovni ovplyvňuje samospráva svojimi všeobecne záväznými nariadeniami.</w:t>
      </w:r>
    </w:p>
    <w:p w:rsidR="00B92D58" w:rsidRPr="00B70610" w:rsidRDefault="000A72D1" w:rsidP="00A4486E">
      <w:pPr>
        <w:spacing w:after="0"/>
      </w:pPr>
      <w:r>
        <w:rPr>
          <w:noProof/>
          <w:lang w:eastAsia="sk-SK"/>
        </w:rPr>
        <w:drawing>
          <wp:anchor distT="0" distB="0" distL="114300" distR="114300" simplePos="0" relativeHeight="251659264" behindDoc="0" locked="0" layoutInCell="1" allowOverlap="1">
            <wp:simplePos x="0" y="0"/>
            <wp:positionH relativeFrom="margin">
              <wp:posOffset>-171450</wp:posOffset>
            </wp:positionH>
            <wp:positionV relativeFrom="margin">
              <wp:posOffset>4400550</wp:posOffset>
            </wp:positionV>
            <wp:extent cx="2438400" cy="2533650"/>
            <wp:effectExtent l="0" t="0" r="0" b="0"/>
            <wp:wrapSquare wrapText="bothSides"/>
            <wp:docPr id="6"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840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0236" w:rsidRPr="00B70610" w:rsidRDefault="00820236" w:rsidP="000B33C7">
      <w:r w:rsidRPr="00B70610">
        <w:t>Okres Prievidza vykazuje dlhodobo najvyššiu mieru nezamestnanosti v rámci Trenčianskeho samosprávneho kraja</w:t>
      </w:r>
      <w:r w:rsidR="00FF5636" w:rsidRPr="00B70610">
        <w:t xml:space="preserve"> 12,47%, pričom priemer za TSK je 9,56%</w:t>
      </w:r>
      <w:r w:rsidRPr="00B70610">
        <w:t xml:space="preserve">. Mieru nezamestnanosti ovplyvňuje nízka vzdelanostná úroveň obyvateľstva ako aj demografická štruktúra. Okrem toho </w:t>
      </w:r>
      <w:r w:rsidRPr="00B70610">
        <w:lastRenderedPageBreak/>
        <w:t xml:space="preserve">žije v meste Handlová rómske etnikum, ale je aj vysoký počet občanov nad 50 rokov, ktorí sú pre zamestnávateľov neatraktívni. </w:t>
      </w:r>
    </w:p>
    <w:p w:rsidR="00820236" w:rsidRPr="00B70610" w:rsidRDefault="00AF5594" w:rsidP="00A4486E">
      <w:pPr>
        <w:ind w:firstLine="708"/>
      </w:pPr>
      <w:r w:rsidRPr="00B70610">
        <w:t>N</w:t>
      </w:r>
      <w:r w:rsidR="00820236" w:rsidRPr="00B70610">
        <w:t>asledovn</w:t>
      </w:r>
      <w:r w:rsidRPr="00B70610">
        <w:t>á</w:t>
      </w:r>
      <w:r w:rsidR="00820236" w:rsidRPr="00B70610">
        <w:t xml:space="preserve"> tabuľk</w:t>
      </w:r>
      <w:r w:rsidRPr="00B70610">
        <w:t>a</w:t>
      </w:r>
      <w:r w:rsidR="00820236" w:rsidRPr="00B70610">
        <w:t xml:space="preserve"> analýza zdrojov územia uvádza počet evidovaných uchádzačov o zamestnanie v každej členskej obci a</w:t>
      </w:r>
      <w:r w:rsidR="00FF5636" w:rsidRPr="00B70610">
        <w:t xml:space="preserve"> jej </w:t>
      </w:r>
      <w:r w:rsidR="00820236" w:rsidRPr="00B70610">
        <w:t>vývoj za posledných päť rokov. V roku 2014 sme zaznamenali najnižší počet uchádzačov o zamestnanie v území. Napriek tomu, že v rokoch 2012 a 2013 sú počty uchádzačov najvyššie, v roku 2014 sme zaznamenali z ekonomickej stránky najlepšiu absolútnu hodnotu v počt</w:t>
      </w:r>
      <w:r w:rsidR="00FF5636" w:rsidRPr="00B70610">
        <w:t>e</w:t>
      </w:r>
      <w:r w:rsidR="00820236" w:rsidRPr="00B70610">
        <w:t xml:space="preserve"> uchádzačov. Napriek tomu žije v území </w:t>
      </w:r>
      <w:r w:rsidR="00FF5636" w:rsidRPr="00B70610">
        <w:t xml:space="preserve">304 </w:t>
      </w:r>
      <w:r w:rsidR="00820236" w:rsidRPr="00B70610">
        <w:t>obyvateľov, ktorí si nemohli nájsť prácu. Je to náznak pozitívneho trendu na nasledujúce obdobie.</w:t>
      </w:r>
    </w:p>
    <w:p w:rsidR="00820236" w:rsidRPr="00B70610" w:rsidRDefault="00A4486E" w:rsidP="00A4486E">
      <w:pPr>
        <w:spacing w:after="0"/>
        <w:rPr>
          <w:sz w:val="20"/>
          <w:szCs w:val="20"/>
        </w:rPr>
      </w:pPr>
      <w:r w:rsidRPr="00B70610">
        <w:t xml:space="preserve">                    </w:t>
      </w:r>
      <w:bookmarkStart w:id="233" w:name="_Toc475951883"/>
      <w:r w:rsidR="00FF5636" w:rsidRPr="00B70610">
        <w:rPr>
          <w:sz w:val="20"/>
          <w:szCs w:val="20"/>
        </w:rPr>
        <w:t xml:space="preserve">Tabuľka </w:t>
      </w:r>
      <w:r w:rsidR="00A936B8" w:rsidRPr="00B70610">
        <w:rPr>
          <w:sz w:val="20"/>
          <w:szCs w:val="20"/>
        </w:rPr>
        <w:fldChar w:fldCharType="begin"/>
      </w:r>
      <w:r w:rsidR="00A936B8" w:rsidRPr="00B70610">
        <w:rPr>
          <w:sz w:val="20"/>
          <w:szCs w:val="20"/>
        </w:rPr>
        <w:instrText xml:space="preserve"> SEQ Tabuľka \* ARABIC </w:instrText>
      </w:r>
      <w:r w:rsidR="00A936B8" w:rsidRPr="00B70610">
        <w:rPr>
          <w:sz w:val="20"/>
          <w:szCs w:val="20"/>
        </w:rPr>
        <w:fldChar w:fldCharType="separate"/>
      </w:r>
      <w:r w:rsidR="00BA0AA1">
        <w:rPr>
          <w:noProof/>
          <w:sz w:val="20"/>
          <w:szCs w:val="20"/>
        </w:rPr>
        <w:t>18</w:t>
      </w:r>
      <w:r w:rsidR="00A936B8" w:rsidRPr="00B70610">
        <w:rPr>
          <w:noProof/>
          <w:sz w:val="20"/>
          <w:szCs w:val="20"/>
        </w:rPr>
        <w:fldChar w:fldCharType="end"/>
      </w:r>
      <w:r w:rsidR="00FF5636" w:rsidRPr="00B70610">
        <w:rPr>
          <w:sz w:val="20"/>
          <w:szCs w:val="20"/>
        </w:rPr>
        <w:t>Počet UoZ v obciach</w:t>
      </w:r>
      <w:bookmarkEnd w:id="233"/>
    </w:p>
    <w:tbl>
      <w:tblPr>
        <w:tblW w:w="6660" w:type="dxa"/>
        <w:jc w:val="center"/>
        <w:tblCellMar>
          <w:left w:w="70" w:type="dxa"/>
          <w:right w:w="70" w:type="dxa"/>
        </w:tblCellMar>
        <w:tblLook w:val="04A0" w:firstRow="1" w:lastRow="0" w:firstColumn="1" w:lastColumn="0" w:noHBand="0" w:noVBand="1"/>
      </w:tblPr>
      <w:tblGrid>
        <w:gridCol w:w="1860"/>
        <w:gridCol w:w="960"/>
        <w:gridCol w:w="960"/>
        <w:gridCol w:w="960"/>
        <w:gridCol w:w="960"/>
        <w:gridCol w:w="960"/>
      </w:tblGrid>
      <w:tr w:rsidR="00820236" w:rsidRPr="00B70610" w:rsidTr="00820236">
        <w:trPr>
          <w:trHeight w:val="315"/>
          <w:jc w:val="center"/>
        </w:trPr>
        <w:tc>
          <w:tcPr>
            <w:tcW w:w="18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20236" w:rsidRPr="00B70610" w:rsidRDefault="00820236" w:rsidP="00B47C4A">
            <w:pPr>
              <w:spacing w:after="0" w:line="240" w:lineRule="auto"/>
              <w:rPr>
                <w:rFonts w:eastAsia="Times New Roman"/>
                <w:b/>
                <w:bCs/>
                <w:color w:val="000000"/>
                <w:lang w:eastAsia="sk-SK"/>
              </w:rPr>
            </w:pPr>
            <w:r w:rsidRPr="00B70610">
              <w:rPr>
                <w:rFonts w:eastAsia="Times New Roman"/>
                <w:b/>
                <w:bCs/>
                <w:color w:val="000000"/>
                <w:lang w:eastAsia="sk-SK"/>
              </w:rPr>
              <w:t>Územie</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b/>
                <w:bCs/>
                <w:color w:val="000000"/>
                <w:lang w:eastAsia="sk-SK"/>
              </w:rPr>
            </w:pPr>
            <w:r w:rsidRPr="00B70610">
              <w:rPr>
                <w:rFonts w:eastAsia="Times New Roman"/>
                <w:b/>
                <w:bCs/>
                <w:color w:val="000000"/>
                <w:lang w:eastAsia="sk-SK"/>
              </w:rPr>
              <w:t>2010</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b/>
                <w:bCs/>
                <w:color w:val="000000"/>
                <w:lang w:eastAsia="sk-SK"/>
              </w:rPr>
            </w:pPr>
            <w:r w:rsidRPr="00B70610">
              <w:rPr>
                <w:rFonts w:eastAsia="Times New Roman"/>
                <w:b/>
                <w:bCs/>
                <w:color w:val="000000"/>
                <w:lang w:eastAsia="sk-SK"/>
              </w:rPr>
              <w:t>2011</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b/>
                <w:bCs/>
                <w:color w:val="000000"/>
                <w:lang w:eastAsia="sk-SK"/>
              </w:rPr>
            </w:pPr>
            <w:r w:rsidRPr="00B70610">
              <w:rPr>
                <w:rFonts w:eastAsia="Times New Roman"/>
                <w:b/>
                <w:bCs/>
                <w:color w:val="000000"/>
                <w:lang w:eastAsia="sk-SK"/>
              </w:rPr>
              <w:t>2012</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b/>
                <w:bCs/>
                <w:color w:val="000000"/>
                <w:lang w:eastAsia="sk-SK"/>
              </w:rPr>
            </w:pPr>
            <w:r w:rsidRPr="00B70610">
              <w:rPr>
                <w:rFonts w:eastAsia="Times New Roman"/>
                <w:b/>
                <w:bCs/>
                <w:color w:val="000000"/>
                <w:lang w:eastAsia="sk-SK"/>
              </w:rPr>
              <w:t>2013</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b/>
                <w:bCs/>
                <w:color w:val="000000"/>
                <w:lang w:eastAsia="sk-SK"/>
              </w:rPr>
            </w:pPr>
            <w:r w:rsidRPr="00B70610">
              <w:rPr>
                <w:rFonts w:eastAsia="Times New Roman"/>
                <w:b/>
                <w:bCs/>
                <w:color w:val="000000"/>
                <w:lang w:eastAsia="sk-SK"/>
              </w:rPr>
              <w:t>2014</w:t>
            </w:r>
          </w:p>
        </w:tc>
      </w:tr>
      <w:tr w:rsidR="00820236" w:rsidRPr="00B70610" w:rsidTr="00820236">
        <w:trPr>
          <w:trHeight w:val="285"/>
          <w:jc w:val="center"/>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rPr>
                <w:rFonts w:eastAsia="Times New Roman"/>
                <w:color w:val="000000"/>
                <w:lang w:eastAsia="sk-SK"/>
              </w:rPr>
            </w:pPr>
            <w:r w:rsidRPr="00B70610">
              <w:rPr>
                <w:rFonts w:eastAsia="Times New Roman"/>
                <w:color w:val="000000"/>
                <w:lang w:eastAsia="sk-SK"/>
              </w:rPr>
              <w:t>Chrenovec-Brusno</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88</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98</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108</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118</w:t>
            </w:r>
          </w:p>
        </w:tc>
        <w:tc>
          <w:tcPr>
            <w:tcW w:w="960" w:type="dxa"/>
            <w:tcBorders>
              <w:top w:val="nil"/>
              <w:left w:val="nil"/>
              <w:bottom w:val="single" w:sz="4" w:space="0" w:color="auto"/>
              <w:right w:val="single" w:sz="8"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90</w:t>
            </w:r>
          </w:p>
        </w:tc>
      </w:tr>
      <w:tr w:rsidR="00820236" w:rsidRPr="00B70610" w:rsidTr="00820236">
        <w:trPr>
          <w:trHeight w:val="347"/>
          <w:jc w:val="center"/>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rPr>
                <w:rFonts w:eastAsia="Times New Roman"/>
                <w:color w:val="000000"/>
                <w:lang w:eastAsia="sk-SK"/>
              </w:rPr>
            </w:pPr>
            <w:r w:rsidRPr="00B70610">
              <w:rPr>
                <w:rFonts w:eastAsia="Times New Roman"/>
                <w:color w:val="000000"/>
                <w:lang w:eastAsia="sk-SK"/>
              </w:rPr>
              <w:t>Jalovec</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35</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29</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32</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28</w:t>
            </w:r>
          </w:p>
        </w:tc>
        <w:tc>
          <w:tcPr>
            <w:tcW w:w="960" w:type="dxa"/>
            <w:tcBorders>
              <w:top w:val="nil"/>
              <w:left w:val="nil"/>
              <w:bottom w:val="single" w:sz="4" w:space="0" w:color="auto"/>
              <w:right w:val="single" w:sz="8"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35</w:t>
            </w:r>
          </w:p>
        </w:tc>
      </w:tr>
      <w:tr w:rsidR="00820236" w:rsidRPr="00B70610" w:rsidTr="00820236">
        <w:trPr>
          <w:trHeight w:val="285"/>
          <w:jc w:val="center"/>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rPr>
                <w:rFonts w:eastAsia="Times New Roman"/>
                <w:color w:val="000000"/>
                <w:lang w:eastAsia="sk-SK"/>
              </w:rPr>
            </w:pPr>
            <w:r w:rsidRPr="00B70610">
              <w:rPr>
                <w:rFonts w:eastAsia="Times New Roman"/>
                <w:color w:val="000000"/>
                <w:lang w:eastAsia="sk-SK"/>
              </w:rPr>
              <w:t>Lipník</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22</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18</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23</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22</w:t>
            </w:r>
          </w:p>
        </w:tc>
        <w:tc>
          <w:tcPr>
            <w:tcW w:w="960" w:type="dxa"/>
            <w:tcBorders>
              <w:top w:val="nil"/>
              <w:left w:val="nil"/>
              <w:bottom w:val="single" w:sz="4" w:space="0" w:color="auto"/>
              <w:right w:val="single" w:sz="8"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13</w:t>
            </w:r>
          </w:p>
        </w:tc>
      </w:tr>
      <w:tr w:rsidR="00820236" w:rsidRPr="00B70610" w:rsidTr="00820236">
        <w:trPr>
          <w:trHeight w:val="285"/>
          <w:jc w:val="center"/>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rPr>
                <w:rFonts w:eastAsia="Times New Roman"/>
                <w:color w:val="000000"/>
                <w:lang w:eastAsia="sk-SK"/>
              </w:rPr>
            </w:pPr>
            <w:r w:rsidRPr="00B70610">
              <w:rPr>
                <w:rFonts w:eastAsia="Times New Roman"/>
                <w:color w:val="000000"/>
                <w:lang w:eastAsia="sk-SK"/>
              </w:rPr>
              <w:t>Malá Čausa</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46</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44</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51</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37</w:t>
            </w:r>
          </w:p>
        </w:tc>
        <w:tc>
          <w:tcPr>
            <w:tcW w:w="960" w:type="dxa"/>
            <w:tcBorders>
              <w:top w:val="nil"/>
              <w:left w:val="nil"/>
              <w:bottom w:val="single" w:sz="4" w:space="0" w:color="auto"/>
              <w:right w:val="single" w:sz="8"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34</w:t>
            </w:r>
          </w:p>
        </w:tc>
      </w:tr>
      <w:tr w:rsidR="00820236" w:rsidRPr="00B70610" w:rsidTr="00820236">
        <w:trPr>
          <w:trHeight w:val="285"/>
          <w:jc w:val="center"/>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rPr>
                <w:rFonts w:eastAsia="Times New Roman"/>
                <w:color w:val="000000"/>
                <w:lang w:eastAsia="sk-SK"/>
              </w:rPr>
            </w:pPr>
            <w:r w:rsidRPr="00B70610">
              <w:rPr>
                <w:rFonts w:eastAsia="Times New Roman"/>
                <w:color w:val="000000"/>
                <w:lang w:eastAsia="sk-SK"/>
              </w:rPr>
              <w:t>Ráztočno</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95</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92</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95</w:t>
            </w:r>
          </w:p>
        </w:tc>
        <w:tc>
          <w:tcPr>
            <w:tcW w:w="960" w:type="dxa"/>
            <w:tcBorders>
              <w:top w:val="nil"/>
              <w:left w:val="nil"/>
              <w:bottom w:val="single" w:sz="4" w:space="0" w:color="auto"/>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107</w:t>
            </w:r>
          </w:p>
        </w:tc>
        <w:tc>
          <w:tcPr>
            <w:tcW w:w="960" w:type="dxa"/>
            <w:tcBorders>
              <w:top w:val="nil"/>
              <w:left w:val="nil"/>
              <w:bottom w:val="single" w:sz="4" w:space="0" w:color="auto"/>
              <w:right w:val="single" w:sz="8"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109</w:t>
            </w:r>
          </w:p>
        </w:tc>
      </w:tr>
      <w:tr w:rsidR="00820236" w:rsidRPr="00B70610" w:rsidTr="00820236">
        <w:trPr>
          <w:trHeight w:val="300"/>
          <w:jc w:val="center"/>
        </w:trPr>
        <w:tc>
          <w:tcPr>
            <w:tcW w:w="1860" w:type="dxa"/>
            <w:tcBorders>
              <w:top w:val="nil"/>
              <w:left w:val="single" w:sz="8" w:space="0" w:color="auto"/>
              <w:bottom w:val="nil"/>
              <w:right w:val="single" w:sz="4" w:space="0" w:color="auto"/>
            </w:tcBorders>
            <w:shd w:val="clear" w:color="auto" w:fill="auto"/>
            <w:noWrap/>
            <w:vAlign w:val="bottom"/>
            <w:hideMark/>
          </w:tcPr>
          <w:p w:rsidR="00820236" w:rsidRPr="00B70610" w:rsidRDefault="00820236" w:rsidP="00B47C4A">
            <w:pPr>
              <w:spacing w:after="0" w:line="240" w:lineRule="auto"/>
              <w:rPr>
                <w:rFonts w:eastAsia="Times New Roman"/>
                <w:color w:val="000000"/>
                <w:lang w:eastAsia="sk-SK"/>
              </w:rPr>
            </w:pPr>
            <w:r w:rsidRPr="00B70610">
              <w:rPr>
                <w:rFonts w:eastAsia="Times New Roman"/>
                <w:color w:val="000000"/>
                <w:lang w:eastAsia="sk-SK"/>
              </w:rPr>
              <w:t>Veľká Čausa</w:t>
            </w:r>
          </w:p>
        </w:tc>
        <w:tc>
          <w:tcPr>
            <w:tcW w:w="960" w:type="dxa"/>
            <w:tcBorders>
              <w:top w:val="nil"/>
              <w:left w:val="nil"/>
              <w:bottom w:val="nil"/>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30</w:t>
            </w:r>
          </w:p>
        </w:tc>
        <w:tc>
          <w:tcPr>
            <w:tcW w:w="960" w:type="dxa"/>
            <w:tcBorders>
              <w:top w:val="nil"/>
              <w:left w:val="nil"/>
              <w:bottom w:val="nil"/>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38</w:t>
            </w:r>
          </w:p>
        </w:tc>
        <w:tc>
          <w:tcPr>
            <w:tcW w:w="960" w:type="dxa"/>
            <w:tcBorders>
              <w:top w:val="nil"/>
              <w:left w:val="nil"/>
              <w:bottom w:val="nil"/>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34</w:t>
            </w:r>
          </w:p>
        </w:tc>
        <w:tc>
          <w:tcPr>
            <w:tcW w:w="960" w:type="dxa"/>
            <w:tcBorders>
              <w:top w:val="nil"/>
              <w:left w:val="nil"/>
              <w:bottom w:val="nil"/>
              <w:right w:val="single" w:sz="4"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33</w:t>
            </w:r>
          </w:p>
        </w:tc>
        <w:tc>
          <w:tcPr>
            <w:tcW w:w="960" w:type="dxa"/>
            <w:tcBorders>
              <w:top w:val="nil"/>
              <w:left w:val="nil"/>
              <w:bottom w:val="nil"/>
              <w:right w:val="single" w:sz="8" w:space="0" w:color="auto"/>
            </w:tcBorders>
            <w:shd w:val="clear" w:color="auto" w:fill="auto"/>
            <w:noWrap/>
            <w:vAlign w:val="bottom"/>
            <w:hideMark/>
          </w:tcPr>
          <w:p w:rsidR="00820236" w:rsidRPr="00B70610" w:rsidRDefault="00820236" w:rsidP="00B47C4A">
            <w:pPr>
              <w:spacing w:after="0" w:line="240" w:lineRule="auto"/>
              <w:jc w:val="right"/>
              <w:rPr>
                <w:rFonts w:eastAsia="Times New Roman"/>
                <w:color w:val="000000"/>
                <w:lang w:eastAsia="sk-SK"/>
              </w:rPr>
            </w:pPr>
            <w:r w:rsidRPr="00B70610">
              <w:rPr>
                <w:rFonts w:eastAsia="Times New Roman"/>
                <w:color w:val="000000"/>
                <w:lang w:eastAsia="sk-SK"/>
              </w:rPr>
              <w:t>23</w:t>
            </w:r>
          </w:p>
        </w:tc>
      </w:tr>
      <w:tr w:rsidR="00820236" w:rsidRPr="00B70610" w:rsidTr="00FF5636">
        <w:trPr>
          <w:trHeight w:val="300"/>
          <w:jc w:val="center"/>
        </w:trPr>
        <w:tc>
          <w:tcPr>
            <w:tcW w:w="18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20236" w:rsidRPr="00B70610" w:rsidRDefault="00820236" w:rsidP="00B47C4A">
            <w:pPr>
              <w:spacing w:after="0" w:line="240" w:lineRule="auto"/>
              <w:rPr>
                <w:rFonts w:eastAsia="Times New Roman"/>
                <w:b/>
                <w:bCs/>
                <w:color w:val="000000"/>
                <w:lang w:eastAsia="sk-SK"/>
              </w:rPr>
            </w:pPr>
            <w:r w:rsidRPr="00B70610">
              <w:rPr>
                <w:rFonts w:eastAsia="Times New Roman"/>
                <w:b/>
                <w:bCs/>
                <w:color w:val="000000"/>
                <w:lang w:eastAsia="sk-SK"/>
              </w:rPr>
              <w:t>SPOLU</w:t>
            </w:r>
          </w:p>
        </w:tc>
        <w:tc>
          <w:tcPr>
            <w:tcW w:w="960" w:type="dxa"/>
            <w:tcBorders>
              <w:top w:val="single" w:sz="8" w:space="0" w:color="auto"/>
              <w:left w:val="nil"/>
              <w:bottom w:val="single" w:sz="8" w:space="0" w:color="auto"/>
              <w:right w:val="single" w:sz="4" w:space="0" w:color="auto"/>
            </w:tcBorders>
            <w:shd w:val="clear" w:color="auto" w:fill="auto"/>
            <w:noWrap/>
            <w:vAlign w:val="bottom"/>
          </w:tcPr>
          <w:p w:rsidR="00820236" w:rsidRPr="00B70610" w:rsidRDefault="00FF5636" w:rsidP="00B47C4A">
            <w:pPr>
              <w:spacing w:after="0" w:line="240" w:lineRule="auto"/>
              <w:jc w:val="right"/>
              <w:rPr>
                <w:rFonts w:eastAsia="Times New Roman"/>
                <w:color w:val="000000"/>
                <w:lang w:eastAsia="sk-SK"/>
              </w:rPr>
            </w:pPr>
            <w:r w:rsidRPr="00B70610">
              <w:rPr>
                <w:rFonts w:eastAsia="Times New Roman"/>
                <w:color w:val="000000"/>
                <w:lang w:eastAsia="sk-SK"/>
              </w:rPr>
              <w:t>316</w:t>
            </w:r>
          </w:p>
        </w:tc>
        <w:tc>
          <w:tcPr>
            <w:tcW w:w="960" w:type="dxa"/>
            <w:tcBorders>
              <w:top w:val="single" w:sz="8" w:space="0" w:color="auto"/>
              <w:left w:val="nil"/>
              <w:bottom w:val="single" w:sz="8" w:space="0" w:color="auto"/>
              <w:right w:val="single" w:sz="4" w:space="0" w:color="auto"/>
            </w:tcBorders>
            <w:shd w:val="clear" w:color="auto" w:fill="auto"/>
            <w:noWrap/>
            <w:vAlign w:val="bottom"/>
          </w:tcPr>
          <w:p w:rsidR="00820236" w:rsidRPr="00B70610" w:rsidRDefault="00FF5636" w:rsidP="00B47C4A">
            <w:pPr>
              <w:spacing w:after="0" w:line="240" w:lineRule="auto"/>
              <w:jc w:val="right"/>
              <w:rPr>
                <w:rFonts w:eastAsia="Times New Roman"/>
                <w:color w:val="000000"/>
                <w:lang w:eastAsia="sk-SK"/>
              </w:rPr>
            </w:pPr>
            <w:r w:rsidRPr="00B70610">
              <w:rPr>
                <w:rFonts w:eastAsia="Times New Roman"/>
                <w:color w:val="000000"/>
                <w:lang w:eastAsia="sk-SK"/>
              </w:rPr>
              <w:t>319</w:t>
            </w:r>
          </w:p>
        </w:tc>
        <w:tc>
          <w:tcPr>
            <w:tcW w:w="960" w:type="dxa"/>
            <w:tcBorders>
              <w:top w:val="single" w:sz="8" w:space="0" w:color="auto"/>
              <w:left w:val="nil"/>
              <w:bottom w:val="single" w:sz="8" w:space="0" w:color="auto"/>
              <w:right w:val="single" w:sz="4" w:space="0" w:color="auto"/>
            </w:tcBorders>
            <w:shd w:val="clear" w:color="auto" w:fill="auto"/>
            <w:noWrap/>
            <w:vAlign w:val="bottom"/>
          </w:tcPr>
          <w:p w:rsidR="00820236" w:rsidRPr="00B70610" w:rsidRDefault="00FF5636" w:rsidP="00B47C4A">
            <w:pPr>
              <w:spacing w:after="0" w:line="240" w:lineRule="auto"/>
              <w:jc w:val="right"/>
              <w:rPr>
                <w:rFonts w:eastAsia="Times New Roman"/>
                <w:color w:val="000000"/>
                <w:lang w:eastAsia="sk-SK"/>
              </w:rPr>
            </w:pPr>
            <w:r w:rsidRPr="00B70610">
              <w:rPr>
                <w:rFonts w:eastAsia="Times New Roman"/>
                <w:color w:val="000000"/>
                <w:lang w:eastAsia="sk-SK"/>
              </w:rPr>
              <w:t>343</w:t>
            </w:r>
          </w:p>
        </w:tc>
        <w:tc>
          <w:tcPr>
            <w:tcW w:w="960" w:type="dxa"/>
            <w:tcBorders>
              <w:top w:val="single" w:sz="8" w:space="0" w:color="auto"/>
              <w:left w:val="nil"/>
              <w:bottom w:val="single" w:sz="8" w:space="0" w:color="auto"/>
              <w:right w:val="single" w:sz="4" w:space="0" w:color="auto"/>
            </w:tcBorders>
            <w:shd w:val="clear" w:color="auto" w:fill="auto"/>
            <w:noWrap/>
            <w:vAlign w:val="bottom"/>
          </w:tcPr>
          <w:p w:rsidR="00820236" w:rsidRPr="00B70610" w:rsidRDefault="00FF5636" w:rsidP="00B47C4A">
            <w:pPr>
              <w:spacing w:after="0" w:line="240" w:lineRule="auto"/>
              <w:jc w:val="right"/>
              <w:rPr>
                <w:rFonts w:eastAsia="Times New Roman"/>
                <w:color w:val="000000"/>
                <w:lang w:eastAsia="sk-SK"/>
              </w:rPr>
            </w:pPr>
            <w:r w:rsidRPr="00B70610">
              <w:rPr>
                <w:rFonts w:eastAsia="Times New Roman"/>
                <w:color w:val="000000"/>
                <w:lang w:eastAsia="sk-SK"/>
              </w:rPr>
              <w:t>345</w:t>
            </w:r>
          </w:p>
        </w:tc>
        <w:tc>
          <w:tcPr>
            <w:tcW w:w="960" w:type="dxa"/>
            <w:tcBorders>
              <w:top w:val="single" w:sz="8" w:space="0" w:color="auto"/>
              <w:left w:val="nil"/>
              <w:bottom w:val="single" w:sz="8" w:space="0" w:color="auto"/>
              <w:right w:val="single" w:sz="8" w:space="0" w:color="auto"/>
            </w:tcBorders>
            <w:shd w:val="clear" w:color="auto" w:fill="auto"/>
            <w:noWrap/>
            <w:vAlign w:val="bottom"/>
          </w:tcPr>
          <w:p w:rsidR="00820236" w:rsidRPr="00B70610" w:rsidRDefault="00FF5636" w:rsidP="00B47C4A">
            <w:pPr>
              <w:spacing w:after="0" w:line="240" w:lineRule="auto"/>
              <w:jc w:val="right"/>
              <w:rPr>
                <w:rFonts w:eastAsia="Times New Roman"/>
                <w:color w:val="000000"/>
                <w:lang w:eastAsia="sk-SK"/>
              </w:rPr>
            </w:pPr>
            <w:r w:rsidRPr="00B70610">
              <w:rPr>
                <w:rFonts w:eastAsia="Times New Roman"/>
                <w:color w:val="000000"/>
                <w:lang w:eastAsia="sk-SK"/>
              </w:rPr>
              <w:t>304</w:t>
            </w:r>
          </w:p>
        </w:tc>
      </w:tr>
    </w:tbl>
    <w:p w:rsidR="00820236" w:rsidRPr="00B70610" w:rsidRDefault="00A4486E" w:rsidP="000B33C7">
      <w:pPr>
        <w:rPr>
          <w:sz w:val="18"/>
          <w:szCs w:val="18"/>
        </w:rPr>
      </w:pPr>
      <w:r w:rsidRPr="00B70610">
        <w:t xml:space="preserve">                    </w:t>
      </w:r>
      <w:r w:rsidR="00820236" w:rsidRPr="00B70610">
        <w:rPr>
          <w:sz w:val="18"/>
          <w:szCs w:val="18"/>
        </w:rPr>
        <w:t>Zdroj : ŠÚ SR</w:t>
      </w:r>
    </w:p>
    <w:p w:rsidR="00AF5594" w:rsidRPr="00B70610" w:rsidRDefault="00AF5594" w:rsidP="00A4486E">
      <w:pPr>
        <w:ind w:firstLine="708"/>
      </w:pPr>
      <w:r w:rsidRPr="00B70610">
        <w:rPr>
          <w:lang w:eastAsia="cs-CZ"/>
        </w:rPr>
        <w:t xml:space="preserve">Pre nezamestnaných je snahou obcí </w:t>
      </w:r>
      <w:r w:rsidRPr="00B70610">
        <w:t>realizovať aktívne opatrenia trhu práce v zmysle zákona o službách zamestnanosti. Pre UoZ organizujú aktivačnú prácu, dobrovoľnícku službu a</w:t>
      </w:r>
      <w:r w:rsidR="008029E8" w:rsidRPr="00B70610">
        <w:t xml:space="preserve"> vytvárajú pracovné miesta. </w:t>
      </w:r>
      <w:r w:rsidR="00642B3B" w:rsidRPr="00B70610">
        <w:t>Nezamestnaní využívajú služby ÚPSVaR pracovisko Handlová a ÚPSVaR Prievidza.</w:t>
      </w:r>
    </w:p>
    <w:p w:rsidR="008029E8" w:rsidRPr="00B70610" w:rsidRDefault="008029E8" w:rsidP="000B33C7">
      <w:pPr>
        <w:rPr>
          <w:lang w:eastAsia="cs-CZ"/>
        </w:rPr>
      </w:pPr>
    </w:p>
    <w:p w:rsidR="00820236" w:rsidRPr="00B70610" w:rsidRDefault="0043765D" w:rsidP="00A4486E">
      <w:pPr>
        <w:pStyle w:val="Nadpis3"/>
        <w:rPr>
          <w:lang w:eastAsia="cs-CZ"/>
        </w:rPr>
      </w:pPr>
      <w:bookmarkStart w:id="234" w:name="_Toc441688733"/>
      <w:bookmarkStart w:id="235" w:name="_Toc442125947"/>
      <w:bookmarkStart w:id="236" w:name="_Toc442126343"/>
      <w:bookmarkStart w:id="237" w:name="_Toc443856464"/>
      <w:r w:rsidRPr="00B70610">
        <w:rPr>
          <w:lang w:eastAsia="cs-CZ"/>
        </w:rPr>
        <w:t xml:space="preserve">1.10 </w:t>
      </w:r>
      <w:r w:rsidR="00AF5594" w:rsidRPr="00B70610">
        <w:rPr>
          <w:lang w:eastAsia="cs-CZ"/>
        </w:rPr>
        <w:t>Občianska vybavenosť</w:t>
      </w:r>
      <w:bookmarkEnd w:id="234"/>
      <w:bookmarkEnd w:id="235"/>
      <w:bookmarkEnd w:id="236"/>
      <w:bookmarkEnd w:id="237"/>
      <w:r w:rsidR="00AF5594" w:rsidRPr="00B70610">
        <w:rPr>
          <w:lang w:eastAsia="cs-CZ"/>
        </w:rPr>
        <w:t xml:space="preserve"> </w:t>
      </w:r>
    </w:p>
    <w:p w:rsidR="00AF5594" w:rsidRPr="00B70610" w:rsidRDefault="00AF5594" w:rsidP="00B47C4A">
      <w:pPr>
        <w:spacing w:before="240" w:after="0"/>
        <w:ind w:firstLine="708"/>
      </w:pPr>
      <w:r w:rsidRPr="00B70610">
        <w:t xml:space="preserve">Do kategórie občianska vybavenosť zaraďujeme primárne to, čo slúži v prospech občanov, napĺňa ich potreby, prispieva k ich spokojnosti a plní verejnoprospešný účel. Môžeme ju rozdeliť na dve základné skupiny podľa charakteru  subjektov, ktoré ju zabezpečujú na : </w:t>
      </w:r>
    </w:p>
    <w:p w:rsidR="00AF5594" w:rsidRPr="00B70610" w:rsidRDefault="00AF5594" w:rsidP="004B5667">
      <w:pPr>
        <w:pStyle w:val="Odsekzoznamu"/>
        <w:numPr>
          <w:ilvl w:val="0"/>
          <w:numId w:val="1"/>
        </w:numPr>
        <w:spacing w:after="0"/>
      </w:pPr>
      <w:r w:rsidRPr="00B70610">
        <w:t>komerčnú – je trhového charakteru, zahŕňa zariadenia maloobchodu, verejného stravovania, ubytovania, služieb, čiastočne aj zariadenia telovýchovno – športové a kultúrne,</w:t>
      </w:r>
    </w:p>
    <w:p w:rsidR="00AF5594" w:rsidRDefault="00AF5594" w:rsidP="004B5667">
      <w:pPr>
        <w:pStyle w:val="Odsekzoznamu"/>
        <w:numPr>
          <w:ilvl w:val="0"/>
          <w:numId w:val="1"/>
        </w:numPr>
        <w:spacing w:after="0"/>
      </w:pPr>
      <w:r w:rsidRPr="00B70610">
        <w:lastRenderedPageBreak/>
        <w:t xml:space="preserve">nekomerčnú- označovanú aj verejnú alebo sociálnu, ktorá je zabezpečovaná štátom, regiónom alebo mestom. Zaraďujeme sem hlavne oblasť školstva, sociálnu a zdravotnú starostlivosť.   </w:t>
      </w:r>
    </w:p>
    <w:p w:rsidR="00B47C4A" w:rsidRPr="00B70610" w:rsidRDefault="00B47C4A" w:rsidP="00B47C4A">
      <w:pPr>
        <w:pStyle w:val="Odsekzoznamu"/>
        <w:spacing w:after="0"/>
      </w:pPr>
    </w:p>
    <w:p w:rsidR="00AF5594" w:rsidRPr="00B70610" w:rsidRDefault="00AF5594" w:rsidP="00B47C4A">
      <w:pPr>
        <w:pStyle w:val="Nadpis2"/>
        <w:spacing w:after="240"/>
      </w:pPr>
      <w:bookmarkStart w:id="238" w:name="_Toc434135390"/>
      <w:bookmarkStart w:id="239" w:name="_Toc443856465"/>
      <w:r w:rsidRPr="00B70610">
        <w:t>1.</w:t>
      </w:r>
      <w:r w:rsidR="0043765D" w:rsidRPr="00B70610">
        <w:t>10.1</w:t>
      </w:r>
      <w:r w:rsidRPr="00B70610">
        <w:t xml:space="preserve"> Sociálna starostlivosť</w:t>
      </w:r>
      <w:bookmarkEnd w:id="238"/>
      <w:bookmarkEnd w:id="239"/>
    </w:p>
    <w:p w:rsidR="00642B3B" w:rsidRPr="00B70610" w:rsidRDefault="00642B3B" w:rsidP="00A4486E">
      <w:pPr>
        <w:spacing w:after="0"/>
        <w:ind w:firstLine="708"/>
        <w:rPr>
          <w:rFonts w:eastAsia="Times New Roman"/>
          <w:lang w:eastAsia="sk-SK"/>
        </w:rPr>
      </w:pPr>
      <w:r w:rsidRPr="00B70610">
        <w:rPr>
          <w:rFonts w:eastAsia="Times New Roman"/>
          <w:lang w:eastAsia="sk-SK"/>
        </w:rPr>
        <w:t xml:space="preserve">Sociálna oblasť je v obciach handlovskej doliny riešená prostredníctvom vytvoreného Spoločného obecného úradu, prípadne Združenia obcí Handlovskej doliny. V sociálnej oblasti na území obcí pôsobia , alebo svojou činnosťou do uvedenej oblasti zasahujú : </w:t>
      </w:r>
    </w:p>
    <w:p w:rsidR="00642B3B" w:rsidRPr="00B70610" w:rsidRDefault="00642B3B" w:rsidP="004B5667">
      <w:pPr>
        <w:pStyle w:val="Odsekzoznamu"/>
        <w:numPr>
          <w:ilvl w:val="0"/>
          <w:numId w:val="2"/>
        </w:numPr>
        <w:spacing w:after="0"/>
        <w:rPr>
          <w:lang w:eastAsia="sk-SK"/>
        </w:rPr>
      </w:pPr>
      <w:r w:rsidRPr="00B70610">
        <w:rPr>
          <w:lang w:eastAsia="sk-SK"/>
        </w:rPr>
        <w:t>ZO Slovenského zväzu zdravotne postihnutých,</w:t>
      </w:r>
    </w:p>
    <w:p w:rsidR="00642B3B" w:rsidRPr="00B70610" w:rsidRDefault="00642B3B" w:rsidP="004B5667">
      <w:pPr>
        <w:pStyle w:val="Odsekzoznamu"/>
        <w:numPr>
          <w:ilvl w:val="0"/>
          <w:numId w:val="2"/>
        </w:numPr>
        <w:spacing w:after="0"/>
        <w:rPr>
          <w:lang w:eastAsia="sk-SK"/>
        </w:rPr>
      </w:pPr>
      <w:r w:rsidRPr="00B70610">
        <w:rPr>
          <w:lang w:eastAsia="sk-SK"/>
        </w:rPr>
        <w:t>ADOS Erika, (Agentúra domácej ošetrovateľskej starostlivosti)</w:t>
      </w:r>
    </w:p>
    <w:p w:rsidR="00642B3B" w:rsidRPr="00B70610" w:rsidRDefault="00642B3B" w:rsidP="004B5667">
      <w:pPr>
        <w:pStyle w:val="Odsekzoznamu"/>
        <w:numPr>
          <w:ilvl w:val="0"/>
          <w:numId w:val="2"/>
        </w:numPr>
        <w:spacing w:after="0"/>
        <w:rPr>
          <w:lang w:eastAsia="sk-SK"/>
        </w:rPr>
      </w:pPr>
      <w:r w:rsidRPr="00B70610">
        <w:rPr>
          <w:lang w:eastAsia="sk-SK"/>
        </w:rPr>
        <w:t>Pegas Remata.</w:t>
      </w:r>
    </w:p>
    <w:p w:rsidR="00642B3B" w:rsidRPr="00B70610" w:rsidRDefault="00642B3B" w:rsidP="00B47C4A">
      <w:pPr>
        <w:spacing w:before="240" w:after="0"/>
        <w:rPr>
          <w:rFonts w:eastAsia="Times New Roman"/>
          <w:b/>
        </w:rPr>
      </w:pPr>
      <w:r w:rsidRPr="00B70610">
        <w:rPr>
          <w:rFonts w:eastAsia="Times New Roman"/>
          <w:b/>
        </w:rPr>
        <w:t>Obce zabezpečujú sociálne služby :</w:t>
      </w:r>
    </w:p>
    <w:p w:rsidR="00642B3B" w:rsidRPr="00B70610" w:rsidRDefault="00642B3B" w:rsidP="004B5667">
      <w:pPr>
        <w:pStyle w:val="Odsekzoznamu"/>
        <w:numPr>
          <w:ilvl w:val="0"/>
          <w:numId w:val="3"/>
        </w:numPr>
        <w:rPr>
          <w:rFonts w:eastAsia="Times New Roman"/>
          <w:bCs/>
        </w:rPr>
      </w:pPr>
      <w:r w:rsidRPr="00B70610">
        <w:rPr>
          <w:rFonts w:eastAsia="Times New Roman"/>
          <w:bCs/>
        </w:rPr>
        <w:t>Základné sociálne poradenstvo (odborná činnosť podľa § 16)  - cieľovou skupinou je</w:t>
      </w:r>
      <w:r w:rsidRPr="00B70610">
        <w:rPr>
          <w:rFonts w:eastAsia="Times New Roman"/>
          <w:b/>
          <w:bCs/>
        </w:rPr>
        <w:t xml:space="preserve"> </w:t>
      </w:r>
      <w:r w:rsidRPr="00B70610">
        <w:rPr>
          <w:rFonts w:eastAsia="Times New Roman"/>
          <w:bCs/>
        </w:rPr>
        <w:t>fyzická osoba v nepriaznivej sociálnej situácii. Služba je poskytovaná obecným úradom, v prípade potreby aj Spoločným obecným úradom.</w:t>
      </w:r>
    </w:p>
    <w:p w:rsidR="00642B3B" w:rsidRPr="00B70610" w:rsidRDefault="00642B3B" w:rsidP="004B5667">
      <w:pPr>
        <w:pStyle w:val="Odsekzoznamu"/>
        <w:numPr>
          <w:ilvl w:val="0"/>
          <w:numId w:val="3"/>
        </w:numPr>
        <w:rPr>
          <w:rFonts w:eastAsia="Times New Roman"/>
        </w:rPr>
      </w:pPr>
      <w:r w:rsidRPr="00B70610">
        <w:rPr>
          <w:rFonts w:eastAsia="Times New Roman"/>
        </w:rPr>
        <w:t>Opatrovateľská služba je od roku 2003 zastrešená Spoločným obecným úradom v Handlovej, ktorý združuje obce Handlovskej doliny – Ráztočno, Jalovec, Chrenovec-Brusno, Lipník, Veľká Čausa, Malá Čausa – s cieľom zabezpečiť efektívne a kvalitné poskytovanie opatrovateľskej služby v meste i v obciach a sídli na MsÚ v Handlovej.  Je poskytovaná priamo v byte občana.</w:t>
      </w:r>
    </w:p>
    <w:p w:rsidR="00642B3B" w:rsidRPr="00B70610" w:rsidRDefault="00642B3B" w:rsidP="004B5667">
      <w:pPr>
        <w:pStyle w:val="Odsekzoznamu"/>
        <w:numPr>
          <w:ilvl w:val="0"/>
          <w:numId w:val="3"/>
        </w:numPr>
        <w:rPr>
          <w:b/>
        </w:rPr>
      </w:pPr>
      <w:r w:rsidRPr="00B70610">
        <w:t>Odevná a nábytková banka - poskytovanie   odevov, hračiek, kuchynského vybavenia, bielej techniky, nábytku a pod., občanom z mesta a obcí, ktorí sa ocitli v núdzi. V predchádzajúcom období ju prevádzkovalo Združenie obcí Handlovskej doliny.</w:t>
      </w:r>
    </w:p>
    <w:p w:rsidR="00642B3B" w:rsidRPr="00B70610" w:rsidRDefault="00642B3B" w:rsidP="004B5667">
      <w:pPr>
        <w:pStyle w:val="Odsekzoznamu"/>
        <w:numPr>
          <w:ilvl w:val="0"/>
          <w:numId w:val="3"/>
        </w:numPr>
        <w:rPr>
          <w:b/>
        </w:rPr>
      </w:pPr>
      <w:r w:rsidRPr="00B70610">
        <w:t xml:space="preserve">Príspevok na tvorbu úspor pre dieťa s nariadenou ústavnou starostlivosťou – je určený pre deti, ktorým je poskytovaná ústavná starostlivosť v detských domovoch na základe rozhodnutia súdu, nakoľko rodičia nechcú, nemôžu alebo nevedia poskytnúť deťom primeranú starostlivosť.  Povinnosťou samospráv je príspevok poskytovať. </w:t>
      </w:r>
    </w:p>
    <w:p w:rsidR="00DE11D1" w:rsidRPr="00B70610" w:rsidRDefault="00642B3B" w:rsidP="000B33C7">
      <w:r w:rsidRPr="00B70610">
        <w:t>Obyvatelia  územia využívajú v prípade potreby služby</w:t>
      </w:r>
      <w:r w:rsidR="00DE11D1" w:rsidRPr="00B70610">
        <w:t>:</w:t>
      </w:r>
    </w:p>
    <w:p w:rsidR="00642B3B" w:rsidRPr="00B70610" w:rsidRDefault="00642B3B" w:rsidP="004B5667">
      <w:pPr>
        <w:pStyle w:val="Odsekzoznamu"/>
        <w:numPr>
          <w:ilvl w:val="0"/>
          <w:numId w:val="4"/>
        </w:numPr>
        <w:rPr>
          <w:rFonts w:eastAsia="Times New Roman"/>
        </w:rPr>
      </w:pPr>
      <w:r w:rsidRPr="00B70610">
        <w:lastRenderedPageBreak/>
        <w:t xml:space="preserve">SENIORCENTRA n.o., ktoré poskytuje </w:t>
      </w:r>
      <w:r w:rsidRPr="00B70610">
        <w:rPr>
          <w:rFonts w:eastAsia="Times New Roman"/>
        </w:rPr>
        <w:t>komplex sociálnych služieb v  Zariadení pre seniorov (kapacita 80 klientov), a Domove sociálnych</w:t>
      </w:r>
      <w:r w:rsidR="00DE11D1" w:rsidRPr="00B70610">
        <w:rPr>
          <w:rFonts w:eastAsia="Times New Roman"/>
        </w:rPr>
        <w:t xml:space="preserve"> služieb (kapacita 20 klientov).</w:t>
      </w:r>
    </w:p>
    <w:p w:rsidR="00DE11D1" w:rsidRPr="00B70610" w:rsidRDefault="00DE11D1" w:rsidP="004B5667">
      <w:pPr>
        <w:pStyle w:val="Odsekzoznamu"/>
        <w:numPr>
          <w:ilvl w:val="0"/>
          <w:numId w:val="4"/>
        </w:numPr>
        <w:rPr>
          <w:rFonts w:eastAsia="Times New Roman"/>
        </w:rPr>
      </w:pPr>
      <w:r w:rsidRPr="00B70610">
        <w:rPr>
          <w:rFonts w:eastAsia="Times New Roman"/>
        </w:rPr>
        <w:t>Penziónu Vilma na ul. SNP 55/22, Handlová, poskytovanie základného poradenstva sociálnej rehabilitácie, ošetrovateľskej starostlivosti, celoročného ubytovania, stravovania, upratovania, prania, žehlenia a údržby bielizne a šatstva, pre fyzické osoby, ktoré boli podľa posudku odkázanosti na sociálnu službu zaradení do IV.,V.,VI. stupňa odkázanosti.</w:t>
      </w:r>
    </w:p>
    <w:p w:rsidR="00DE11D1" w:rsidRPr="00B70610" w:rsidRDefault="00DE11D1" w:rsidP="004B5667">
      <w:pPr>
        <w:pStyle w:val="Odsekzoznamu"/>
        <w:numPr>
          <w:ilvl w:val="0"/>
          <w:numId w:val="4"/>
        </w:numPr>
        <w:rPr>
          <w:rFonts w:eastAsia="Times New Roman"/>
        </w:rPr>
      </w:pPr>
      <w:r w:rsidRPr="00B70610">
        <w:rPr>
          <w:rFonts w:eastAsia="Times New Roman"/>
        </w:rPr>
        <w:t>Senior centra  Sv. Kataríny n.o. na ul.  SNP 26, Handlová - poskytuje pomoc seniorom s rôznymi stupňami organických zmien mozgu, ľuďom s kardiovaskulárnymi ochoreniami, ťažkými zmenami pohybového systému, zdravotne ťažko postihnutým, spolupracuje s rodinou.</w:t>
      </w:r>
    </w:p>
    <w:p w:rsidR="00DE11D1" w:rsidRPr="00B70610" w:rsidRDefault="00DE11D1" w:rsidP="004B5667">
      <w:pPr>
        <w:pStyle w:val="Odsekzoznamu"/>
        <w:numPr>
          <w:ilvl w:val="0"/>
          <w:numId w:val="4"/>
        </w:numPr>
        <w:rPr>
          <w:rFonts w:eastAsia="Times New Roman"/>
        </w:rPr>
      </w:pPr>
      <w:r w:rsidRPr="00B70610">
        <w:rPr>
          <w:rFonts w:eastAsia="Times New Roman"/>
        </w:rPr>
        <w:t>Sv. Lujzy n.o. na ul. SNP 2, Handlová - poskytuje služby mobilného hospicu a zapožičiavaniu zdravotníckych pomôcok.</w:t>
      </w:r>
    </w:p>
    <w:p w:rsidR="00DE11D1" w:rsidRPr="00B70610" w:rsidRDefault="00DE11D1" w:rsidP="004B5667">
      <w:pPr>
        <w:pStyle w:val="Odsekzoznamu"/>
        <w:numPr>
          <w:ilvl w:val="0"/>
          <w:numId w:val="4"/>
        </w:numPr>
        <w:rPr>
          <w:rFonts w:eastAsia="Times New Roman"/>
        </w:rPr>
      </w:pPr>
      <w:r w:rsidRPr="00B70610">
        <w:rPr>
          <w:rFonts w:eastAsia="Times New Roman"/>
        </w:rPr>
        <w:t>Základnej organizácie Slovenského zväzu zdravotne postihnutých</w:t>
      </w:r>
    </w:p>
    <w:p w:rsidR="00DE11D1" w:rsidRPr="00B70610" w:rsidRDefault="00DE11D1" w:rsidP="004B5667">
      <w:pPr>
        <w:pStyle w:val="Odsekzoznamu"/>
        <w:numPr>
          <w:ilvl w:val="0"/>
          <w:numId w:val="4"/>
        </w:numPr>
      </w:pPr>
      <w:r w:rsidRPr="00B70610">
        <w:t>Pegasu Remata – športového klubu zdravotne postihnutých -  združuje  ľudí,  ktorí sú  následkom  úrazov,  nehôd  alebo vrodených  defektov   postihnutí, aby  sa  aj  prostredníctvom  športu  vyrovnali  so  svojím osudom.</w:t>
      </w:r>
    </w:p>
    <w:p w:rsidR="00DE11D1" w:rsidRPr="00B70610" w:rsidRDefault="00DE11D1" w:rsidP="00A4486E">
      <w:pPr>
        <w:spacing w:after="0"/>
        <w:ind w:firstLine="360"/>
      </w:pPr>
      <w:r w:rsidRPr="00B70610">
        <w:t>V prípade vzniku krízovej situácie majú občania obcí možnosť využiť poskytovanie sociálnych služieb</w:t>
      </w:r>
      <w:r w:rsidR="00642B3B" w:rsidRPr="00B70610">
        <w:t>, ktoré sú  začlenené pod nez</w:t>
      </w:r>
      <w:r w:rsidRPr="00B70610">
        <w:t>iskovú organizáciu Jazmín n.o.:</w:t>
      </w:r>
    </w:p>
    <w:p w:rsidR="00DE11D1" w:rsidRPr="00B70610" w:rsidRDefault="00642B3B" w:rsidP="004B5667">
      <w:pPr>
        <w:pStyle w:val="Odsekzoznamu"/>
        <w:numPr>
          <w:ilvl w:val="0"/>
          <w:numId w:val="5"/>
        </w:numPr>
      </w:pPr>
      <w:r w:rsidRPr="00B70610">
        <w:t>Zariadenie krízovej intervencie pre jednotlivca na ul. Partizánska 32. Je určené pre fyzické osoby, ktoré nemajú zabezpečené nevyhnutné podmienky na uspokojovanie základných životných potrieb a ktoré nemajú zabezpečené ubytovanie alebo nemôžu doterajšie bývanie užívať.</w:t>
      </w:r>
    </w:p>
    <w:p w:rsidR="00642B3B" w:rsidRPr="00B70610" w:rsidRDefault="00642B3B" w:rsidP="004B5667">
      <w:pPr>
        <w:pStyle w:val="Odsekzoznamu"/>
        <w:numPr>
          <w:ilvl w:val="0"/>
          <w:numId w:val="5"/>
        </w:numPr>
      </w:pPr>
      <w:r w:rsidRPr="00B70610">
        <w:t xml:space="preserve">Zariadenie krízovej intervencie pre rodinu na ul. F.Nádaždyho č 4  a Partizánska 3/13 pre fyzickú osobu, na ktorej je páchané násilie, fyzickú osobu, ktorá je obeťou obchodovania s ľuďmi, osamelú tehotnú ženu, rodiča alebo rodičov s deťmi, ktorí nemajú zabezpečené ubytovanie, alebo nemôžu z vážnych dôvodov užívať bývanie, a fyzickú osobu, ktorá dovŕšila dôchodkový vek alebo ktorá je odkázaná na pomoc inej fyzickej osoby a nemá zabezpečené bývanie alebo nemôže z vážnych dôvodov užívať bývanie.  </w:t>
      </w:r>
    </w:p>
    <w:p w:rsidR="00642B3B" w:rsidRPr="00B70610" w:rsidRDefault="00642B3B" w:rsidP="004B5667">
      <w:pPr>
        <w:pStyle w:val="Odsekzoznamu"/>
        <w:numPr>
          <w:ilvl w:val="0"/>
          <w:numId w:val="5"/>
        </w:numPr>
      </w:pPr>
      <w:r w:rsidRPr="00B70610">
        <w:t>Nocľaháreň /dočasná/ - na ul. F. Nádaždyho č. 4 je prevádzkovaná v zimných mesiacoch pre 10 klientov</w:t>
      </w:r>
      <w:r w:rsidR="00DE11D1" w:rsidRPr="00B70610">
        <w:t>.</w:t>
      </w:r>
    </w:p>
    <w:p w:rsidR="00642B3B" w:rsidRPr="00B70610" w:rsidRDefault="00DE11D1" w:rsidP="004B5667">
      <w:pPr>
        <w:pStyle w:val="Odsekzoznamu"/>
        <w:numPr>
          <w:ilvl w:val="0"/>
          <w:numId w:val="5"/>
        </w:numPr>
        <w:rPr>
          <w:rFonts w:eastAsia="Times New Roman"/>
        </w:rPr>
      </w:pPr>
      <w:r w:rsidRPr="00B70610">
        <w:lastRenderedPageBreak/>
        <w:t xml:space="preserve">Poskytovanie domácej ošetrovateľskej starostlivosti zabezpečuje  </w:t>
      </w:r>
      <w:r w:rsidR="00642B3B" w:rsidRPr="00B70610">
        <w:t xml:space="preserve">ADOS Erika –- </w:t>
      </w:r>
      <w:r w:rsidR="00642B3B" w:rsidRPr="00B70610">
        <w:rPr>
          <w:rFonts w:eastAsia="Times New Roman"/>
        </w:rPr>
        <w:t xml:space="preserve">poskytovanie komplexnej ošetrovateľskej starostlivosti pre obyvateľov obcí Handlovskej doliny.  </w:t>
      </w:r>
    </w:p>
    <w:p w:rsidR="00DE11D1" w:rsidRPr="00B70610" w:rsidRDefault="00DE11D1" w:rsidP="000B33C7">
      <w:pPr>
        <w:rPr>
          <w:rFonts w:eastAsia="Times New Roman"/>
        </w:rPr>
      </w:pPr>
    </w:p>
    <w:p w:rsidR="00DE11D1" w:rsidRPr="00B70610" w:rsidRDefault="0043765D" w:rsidP="00A4486E">
      <w:pPr>
        <w:pStyle w:val="Nadpis3"/>
      </w:pPr>
      <w:bookmarkStart w:id="240" w:name="_Toc441688734"/>
      <w:bookmarkStart w:id="241" w:name="_Toc442125948"/>
      <w:bookmarkStart w:id="242" w:name="_Toc442126344"/>
      <w:bookmarkStart w:id="243" w:name="_Toc443856466"/>
      <w:r w:rsidRPr="00B70610">
        <w:t xml:space="preserve">1.10.2 </w:t>
      </w:r>
      <w:r w:rsidR="00DE11D1" w:rsidRPr="00B70610">
        <w:t>Zdravotná starostlivosť</w:t>
      </w:r>
      <w:bookmarkEnd w:id="240"/>
      <w:bookmarkEnd w:id="241"/>
      <w:bookmarkEnd w:id="242"/>
      <w:bookmarkEnd w:id="243"/>
      <w:r w:rsidR="00DE11D1" w:rsidRPr="00B70610">
        <w:t xml:space="preserve"> </w:t>
      </w:r>
    </w:p>
    <w:p w:rsidR="008F56C4" w:rsidRPr="00B70610" w:rsidRDefault="00DE11D1" w:rsidP="00B47C4A">
      <w:pPr>
        <w:spacing w:before="240"/>
        <w:ind w:firstLine="360"/>
      </w:pPr>
      <w:r w:rsidRPr="00B70610">
        <w:t xml:space="preserve">Obyvateľom obcí je poskytovaná zdravotná starostlivosť v Zdravotnom stredisku Chrenovec-brusno, kde sa nachádzajú ambulancie všeobecných lekárov pre dospelých, deti a dorast. Okrem toho </w:t>
      </w:r>
      <w:r w:rsidR="0070081F" w:rsidRPr="00B70610">
        <w:t xml:space="preserve">sa v stredisku nachádza odborná </w:t>
      </w:r>
      <w:r w:rsidRPr="00B70610">
        <w:t xml:space="preserve">stomatologická </w:t>
      </w:r>
      <w:r w:rsidR="0070081F" w:rsidRPr="00B70610">
        <w:t xml:space="preserve">ambulancia. V ostatných obciach handlovskej doliny zdravotná starostlivosť poskytovaná nie je. Obyvatelia využívajú zdravotnú starostlivosť </w:t>
      </w:r>
      <w:r w:rsidR="008F56C4" w:rsidRPr="00B70610">
        <w:t xml:space="preserve">všeobecných a </w:t>
      </w:r>
      <w:r w:rsidR="0070081F" w:rsidRPr="00B70610">
        <w:t xml:space="preserve">odborných lekárov v meste </w:t>
      </w:r>
      <w:r w:rsidR="008F56C4" w:rsidRPr="00B70610">
        <w:t>Handlová v:</w:t>
      </w:r>
    </w:p>
    <w:p w:rsidR="008F56C4" w:rsidRPr="00B70610" w:rsidRDefault="008F56C4" w:rsidP="004B5667">
      <w:pPr>
        <w:pStyle w:val="Odsekzoznamu"/>
        <w:numPr>
          <w:ilvl w:val="0"/>
          <w:numId w:val="6"/>
        </w:numPr>
        <w:spacing w:after="0"/>
      </w:pPr>
      <w:r w:rsidRPr="00B70610">
        <w:t>2. súkromnej nemocnici, kde sa nachádzajú:</w:t>
      </w:r>
    </w:p>
    <w:p w:rsidR="008F56C4" w:rsidRPr="00B70610" w:rsidRDefault="008F56C4" w:rsidP="00642924">
      <w:pPr>
        <w:spacing w:after="0"/>
        <w:ind w:left="708"/>
      </w:pPr>
      <w:r w:rsidRPr="00B70610">
        <w:t>odborné ambulancie: neurologická, chirurgická, gastroenterologická, stomatologická, gynekologická, algeziologická, dermatovenerologická, ORL, RDG a SONO, fyzioterapia,</w:t>
      </w:r>
      <w:r w:rsidR="00642924" w:rsidRPr="00B70610">
        <w:t xml:space="preserve"> </w:t>
      </w:r>
      <w:r w:rsidRPr="00B70610">
        <w:t>zmluvné neštátne ambulancie všeobecných lekárov pre deti a dorast, zmluvné neštátne ambulancie všeobecných lekárov pre dospelých.</w:t>
      </w:r>
    </w:p>
    <w:p w:rsidR="008F56C4" w:rsidRPr="00B70610" w:rsidRDefault="008F56C4" w:rsidP="00642924">
      <w:pPr>
        <w:spacing w:after="0"/>
        <w:ind w:left="708" w:firstLine="360"/>
      </w:pPr>
      <w:r w:rsidRPr="00B70610">
        <w:t xml:space="preserve">Od 1.1.2016 nemocnica zrušila oddelenie vnútorného lekárstva a rozšírila oddelenie dlhodobo chorých zo 40 na 62 lôžok. Riešenie urgentných prípadov zabezpečuje záchranná zdravotná služba Falck Záchranná a.s.. </w:t>
      </w:r>
    </w:p>
    <w:p w:rsidR="00AD17B1" w:rsidRPr="00B70610" w:rsidRDefault="00AD17B1" w:rsidP="004B5667">
      <w:pPr>
        <w:pStyle w:val="Odsekzoznamu"/>
        <w:numPr>
          <w:ilvl w:val="0"/>
          <w:numId w:val="7"/>
        </w:numPr>
        <w:spacing w:after="0"/>
      </w:pPr>
      <w:r w:rsidRPr="00B70610">
        <w:t>zdravotnom stredisku na ul. SNP 2:</w:t>
      </w:r>
    </w:p>
    <w:p w:rsidR="00AD17B1" w:rsidRPr="00B70610" w:rsidRDefault="00AD17B1" w:rsidP="004B5667">
      <w:pPr>
        <w:pStyle w:val="Odsekzoznamu"/>
        <w:numPr>
          <w:ilvl w:val="0"/>
          <w:numId w:val="7"/>
        </w:numPr>
        <w:spacing w:after="0"/>
      </w:pPr>
      <w:r w:rsidRPr="00B70610">
        <w:t>zmluvné neštátne ambulancie všeobecných lekárov pre dospelých,</w:t>
      </w:r>
    </w:p>
    <w:p w:rsidR="00AD17B1" w:rsidRPr="00B70610" w:rsidRDefault="00AD17B1" w:rsidP="004B5667">
      <w:pPr>
        <w:pStyle w:val="Odsekzoznamu"/>
        <w:numPr>
          <w:ilvl w:val="0"/>
          <w:numId w:val="7"/>
        </w:numPr>
        <w:spacing w:after="0"/>
      </w:pPr>
      <w:r w:rsidRPr="00B70610">
        <w:t>odborné ambulancie : imunoalergologická, psychiatrická, gynekologická.</w:t>
      </w:r>
    </w:p>
    <w:p w:rsidR="00AD17B1" w:rsidRPr="00B70610" w:rsidRDefault="00AD17B1" w:rsidP="004B5667">
      <w:pPr>
        <w:pStyle w:val="Odsekzoznamu"/>
        <w:numPr>
          <w:ilvl w:val="0"/>
          <w:numId w:val="7"/>
        </w:numPr>
        <w:spacing w:after="0"/>
      </w:pPr>
      <w:r w:rsidRPr="00B70610">
        <w:t>zdravotnom stredisku na ul. Okružná:</w:t>
      </w:r>
    </w:p>
    <w:p w:rsidR="00AD17B1" w:rsidRPr="00B70610" w:rsidRDefault="00AD17B1" w:rsidP="004B5667">
      <w:pPr>
        <w:pStyle w:val="Odsekzoznamu"/>
        <w:numPr>
          <w:ilvl w:val="0"/>
          <w:numId w:val="7"/>
        </w:numPr>
        <w:spacing w:after="0"/>
      </w:pPr>
      <w:r w:rsidRPr="00B70610">
        <w:t xml:space="preserve">zmluvné neštátne ambulancie všeobecných lekárov pre deti a dorast, </w:t>
      </w:r>
    </w:p>
    <w:p w:rsidR="00AD17B1" w:rsidRPr="00B70610" w:rsidRDefault="00AD17B1" w:rsidP="004B5667">
      <w:pPr>
        <w:pStyle w:val="Odsekzoznamu"/>
        <w:numPr>
          <w:ilvl w:val="0"/>
          <w:numId w:val="7"/>
        </w:numPr>
        <w:spacing w:after="0"/>
      </w:pPr>
      <w:r w:rsidRPr="00B70610">
        <w:t>zmluvné neštátne ambulancie všeobecných lekárov pre dospelých,</w:t>
      </w:r>
    </w:p>
    <w:p w:rsidR="00AD17B1" w:rsidRPr="00B70610" w:rsidRDefault="00AD17B1" w:rsidP="004B5667">
      <w:pPr>
        <w:pStyle w:val="Odsekzoznamu"/>
        <w:numPr>
          <w:ilvl w:val="0"/>
          <w:numId w:val="7"/>
        </w:numPr>
        <w:spacing w:after="0"/>
      </w:pPr>
      <w:r w:rsidRPr="00B70610">
        <w:t>odborné ambulancie: stomatologická, ortopedická, gynekologická, pľúcna, interná.</w:t>
      </w:r>
    </w:p>
    <w:p w:rsidR="00AD17B1" w:rsidRPr="00B70610" w:rsidRDefault="00AD17B1" w:rsidP="00D23994">
      <w:pPr>
        <w:spacing w:after="0"/>
        <w:ind w:firstLine="360"/>
      </w:pPr>
      <w:r w:rsidRPr="00B70610">
        <w:t xml:space="preserve">Okrem vyššie uvedených zdravotníckych zariadení v obci Chrenovec-Brusno a v meste Handlová, majú občania možnosť využiť ďalšie odborné a špecializované ambulancie v Prievidzi a Bojniciach. </w:t>
      </w:r>
    </w:p>
    <w:p w:rsidR="00AD17B1" w:rsidRPr="00B70610" w:rsidRDefault="00AD17B1" w:rsidP="00642924">
      <w:pPr>
        <w:spacing w:after="0"/>
      </w:pPr>
      <w:r w:rsidRPr="00B70610">
        <w:t xml:space="preserve">Medzi poskytovanie zdravotnej starostlivosti zaraďujeme aj ADOS – agentúru domácej ošetrovateľskej starostlivosti, ktorá vykonáva terénnu prácu v domácom prostredí pacienta. </w:t>
      </w:r>
    </w:p>
    <w:p w:rsidR="00AD17B1" w:rsidRPr="00B70610" w:rsidRDefault="00AD17B1" w:rsidP="00642924">
      <w:pPr>
        <w:spacing w:after="0"/>
      </w:pPr>
      <w:r w:rsidRPr="00B70610">
        <w:lastRenderedPageBreak/>
        <w:t>S poskytovaním zdravotnej starostlivosti súvisí predaj liečiv a farmaceutických výrobkov. Pre občanov je k dispozícii v zdravotnom stredisku Lekáreň Herba v Chrenovci-Brusne. V meste Handlová sú k dispozícii:</w:t>
      </w:r>
    </w:p>
    <w:p w:rsidR="00AD17B1" w:rsidRPr="00B70610" w:rsidRDefault="00AD17B1" w:rsidP="004B5667">
      <w:pPr>
        <w:pStyle w:val="Odsekzoznamu"/>
        <w:numPr>
          <w:ilvl w:val="0"/>
          <w:numId w:val="9"/>
        </w:numPr>
      </w:pPr>
      <w:r w:rsidRPr="00B70610">
        <w:t xml:space="preserve">Lekáreň Barbora, </w:t>
      </w:r>
    </w:p>
    <w:p w:rsidR="00AD17B1" w:rsidRPr="00B70610" w:rsidRDefault="00AD17B1" w:rsidP="004B5667">
      <w:pPr>
        <w:pStyle w:val="Odsekzoznamu"/>
        <w:numPr>
          <w:ilvl w:val="0"/>
          <w:numId w:val="8"/>
        </w:numPr>
        <w:spacing w:after="0"/>
      </w:pPr>
      <w:r w:rsidRPr="00B70610">
        <w:t>Lekáreň Herba,</w:t>
      </w:r>
    </w:p>
    <w:p w:rsidR="00AD17B1" w:rsidRPr="00B70610" w:rsidRDefault="00AD17B1" w:rsidP="004B5667">
      <w:pPr>
        <w:pStyle w:val="Odsekzoznamu"/>
        <w:numPr>
          <w:ilvl w:val="0"/>
          <w:numId w:val="8"/>
        </w:numPr>
        <w:spacing w:after="0"/>
      </w:pPr>
      <w:r w:rsidRPr="00B70610">
        <w:t>Lekáreň pri nemocnici na ul. SNP,</w:t>
      </w:r>
    </w:p>
    <w:p w:rsidR="00AD17B1" w:rsidRPr="00B70610" w:rsidRDefault="00AD17B1" w:rsidP="004B5667">
      <w:pPr>
        <w:pStyle w:val="Odsekzoznamu"/>
        <w:numPr>
          <w:ilvl w:val="0"/>
          <w:numId w:val="8"/>
        </w:numPr>
        <w:spacing w:after="0"/>
      </w:pPr>
      <w:r w:rsidRPr="00B70610">
        <w:t>Lekáreň Sv. Kataríny,</w:t>
      </w:r>
    </w:p>
    <w:p w:rsidR="00AD17B1" w:rsidRPr="00B70610" w:rsidRDefault="00AD17B1" w:rsidP="004B5667">
      <w:pPr>
        <w:pStyle w:val="Odsekzoznamu"/>
        <w:numPr>
          <w:ilvl w:val="0"/>
          <w:numId w:val="8"/>
        </w:numPr>
        <w:spacing w:after="0"/>
      </w:pPr>
      <w:r w:rsidRPr="00B70610">
        <w:t>Lekáreň Dr.Max.</w:t>
      </w:r>
    </w:p>
    <w:p w:rsidR="00AD17B1" w:rsidRPr="00B70610" w:rsidRDefault="00AD17B1" w:rsidP="00642924">
      <w:pPr>
        <w:spacing w:after="0"/>
        <w:ind w:firstLine="708"/>
      </w:pPr>
      <w:r w:rsidRPr="00B70610">
        <w:t xml:space="preserve">Na záver môžeme konštatovať, že z odborných ambulancií chýba hlavne očná. Obyvatelia musia v prípade potreby využívať ambulanciu v Žiari nad Hronom, Prievidzi alebo Dolných Vesteniciach. </w:t>
      </w:r>
    </w:p>
    <w:p w:rsidR="00AD17B1" w:rsidRPr="00B70610" w:rsidRDefault="00AD17B1" w:rsidP="00642924">
      <w:pPr>
        <w:spacing w:after="0"/>
      </w:pPr>
      <w:r w:rsidRPr="00B70610">
        <w:t xml:space="preserve">V rámci dotazníkového prieskumu </w:t>
      </w:r>
      <w:r w:rsidR="00F174CB" w:rsidRPr="00B70610">
        <w:t xml:space="preserve">vyjadrovali obyvatelia obcí nespokojnosť s poskytovaním zdravotnej starostlivosti v obciach. Ako hlavný problém uvádzali, že odborní lekári neordinujú v obciach, všeobecný lekár je len v obci Chrenovec – Brusno a za zdravotnou starostlivosťou musia dochádzať najčastejšie do Handlovej, Prievidze a Bojníc. </w:t>
      </w:r>
    </w:p>
    <w:p w:rsidR="00F828BB" w:rsidRPr="00B70610" w:rsidRDefault="00F828BB" w:rsidP="000B33C7"/>
    <w:p w:rsidR="00F828BB" w:rsidRPr="00B70610" w:rsidRDefault="0043765D" w:rsidP="00642924">
      <w:pPr>
        <w:pStyle w:val="Nadpis2"/>
      </w:pPr>
      <w:bookmarkStart w:id="244" w:name="_Toc441688735"/>
      <w:bookmarkStart w:id="245" w:name="_Toc442125949"/>
      <w:bookmarkStart w:id="246" w:name="_Toc442126345"/>
      <w:bookmarkStart w:id="247" w:name="_Toc443856467"/>
      <w:r w:rsidRPr="00B70610">
        <w:t xml:space="preserve">1.10.3 </w:t>
      </w:r>
      <w:r w:rsidR="00F828BB" w:rsidRPr="00B70610">
        <w:t>Školstvo</w:t>
      </w:r>
      <w:bookmarkEnd w:id="244"/>
      <w:bookmarkEnd w:id="245"/>
      <w:bookmarkEnd w:id="246"/>
      <w:bookmarkEnd w:id="247"/>
      <w:r w:rsidR="00F828BB" w:rsidRPr="00B70610">
        <w:t xml:space="preserve"> </w:t>
      </w:r>
    </w:p>
    <w:p w:rsidR="00F828BB" w:rsidRPr="00B70610" w:rsidRDefault="00F828BB" w:rsidP="00B47C4A">
      <w:pPr>
        <w:spacing w:before="240" w:after="0"/>
        <w:ind w:firstLine="708"/>
      </w:pPr>
      <w:r w:rsidRPr="00B70610">
        <w:t xml:space="preserve">V oblasti školstva boli prenesené kompetencie zo štátnej správy na samosprávu zákonom č. 416/2001 Z.z. v rámci reformy verejnej správy. Vo vzťahu k základným školám vykonáva samospráva prenesený výkon štátnej správy. Do jej originálnych kompetencií patria základné umelecké školy, materské školy, školské kluby detí, školské záujmové činnosti, centrá voľného času, zariadenia stravovania pre žiakov základných škôl a pre deti materských škôl, jazykové školy pri základných školách. </w:t>
      </w:r>
    </w:p>
    <w:p w:rsidR="00F828BB" w:rsidRPr="00B70610" w:rsidRDefault="00F828BB" w:rsidP="00D23994">
      <w:pPr>
        <w:spacing w:after="0"/>
      </w:pPr>
      <w:r w:rsidRPr="00B70610">
        <w:t>V zriaďovateľskej pôsobnosti obcí sú:</w:t>
      </w:r>
    </w:p>
    <w:p w:rsidR="00F828BB" w:rsidRPr="00B70610" w:rsidRDefault="00F828BB" w:rsidP="004B5667">
      <w:pPr>
        <w:pStyle w:val="Odsekzoznamu"/>
        <w:numPr>
          <w:ilvl w:val="0"/>
          <w:numId w:val="10"/>
        </w:numPr>
        <w:spacing w:after="0"/>
      </w:pPr>
      <w:r w:rsidRPr="00B70610">
        <w:t>ZŠ s MŠ v Ráztočne,</w:t>
      </w:r>
    </w:p>
    <w:p w:rsidR="00F828BB" w:rsidRPr="00B70610" w:rsidRDefault="00F828BB" w:rsidP="004B5667">
      <w:pPr>
        <w:pStyle w:val="Odsekzoznamu"/>
        <w:numPr>
          <w:ilvl w:val="0"/>
          <w:numId w:val="10"/>
        </w:numPr>
        <w:spacing w:after="0"/>
      </w:pPr>
      <w:r w:rsidRPr="00B70610">
        <w:t>ZŠ s MŠ Gašpara Drozda v Chrenovci – Brusne,</w:t>
      </w:r>
    </w:p>
    <w:p w:rsidR="00F828BB" w:rsidRPr="00B70610" w:rsidRDefault="00F828BB" w:rsidP="004B5667">
      <w:pPr>
        <w:pStyle w:val="Odsekzoznamu"/>
        <w:numPr>
          <w:ilvl w:val="0"/>
          <w:numId w:val="10"/>
        </w:numPr>
      </w:pPr>
      <w:r w:rsidRPr="00B70610">
        <w:t xml:space="preserve">MŠ v Jalovci </w:t>
      </w:r>
    </w:p>
    <w:p w:rsidR="00F828BB" w:rsidRPr="00B70610" w:rsidRDefault="00F828BB" w:rsidP="004B5667">
      <w:pPr>
        <w:pStyle w:val="Odsekzoznamu"/>
        <w:numPr>
          <w:ilvl w:val="0"/>
          <w:numId w:val="10"/>
        </w:numPr>
      </w:pPr>
      <w:r w:rsidRPr="00B70610">
        <w:t>MŠ v Lipníku,</w:t>
      </w:r>
    </w:p>
    <w:p w:rsidR="00F828BB" w:rsidRPr="00B70610" w:rsidRDefault="00F828BB" w:rsidP="004B5667">
      <w:pPr>
        <w:pStyle w:val="Odsekzoznamu"/>
        <w:numPr>
          <w:ilvl w:val="0"/>
          <w:numId w:val="10"/>
        </w:numPr>
      </w:pPr>
      <w:r w:rsidRPr="00B70610">
        <w:t>MŠ Malá Čausa,</w:t>
      </w:r>
    </w:p>
    <w:p w:rsidR="00F828BB" w:rsidRPr="00B70610" w:rsidRDefault="00F828BB" w:rsidP="004B5667">
      <w:pPr>
        <w:pStyle w:val="Odsekzoznamu"/>
        <w:numPr>
          <w:ilvl w:val="0"/>
          <w:numId w:val="10"/>
        </w:numPr>
        <w:spacing w:after="0"/>
      </w:pPr>
      <w:r w:rsidRPr="00B70610">
        <w:t>MŠ Veľká Čausa.</w:t>
      </w:r>
    </w:p>
    <w:p w:rsidR="00F828BB" w:rsidRPr="00B70610" w:rsidRDefault="00F828BB" w:rsidP="000B33C7">
      <w:r w:rsidRPr="00B70610">
        <w:t xml:space="preserve">Súčasťou základných škôl v Ráztočne a Chrenovci-Brusne sú školské kluby a školská jedáleň. </w:t>
      </w:r>
    </w:p>
    <w:p w:rsidR="00A11C34" w:rsidRPr="00B70610" w:rsidRDefault="00A11C34" w:rsidP="00642924">
      <w:pPr>
        <w:spacing w:after="0"/>
        <w:rPr>
          <w:sz w:val="20"/>
          <w:szCs w:val="20"/>
        </w:rPr>
      </w:pPr>
      <w:bookmarkStart w:id="248" w:name="_Toc475951884"/>
      <w:r w:rsidRPr="00B70610">
        <w:rPr>
          <w:sz w:val="20"/>
          <w:szCs w:val="20"/>
        </w:rPr>
        <w:lastRenderedPageBreak/>
        <w:t xml:space="preserve">Tabuľka </w:t>
      </w:r>
      <w:r w:rsidR="00A936B8" w:rsidRPr="00B70610">
        <w:rPr>
          <w:sz w:val="20"/>
          <w:szCs w:val="20"/>
        </w:rPr>
        <w:fldChar w:fldCharType="begin"/>
      </w:r>
      <w:r w:rsidR="00A936B8" w:rsidRPr="00B70610">
        <w:rPr>
          <w:sz w:val="20"/>
          <w:szCs w:val="20"/>
        </w:rPr>
        <w:instrText xml:space="preserve"> SEQ Tabuľka \* ARABIC </w:instrText>
      </w:r>
      <w:r w:rsidR="00A936B8" w:rsidRPr="00B70610">
        <w:rPr>
          <w:sz w:val="20"/>
          <w:szCs w:val="20"/>
        </w:rPr>
        <w:fldChar w:fldCharType="separate"/>
      </w:r>
      <w:r w:rsidR="00BA0AA1">
        <w:rPr>
          <w:noProof/>
          <w:sz w:val="20"/>
          <w:szCs w:val="20"/>
        </w:rPr>
        <w:t>19</w:t>
      </w:r>
      <w:r w:rsidR="00A936B8" w:rsidRPr="00B70610">
        <w:rPr>
          <w:noProof/>
          <w:sz w:val="20"/>
          <w:szCs w:val="20"/>
        </w:rPr>
        <w:fldChar w:fldCharType="end"/>
      </w:r>
      <w:r w:rsidRPr="00B70610">
        <w:rPr>
          <w:sz w:val="20"/>
          <w:szCs w:val="20"/>
        </w:rPr>
        <w:t xml:space="preserve"> Vývoj počtu žiakov na ZŠ v obciach</w:t>
      </w:r>
      <w:bookmarkEnd w:id="248"/>
    </w:p>
    <w:tbl>
      <w:tblPr>
        <w:tblW w:w="9070" w:type="dxa"/>
        <w:tblInd w:w="70" w:type="dxa"/>
        <w:tblCellMar>
          <w:left w:w="70" w:type="dxa"/>
          <w:right w:w="70" w:type="dxa"/>
        </w:tblCellMar>
        <w:tblLook w:val="04A0" w:firstRow="1" w:lastRow="0" w:firstColumn="1" w:lastColumn="0" w:noHBand="0" w:noVBand="1"/>
      </w:tblPr>
      <w:tblGrid>
        <w:gridCol w:w="958"/>
        <w:gridCol w:w="616"/>
        <w:gridCol w:w="727"/>
        <w:gridCol w:w="616"/>
        <w:gridCol w:w="728"/>
        <w:gridCol w:w="625"/>
        <w:gridCol w:w="737"/>
        <w:gridCol w:w="625"/>
        <w:gridCol w:w="738"/>
        <w:gridCol w:w="619"/>
        <w:gridCol w:w="731"/>
        <w:gridCol w:w="619"/>
        <w:gridCol w:w="731"/>
      </w:tblGrid>
      <w:tr w:rsidR="00A11C34" w:rsidRPr="00B70610" w:rsidTr="00A11C34">
        <w:trPr>
          <w:trHeight w:val="260"/>
        </w:trPr>
        <w:tc>
          <w:tcPr>
            <w:tcW w:w="958" w:type="dxa"/>
            <w:tcBorders>
              <w:top w:val="nil"/>
              <w:left w:val="nil"/>
              <w:bottom w:val="nil"/>
              <w:right w:val="nil"/>
            </w:tcBorders>
            <w:shd w:val="clear" w:color="auto" w:fill="auto"/>
            <w:noWrap/>
            <w:vAlign w:val="bottom"/>
            <w:hideMark/>
          </w:tcPr>
          <w:p w:rsidR="00A11C34" w:rsidRPr="00B70610" w:rsidRDefault="00A11C34" w:rsidP="00642924">
            <w:pPr>
              <w:spacing w:after="0"/>
              <w:rPr>
                <w:rFonts w:eastAsia="Times New Roman"/>
                <w:sz w:val="18"/>
                <w:szCs w:val="18"/>
                <w:lang w:eastAsia="sk-SK"/>
              </w:rPr>
            </w:pPr>
          </w:p>
        </w:tc>
        <w:tc>
          <w:tcPr>
            <w:tcW w:w="2687" w:type="dxa"/>
            <w:gridSpan w:val="4"/>
            <w:tcBorders>
              <w:top w:val="single" w:sz="4" w:space="0" w:color="auto"/>
              <w:left w:val="single" w:sz="4" w:space="0" w:color="auto"/>
              <w:bottom w:val="single" w:sz="4" w:space="0" w:color="auto"/>
              <w:right w:val="single" w:sz="4" w:space="0" w:color="auto"/>
            </w:tcBorders>
            <w:shd w:val="clear" w:color="000000" w:fill="00CCFF"/>
            <w:noWrap/>
            <w:vAlign w:val="bottom"/>
            <w:hideMark/>
          </w:tcPr>
          <w:p w:rsidR="00A11C34" w:rsidRPr="00B70610" w:rsidRDefault="00A11C34" w:rsidP="00642924">
            <w:pPr>
              <w:spacing w:after="0"/>
              <w:rPr>
                <w:rFonts w:eastAsia="Times New Roman"/>
                <w:b/>
                <w:bCs/>
                <w:sz w:val="18"/>
                <w:szCs w:val="18"/>
                <w:lang w:eastAsia="sk-SK"/>
              </w:rPr>
            </w:pPr>
            <w:r w:rsidRPr="00B70610">
              <w:rPr>
                <w:rFonts w:eastAsia="Times New Roman"/>
                <w:b/>
                <w:bCs/>
                <w:sz w:val="18"/>
                <w:szCs w:val="18"/>
                <w:lang w:eastAsia="sk-SK"/>
              </w:rPr>
              <w:t>Školský rok 2013/2014</w:t>
            </w:r>
          </w:p>
        </w:tc>
        <w:tc>
          <w:tcPr>
            <w:tcW w:w="2725" w:type="dxa"/>
            <w:gridSpan w:val="4"/>
            <w:tcBorders>
              <w:top w:val="single" w:sz="4" w:space="0" w:color="auto"/>
              <w:left w:val="nil"/>
              <w:bottom w:val="single" w:sz="4" w:space="0" w:color="auto"/>
              <w:right w:val="single" w:sz="4" w:space="0" w:color="auto"/>
            </w:tcBorders>
            <w:shd w:val="clear" w:color="000000" w:fill="99CC00"/>
            <w:noWrap/>
            <w:vAlign w:val="bottom"/>
            <w:hideMark/>
          </w:tcPr>
          <w:p w:rsidR="00A11C34" w:rsidRPr="00B70610" w:rsidRDefault="00A11C34" w:rsidP="00642924">
            <w:pPr>
              <w:spacing w:after="0"/>
              <w:rPr>
                <w:rFonts w:eastAsia="Times New Roman"/>
                <w:b/>
                <w:bCs/>
                <w:sz w:val="18"/>
                <w:szCs w:val="18"/>
                <w:lang w:eastAsia="sk-SK"/>
              </w:rPr>
            </w:pPr>
            <w:r w:rsidRPr="00B70610">
              <w:rPr>
                <w:rFonts w:eastAsia="Times New Roman"/>
                <w:b/>
                <w:bCs/>
                <w:sz w:val="18"/>
                <w:szCs w:val="18"/>
                <w:lang w:eastAsia="sk-SK"/>
              </w:rPr>
              <w:t>Školský rok 2014/2015</w:t>
            </w:r>
          </w:p>
        </w:tc>
        <w:tc>
          <w:tcPr>
            <w:tcW w:w="2700" w:type="dxa"/>
            <w:gridSpan w:val="4"/>
            <w:tcBorders>
              <w:top w:val="single" w:sz="4" w:space="0" w:color="auto"/>
              <w:left w:val="nil"/>
              <w:bottom w:val="single" w:sz="4" w:space="0" w:color="auto"/>
              <w:right w:val="single" w:sz="4" w:space="0" w:color="auto"/>
            </w:tcBorders>
            <w:shd w:val="clear" w:color="000000" w:fill="FFCC00"/>
            <w:noWrap/>
            <w:vAlign w:val="bottom"/>
            <w:hideMark/>
          </w:tcPr>
          <w:p w:rsidR="00A11C34" w:rsidRPr="00B70610" w:rsidRDefault="00A11C34" w:rsidP="00642924">
            <w:pPr>
              <w:spacing w:after="0"/>
              <w:rPr>
                <w:rFonts w:eastAsia="Times New Roman"/>
                <w:b/>
                <w:bCs/>
                <w:sz w:val="18"/>
                <w:szCs w:val="18"/>
                <w:lang w:eastAsia="sk-SK"/>
              </w:rPr>
            </w:pPr>
            <w:r w:rsidRPr="00B70610">
              <w:rPr>
                <w:rFonts w:eastAsia="Times New Roman"/>
                <w:b/>
                <w:bCs/>
                <w:sz w:val="18"/>
                <w:szCs w:val="18"/>
                <w:lang w:eastAsia="sk-SK"/>
              </w:rPr>
              <w:t>Školský rok 2015/2016</w:t>
            </w:r>
          </w:p>
        </w:tc>
      </w:tr>
      <w:tr w:rsidR="00A11C34" w:rsidRPr="00B70610" w:rsidTr="00A11C34">
        <w:trPr>
          <w:trHeight w:val="245"/>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1C34" w:rsidRPr="00B70610" w:rsidRDefault="00A11C34" w:rsidP="00C30C58">
            <w:pPr>
              <w:spacing w:after="0" w:line="240" w:lineRule="auto"/>
              <w:rPr>
                <w:rFonts w:eastAsia="Times New Roman"/>
                <w:b/>
                <w:bCs/>
                <w:sz w:val="18"/>
                <w:szCs w:val="18"/>
                <w:lang w:eastAsia="sk-SK"/>
              </w:rPr>
            </w:pPr>
            <w:r w:rsidRPr="00B70610">
              <w:rPr>
                <w:rFonts w:eastAsia="Times New Roman"/>
                <w:b/>
                <w:bCs/>
                <w:sz w:val="18"/>
                <w:szCs w:val="18"/>
                <w:lang w:eastAsia="sk-SK"/>
              </w:rPr>
              <w:t> </w:t>
            </w:r>
          </w:p>
        </w:tc>
        <w:tc>
          <w:tcPr>
            <w:tcW w:w="1343"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rPr>
                <w:rFonts w:eastAsia="Times New Roman"/>
                <w:b/>
                <w:bCs/>
                <w:sz w:val="18"/>
                <w:szCs w:val="18"/>
                <w:lang w:eastAsia="sk-SK"/>
              </w:rPr>
            </w:pPr>
            <w:r w:rsidRPr="00B70610">
              <w:rPr>
                <w:rFonts w:eastAsia="Times New Roman"/>
                <w:b/>
                <w:bCs/>
                <w:sz w:val="18"/>
                <w:szCs w:val="18"/>
                <w:lang w:eastAsia="sk-SK"/>
              </w:rPr>
              <w:t>ZŠ s MŠ, Ráztočno</w:t>
            </w:r>
          </w:p>
        </w:tc>
        <w:tc>
          <w:tcPr>
            <w:tcW w:w="1343" w:type="dxa"/>
            <w:gridSpan w:val="2"/>
            <w:tcBorders>
              <w:top w:val="single" w:sz="4" w:space="0" w:color="auto"/>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rPr>
                <w:rFonts w:eastAsia="Times New Roman"/>
                <w:b/>
                <w:bCs/>
                <w:sz w:val="18"/>
                <w:szCs w:val="18"/>
                <w:lang w:eastAsia="sk-SK"/>
              </w:rPr>
            </w:pPr>
            <w:r w:rsidRPr="00B70610">
              <w:rPr>
                <w:rFonts w:eastAsia="Times New Roman"/>
                <w:b/>
                <w:bCs/>
                <w:sz w:val="18"/>
                <w:szCs w:val="18"/>
                <w:lang w:eastAsia="sk-SK"/>
              </w:rPr>
              <w:t>ZŠ G. Drozda s MŠ, CHB</w:t>
            </w:r>
          </w:p>
        </w:tc>
        <w:tc>
          <w:tcPr>
            <w:tcW w:w="1362" w:type="dxa"/>
            <w:gridSpan w:val="2"/>
            <w:tcBorders>
              <w:top w:val="single" w:sz="4" w:space="0" w:color="auto"/>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rPr>
                <w:rFonts w:eastAsia="Times New Roman"/>
                <w:b/>
                <w:bCs/>
                <w:sz w:val="18"/>
                <w:szCs w:val="18"/>
                <w:lang w:eastAsia="sk-SK"/>
              </w:rPr>
            </w:pPr>
            <w:r w:rsidRPr="00B70610">
              <w:rPr>
                <w:rFonts w:eastAsia="Times New Roman"/>
                <w:b/>
                <w:bCs/>
                <w:sz w:val="18"/>
                <w:szCs w:val="18"/>
                <w:lang w:eastAsia="sk-SK"/>
              </w:rPr>
              <w:t>ZŠ s MŠ, Ráztočno</w:t>
            </w:r>
          </w:p>
        </w:tc>
        <w:tc>
          <w:tcPr>
            <w:tcW w:w="1362" w:type="dxa"/>
            <w:gridSpan w:val="2"/>
            <w:tcBorders>
              <w:top w:val="single" w:sz="4" w:space="0" w:color="auto"/>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rPr>
                <w:rFonts w:eastAsia="Times New Roman"/>
                <w:b/>
                <w:bCs/>
                <w:sz w:val="18"/>
                <w:szCs w:val="18"/>
                <w:lang w:eastAsia="sk-SK"/>
              </w:rPr>
            </w:pPr>
            <w:r w:rsidRPr="00B70610">
              <w:rPr>
                <w:rFonts w:eastAsia="Times New Roman"/>
                <w:b/>
                <w:bCs/>
                <w:sz w:val="18"/>
                <w:szCs w:val="18"/>
                <w:lang w:eastAsia="sk-SK"/>
              </w:rPr>
              <w:t>ZŠ G. Drozda s MŠ, CHB</w:t>
            </w:r>
          </w:p>
        </w:tc>
        <w:tc>
          <w:tcPr>
            <w:tcW w:w="1350" w:type="dxa"/>
            <w:gridSpan w:val="2"/>
            <w:tcBorders>
              <w:top w:val="single" w:sz="4" w:space="0" w:color="auto"/>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rPr>
                <w:rFonts w:eastAsia="Times New Roman"/>
                <w:b/>
                <w:bCs/>
                <w:sz w:val="18"/>
                <w:szCs w:val="18"/>
                <w:lang w:eastAsia="sk-SK"/>
              </w:rPr>
            </w:pPr>
            <w:r w:rsidRPr="00B70610">
              <w:rPr>
                <w:rFonts w:eastAsia="Times New Roman"/>
                <w:b/>
                <w:bCs/>
                <w:sz w:val="18"/>
                <w:szCs w:val="18"/>
                <w:lang w:eastAsia="sk-SK"/>
              </w:rPr>
              <w:t>ZŠ s MŠ, Ráztočno</w:t>
            </w:r>
          </w:p>
        </w:tc>
        <w:tc>
          <w:tcPr>
            <w:tcW w:w="1350" w:type="dxa"/>
            <w:gridSpan w:val="2"/>
            <w:tcBorders>
              <w:top w:val="single" w:sz="4" w:space="0" w:color="auto"/>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rPr>
                <w:rFonts w:eastAsia="Times New Roman"/>
                <w:b/>
                <w:bCs/>
                <w:sz w:val="18"/>
                <w:szCs w:val="18"/>
                <w:lang w:eastAsia="sk-SK"/>
              </w:rPr>
            </w:pPr>
            <w:r w:rsidRPr="00B70610">
              <w:rPr>
                <w:rFonts w:eastAsia="Times New Roman"/>
                <w:b/>
                <w:bCs/>
                <w:sz w:val="18"/>
                <w:szCs w:val="18"/>
                <w:lang w:eastAsia="sk-SK"/>
              </w:rPr>
              <w:t>ZŠ G. Drozda s MŠ, CHB</w:t>
            </w:r>
          </w:p>
        </w:tc>
      </w:tr>
      <w:tr w:rsidR="00A11C34" w:rsidRPr="00B70610" w:rsidTr="00A11C34">
        <w:trPr>
          <w:trHeight w:val="230"/>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 </w:t>
            </w:r>
          </w:p>
        </w:tc>
        <w:tc>
          <w:tcPr>
            <w:tcW w:w="616"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Počet tried</w:t>
            </w:r>
          </w:p>
        </w:tc>
        <w:tc>
          <w:tcPr>
            <w:tcW w:w="727"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Počet žiakov</w:t>
            </w:r>
          </w:p>
        </w:tc>
        <w:tc>
          <w:tcPr>
            <w:tcW w:w="616"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Počet tried</w:t>
            </w:r>
          </w:p>
        </w:tc>
        <w:tc>
          <w:tcPr>
            <w:tcW w:w="727"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Počet žiakov</w:t>
            </w:r>
          </w:p>
        </w:tc>
        <w:tc>
          <w:tcPr>
            <w:tcW w:w="625"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Počet tried</w:t>
            </w:r>
          </w:p>
        </w:tc>
        <w:tc>
          <w:tcPr>
            <w:tcW w:w="737"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Počet žiakov</w:t>
            </w:r>
          </w:p>
        </w:tc>
        <w:tc>
          <w:tcPr>
            <w:tcW w:w="625"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Počet tried</w:t>
            </w:r>
          </w:p>
        </w:tc>
        <w:tc>
          <w:tcPr>
            <w:tcW w:w="737"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Počet žiakov</w:t>
            </w:r>
          </w:p>
        </w:tc>
        <w:tc>
          <w:tcPr>
            <w:tcW w:w="619"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Počet tried</w:t>
            </w:r>
          </w:p>
        </w:tc>
        <w:tc>
          <w:tcPr>
            <w:tcW w:w="730"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Počet žiakov</w:t>
            </w:r>
          </w:p>
        </w:tc>
        <w:tc>
          <w:tcPr>
            <w:tcW w:w="619"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Počet tried</w:t>
            </w:r>
          </w:p>
        </w:tc>
        <w:tc>
          <w:tcPr>
            <w:tcW w:w="730"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Počet žiakov</w:t>
            </w:r>
          </w:p>
        </w:tc>
      </w:tr>
      <w:tr w:rsidR="00A11C34" w:rsidRPr="00B70610" w:rsidTr="00A11C34">
        <w:trPr>
          <w:trHeight w:val="260"/>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1. ročník</w:t>
            </w:r>
          </w:p>
        </w:tc>
        <w:tc>
          <w:tcPr>
            <w:tcW w:w="616"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 </w:t>
            </w:r>
          </w:p>
        </w:tc>
        <w:tc>
          <w:tcPr>
            <w:tcW w:w="727"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6</w:t>
            </w:r>
          </w:p>
        </w:tc>
        <w:tc>
          <w:tcPr>
            <w:tcW w:w="616"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27"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21</w:t>
            </w:r>
          </w:p>
        </w:tc>
        <w:tc>
          <w:tcPr>
            <w:tcW w:w="625"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 </w:t>
            </w:r>
          </w:p>
        </w:tc>
        <w:tc>
          <w:tcPr>
            <w:tcW w:w="737"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10</w:t>
            </w:r>
          </w:p>
        </w:tc>
        <w:tc>
          <w:tcPr>
            <w:tcW w:w="625"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w:t>
            </w:r>
          </w:p>
        </w:tc>
        <w:tc>
          <w:tcPr>
            <w:tcW w:w="737"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26</w:t>
            </w:r>
          </w:p>
        </w:tc>
        <w:tc>
          <w:tcPr>
            <w:tcW w:w="619"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 </w:t>
            </w:r>
          </w:p>
        </w:tc>
        <w:tc>
          <w:tcPr>
            <w:tcW w:w="730"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11</w:t>
            </w:r>
          </w:p>
        </w:tc>
        <w:tc>
          <w:tcPr>
            <w:tcW w:w="619"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w:t>
            </w:r>
          </w:p>
        </w:tc>
        <w:tc>
          <w:tcPr>
            <w:tcW w:w="730"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30</w:t>
            </w:r>
          </w:p>
        </w:tc>
      </w:tr>
      <w:tr w:rsidR="00A11C34" w:rsidRPr="00B70610" w:rsidTr="00A11C34">
        <w:trPr>
          <w:trHeight w:val="260"/>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2. ročník</w:t>
            </w:r>
          </w:p>
        </w:tc>
        <w:tc>
          <w:tcPr>
            <w:tcW w:w="616"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 </w:t>
            </w:r>
          </w:p>
        </w:tc>
        <w:tc>
          <w:tcPr>
            <w:tcW w:w="727"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8</w:t>
            </w:r>
          </w:p>
        </w:tc>
        <w:tc>
          <w:tcPr>
            <w:tcW w:w="616"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27"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22</w:t>
            </w:r>
          </w:p>
        </w:tc>
        <w:tc>
          <w:tcPr>
            <w:tcW w:w="625"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 </w:t>
            </w:r>
          </w:p>
        </w:tc>
        <w:tc>
          <w:tcPr>
            <w:tcW w:w="737"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4</w:t>
            </w:r>
          </w:p>
        </w:tc>
        <w:tc>
          <w:tcPr>
            <w:tcW w:w="625"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7"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23</w:t>
            </w:r>
          </w:p>
        </w:tc>
        <w:tc>
          <w:tcPr>
            <w:tcW w:w="619"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 </w:t>
            </w:r>
          </w:p>
        </w:tc>
        <w:tc>
          <w:tcPr>
            <w:tcW w:w="730"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8</w:t>
            </w:r>
          </w:p>
        </w:tc>
        <w:tc>
          <w:tcPr>
            <w:tcW w:w="619"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w:t>
            </w:r>
          </w:p>
        </w:tc>
        <w:tc>
          <w:tcPr>
            <w:tcW w:w="730"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27</w:t>
            </w:r>
          </w:p>
        </w:tc>
      </w:tr>
      <w:tr w:rsidR="00A11C34" w:rsidRPr="00B70610" w:rsidTr="00A11C34">
        <w:trPr>
          <w:trHeight w:val="260"/>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3. ročník</w:t>
            </w:r>
          </w:p>
        </w:tc>
        <w:tc>
          <w:tcPr>
            <w:tcW w:w="616"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27"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11</w:t>
            </w:r>
          </w:p>
        </w:tc>
        <w:tc>
          <w:tcPr>
            <w:tcW w:w="616"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w:t>
            </w:r>
          </w:p>
        </w:tc>
        <w:tc>
          <w:tcPr>
            <w:tcW w:w="727"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29</w:t>
            </w:r>
          </w:p>
        </w:tc>
        <w:tc>
          <w:tcPr>
            <w:tcW w:w="625"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7"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9</w:t>
            </w:r>
          </w:p>
        </w:tc>
        <w:tc>
          <w:tcPr>
            <w:tcW w:w="625"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7"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22</w:t>
            </w:r>
          </w:p>
        </w:tc>
        <w:tc>
          <w:tcPr>
            <w:tcW w:w="619"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0"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5</w:t>
            </w:r>
          </w:p>
        </w:tc>
        <w:tc>
          <w:tcPr>
            <w:tcW w:w="619"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0"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23</w:t>
            </w:r>
          </w:p>
        </w:tc>
      </w:tr>
      <w:tr w:rsidR="00A11C34" w:rsidRPr="00B70610" w:rsidTr="00A11C34">
        <w:trPr>
          <w:trHeight w:val="260"/>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4. ročník</w:t>
            </w:r>
          </w:p>
        </w:tc>
        <w:tc>
          <w:tcPr>
            <w:tcW w:w="616"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27"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8</w:t>
            </w:r>
          </w:p>
        </w:tc>
        <w:tc>
          <w:tcPr>
            <w:tcW w:w="616"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27"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23</w:t>
            </w:r>
          </w:p>
        </w:tc>
        <w:tc>
          <w:tcPr>
            <w:tcW w:w="625"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7"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11</w:t>
            </w:r>
          </w:p>
        </w:tc>
        <w:tc>
          <w:tcPr>
            <w:tcW w:w="625"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w:t>
            </w:r>
          </w:p>
        </w:tc>
        <w:tc>
          <w:tcPr>
            <w:tcW w:w="737"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30</w:t>
            </w:r>
          </w:p>
        </w:tc>
        <w:tc>
          <w:tcPr>
            <w:tcW w:w="619"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0"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9</w:t>
            </w:r>
          </w:p>
        </w:tc>
        <w:tc>
          <w:tcPr>
            <w:tcW w:w="619"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0"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22</w:t>
            </w:r>
          </w:p>
        </w:tc>
      </w:tr>
      <w:tr w:rsidR="00A11C34" w:rsidRPr="00B70610" w:rsidTr="00A11C34">
        <w:trPr>
          <w:trHeight w:val="260"/>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A11C34" w:rsidRPr="00B70610" w:rsidRDefault="00A11C34" w:rsidP="00C30C58">
            <w:pPr>
              <w:spacing w:after="0" w:line="240" w:lineRule="auto"/>
              <w:rPr>
                <w:rFonts w:eastAsia="Times New Roman"/>
                <w:b/>
                <w:bCs/>
                <w:sz w:val="18"/>
                <w:szCs w:val="18"/>
                <w:lang w:eastAsia="sk-SK"/>
              </w:rPr>
            </w:pPr>
            <w:r w:rsidRPr="00B70610">
              <w:rPr>
                <w:rFonts w:eastAsia="Times New Roman"/>
                <w:b/>
                <w:bCs/>
                <w:sz w:val="18"/>
                <w:szCs w:val="18"/>
                <w:lang w:eastAsia="sk-SK"/>
              </w:rPr>
              <w:t>1. stupeň spolu</w:t>
            </w:r>
          </w:p>
        </w:tc>
        <w:tc>
          <w:tcPr>
            <w:tcW w:w="616"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2</w:t>
            </w:r>
          </w:p>
        </w:tc>
        <w:tc>
          <w:tcPr>
            <w:tcW w:w="727"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33</w:t>
            </w:r>
          </w:p>
        </w:tc>
        <w:tc>
          <w:tcPr>
            <w:tcW w:w="616"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5</w:t>
            </w:r>
          </w:p>
        </w:tc>
        <w:tc>
          <w:tcPr>
            <w:tcW w:w="727"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95</w:t>
            </w:r>
          </w:p>
        </w:tc>
        <w:tc>
          <w:tcPr>
            <w:tcW w:w="625"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2</w:t>
            </w:r>
          </w:p>
        </w:tc>
        <w:tc>
          <w:tcPr>
            <w:tcW w:w="737"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34</w:t>
            </w:r>
          </w:p>
        </w:tc>
        <w:tc>
          <w:tcPr>
            <w:tcW w:w="625"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6</w:t>
            </w:r>
          </w:p>
        </w:tc>
        <w:tc>
          <w:tcPr>
            <w:tcW w:w="737"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101</w:t>
            </w:r>
          </w:p>
        </w:tc>
        <w:tc>
          <w:tcPr>
            <w:tcW w:w="619"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2</w:t>
            </w:r>
          </w:p>
        </w:tc>
        <w:tc>
          <w:tcPr>
            <w:tcW w:w="730"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33</w:t>
            </w:r>
          </w:p>
        </w:tc>
        <w:tc>
          <w:tcPr>
            <w:tcW w:w="619"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6</w:t>
            </w:r>
          </w:p>
        </w:tc>
        <w:tc>
          <w:tcPr>
            <w:tcW w:w="730"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102</w:t>
            </w:r>
          </w:p>
        </w:tc>
      </w:tr>
      <w:tr w:rsidR="00A11C34" w:rsidRPr="00B70610" w:rsidTr="00A11C34">
        <w:trPr>
          <w:trHeight w:val="260"/>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5. ročník</w:t>
            </w:r>
          </w:p>
        </w:tc>
        <w:tc>
          <w:tcPr>
            <w:tcW w:w="616"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27"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7</w:t>
            </w:r>
          </w:p>
        </w:tc>
        <w:tc>
          <w:tcPr>
            <w:tcW w:w="616"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27"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15</w:t>
            </w:r>
          </w:p>
        </w:tc>
        <w:tc>
          <w:tcPr>
            <w:tcW w:w="625"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7"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8</w:t>
            </w:r>
          </w:p>
        </w:tc>
        <w:tc>
          <w:tcPr>
            <w:tcW w:w="625"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7"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25</w:t>
            </w:r>
          </w:p>
        </w:tc>
        <w:tc>
          <w:tcPr>
            <w:tcW w:w="619"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0"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11</w:t>
            </w:r>
          </w:p>
        </w:tc>
        <w:tc>
          <w:tcPr>
            <w:tcW w:w="619"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w:t>
            </w:r>
          </w:p>
        </w:tc>
        <w:tc>
          <w:tcPr>
            <w:tcW w:w="730"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30</w:t>
            </w:r>
          </w:p>
        </w:tc>
      </w:tr>
      <w:tr w:rsidR="00A11C34" w:rsidRPr="00B70610" w:rsidTr="00A11C34">
        <w:trPr>
          <w:trHeight w:val="260"/>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6. ročník</w:t>
            </w:r>
          </w:p>
        </w:tc>
        <w:tc>
          <w:tcPr>
            <w:tcW w:w="616"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27"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12</w:t>
            </w:r>
          </w:p>
        </w:tc>
        <w:tc>
          <w:tcPr>
            <w:tcW w:w="616"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27"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19</w:t>
            </w:r>
          </w:p>
        </w:tc>
        <w:tc>
          <w:tcPr>
            <w:tcW w:w="625"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7"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5</w:t>
            </w:r>
          </w:p>
        </w:tc>
        <w:tc>
          <w:tcPr>
            <w:tcW w:w="625"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7"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14</w:t>
            </w:r>
          </w:p>
        </w:tc>
        <w:tc>
          <w:tcPr>
            <w:tcW w:w="619"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0"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9</w:t>
            </w:r>
          </w:p>
        </w:tc>
        <w:tc>
          <w:tcPr>
            <w:tcW w:w="619"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0"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23</w:t>
            </w:r>
          </w:p>
        </w:tc>
      </w:tr>
      <w:tr w:rsidR="00A11C34" w:rsidRPr="00B70610" w:rsidTr="00A11C34">
        <w:trPr>
          <w:trHeight w:val="260"/>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7. ročník</w:t>
            </w:r>
          </w:p>
        </w:tc>
        <w:tc>
          <w:tcPr>
            <w:tcW w:w="616"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27"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6</w:t>
            </w:r>
          </w:p>
        </w:tc>
        <w:tc>
          <w:tcPr>
            <w:tcW w:w="616"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27"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20</w:t>
            </w:r>
          </w:p>
        </w:tc>
        <w:tc>
          <w:tcPr>
            <w:tcW w:w="625"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7"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12</w:t>
            </w:r>
          </w:p>
        </w:tc>
        <w:tc>
          <w:tcPr>
            <w:tcW w:w="625"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7"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18</w:t>
            </w:r>
          </w:p>
        </w:tc>
        <w:tc>
          <w:tcPr>
            <w:tcW w:w="619"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0"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6</w:t>
            </w:r>
          </w:p>
        </w:tc>
        <w:tc>
          <w:tcPr>
            <w:tcW w:w="619"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0"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14</w:t>
            </w:r>
          </w:p>
        </w:tc>
      </w:tr>
      <w:tr w:rsidR="00A11C34" w:rsidRPr="00B70610" w:rsidTr="00A11C34">
        <w:trPr>
          <w:trHeight w:val="260"/>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8. ročník</w:t>
            </w:r>
          </w:p>
        </w:tc>
        <w:tc>
          <w:tcPr>
            <w:tcW w:w="616"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27"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7</w:t>
            </w:r>
          </w:p>
        </w:tc>
        <w:tc>
          <w:tcPr>
            <w:tcW w:w="616"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27"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25</w:t>
            </w:r>
          </w:p>
        </w:tc>
        <w:tc>
          <w:tcPr>
            <w:tcW w:w="625"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7"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6</w:t>
            </w:r>
          </w:p>
        </w:tc>
        <w:tc>
          <w:tcPr>
            <w:tcW w:w="625"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7"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20</w:t>
            </w:r>
          </w:p>
        </w:tc>
        <w:tc>
          <w:tcPr>
            <w:tcW w:w="619"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0"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12</w:t>
            </w:r>
          </w:p>
        </w:tc>
        <w:tc>
          <w:tcPr>
            <w:tcW w:w="619"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0"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18</w:t>
            </w:r>
          </w:p>
        </w:tc>
      </w:tr>
      <w:tr w:rsidR="00A11C34" w:rsidRPr="00B70610" w:rsidTr="00A11C34">
        <w:trPr>
          <w:trHeight w:val="260"/>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A11C34" w:rsidRPr="00B70610" w:rsidRDefault="00A11C34" w:rsidP="00C30C58">
            <w:pPr>
              <w:spacing w:after="0" w:line="240" w:lineRule="auto"/>
              <w:rPr>
                <w:rFonts w:eastAsia="Times New Roman"/>
                <w:sz w:val="18"/>
                <w:szCs w:val="18"/>
                <w:lang w:eastAsia="sk-SK"/>
              </w:rPr>
            </w:pPr>
            <w:r w:rsidRPr="00B70610">
              <w:rPr>
                <w:rFonts w:eastAsia="Times New Roman"/>
                <w:sz w:val="18"/>
                <w:szCs w:val="18"/>
                <w:lang w:eastAsia="sk-SK"/>
              </w:rPr>
              <w:t>9. ročník</w:t>
            </w:r>
          </w:p>
        </w:tc>
        <w:tc>
          <w:tcPr>
            <w:tcW w:w="616"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27"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9</w:t>
            </w:r>
          </w:p>
        </w:tc>
        <w:tc>
          <w:tcPr>
            <w:tcW w:w="616"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27"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17</w:t>
            </w:r>
          </w:p>
        </w:tc>
        <w:tc>
          <w:tcPr>
            <w:tcW w:w="625"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7"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5</w:t>
            </w:r>
          </w:p>
        </w:tc>
        <w:tc>
          <w:tcPr>
            <w:tcW w:w="625"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7"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28</w:t>
            </w:r>
          </w:p>
        </w:tc>
        <w:tc>
          <w:tcPr>
            <w:tcW w:w="619"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0"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7</w:t>
            </w:r>
          </w:p>
        </w:tc>
        <w:tc>
          <w:tcPr>
            <w:tcW w:w="619"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1</w:t>
            </w:r>
          </w:p>
        </w:tc>
        <w:tc>
          <w:tcPr>
            <w:tcW w:w="730"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sz w:val="18"/>
                <w:szCs w:val="18"/>
                <w:lang w:eastAsia="sk-SK"/>
              </w:rPr>
            </w:pPr>
            <w:r w:rsidRPr="00B70610">
              <w:rPr>
                <w:rFonts w:eastAsia="Times New Roman"/>
                <w:sz w:val="18"/>
                <w:szCs w:val="18"/>
                <w:lang w:eastAsia="sk-SK"/>
              </w:rPr>
              <w:t>20</w:t>
            </w:r>
          </w:p>
        </w:tc>
      </w:tr>
      <w:tr w:rsidR="00A11C34" w:rsidRPr="00B70610" w:rsidTr="00A11C34">
        <w:trPr>
          <w:trHeight w:val="260"/>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A11C34" w:rsidRPr="00B70610" w:rsidRDefault="00A11C34" w:rsidP="00C30C58">
            <w:pPr>
              <w:spacing w:after="0" w:line="240" w:lineRule="auto"/>
              <w:rPr>
                <w:rFonts w:eastAsia="Times New Roman"/>
                <w:b/>
                <w:bCs/>
                <w:sz w:val="18"/>
                <w:szCs w:val="18"/>
                <w:lang w:eastAsia="sk-SK"/>
              </w:rPr>
            </w:pPr>
            <w:r w:rsidRPr="00B70610">
              <w:rPr>
                <w:rFonts w:eastAsia="Times New Roman"/>
                <w:b/>
                <w:bCs/>
                <w:sz w:val="18"/>
                <w:szCs w:val="18"/>
                <w:lang w:eastAsia="sk-SK"/>
              </w:rPr>
              <w:t>2. stupeň spolu</w:t>
            </w:r>
          </w:p>
        </w:tc>
        <w:tc>
          <w:tcPr>
            <w:tcW w:w="616"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5</w:t>
            </w:r>
          </w:p>
        </w:tc>
        <w:tc>
          <w:tcPr>
            <w:tcW w:w="727" w:type="dxa"/>
            <w:tcBorders>
              <w:top w:val="nil"/>
              <w:left w:val="nil"/>
              <w:bottom w:val="single" w:sz="4" w:space="0" w:color="auto"/>
              <w:right w:val="single" w:sz="4" w:space="0" w:color="auto"/>
            </w:tcBorders>
            <w:shd w:val="clear" w:color="000000" w:fill="CCFFFF"/>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41</w:t>
            </w:r>
          </w:p>
        </w:tc>
        <w:tc>
          <w:tcPr>
            <w:tcW w:w="616"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5</w:t>
            </w:r>
          </w:p>
        </w:tc>
        <w:tc>
          <w:tcPr>
            <w:tcW w:w="727" w:type="dxa"/>
            <w:tcBorders>
              <w:top w:val="nil"/>
              <w:left w:val="nil"/>
              <w:bottom w:val="single" w:sz="4" w:space="0" w:color="auto"/>
              <w:right w:val="single" w:sz="4" w:space="0" w:color="auto"/>
            </w:tcBorders>
            <w:shd w:val="clear" w:color="000000" w:fill="99CCFF"/>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96</w:t>
            </w:r>
          </w:p>
        </w:tc>
        <w:tc>
          <w:tcPr>
            <w:tcW w:w="625"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5</w:t>
            </w:r>
          </w:p>
        </w:tc>
        <w:tc>
          <w:tcPr>
            <w:tcW w:w="737" w:type="dxa"/>
            <w:tcBorders>
              <w:top w:val="nil"/>
              <w:left w:val="nil"/>
              <w:bottom w:val="single" w:sz="4" w:space="0" w:color="auto"/>
              <w:right w:val="single" w:sz="4" w:space="0" w:color="auto"/>
            </w:tcBorders>
            <w:shd w:val="clear" w:color="000000" w:fill="CCFFCC"/>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36</w:t>
            </w:r>
          </w:p>
        </w:tc>
        <w:tc>
          <w:tcPr>
            <w:tcW w:w="625"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5</w:t>
            </w:r>
          </w:p>
        </w:tc>
        <w:tc>
          <w:tcPr>
            <w:tcW w:w="737" w:type="dxa"/>
            <w:tcBorders>
              <w:top w:val="nil"/>
              <w:left w:val="nil"/>
              <w:bottom w:val="single" w:sz="4" w:space="0" w:color="auto"/>
              <w:right w:val="single" w:sz="4" w:space="0" w:color="auto"/>
            </w:tcBorders>
            <w:shd w:val="clear" w:color="000000" w:fill="00FF00"/>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105</w:t>
            </w:r>
          </w:p>
        </w:tc>
        <w:tc>
          <w:tcPr>
            <w:tcW w:w="619"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5</w:t>
            </w:r>
          </w:p>
        </w:tc>
        <w:tc>
          <w:tcPr>
            <w:tcW w:w="730" w:type="dxa"/>
            <w:tcBorders>
              <w:top w:val="nil"/>
              <w:left w:val="nil"/>
              <w:bottom w:val="single" w:sz="4" w:space="0" w:color="auto"/>
              <w:right w:val="single" w:sz="4" w:space="0" w:color="auto"/>
            </w:tcBorders>
            <w:shd w:val="clear" w:color="000000" w:fill="FFFF99"/>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45</w:t>
            </w:r>
          </w:p>
        </w:tc>
        <w:tc>
          <w:tcPr>
            <w:tcW w:w="619"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6</w:t>
            </w:r>
          </w:p>
        </w:tc>
        <w:tc>
          <w:tcPr>
            <w:tcW w:w="730" w:type="dxa"/>
            <w:tcBorders>
              <w:top w:val="nil"/>
              <w:left w:val="nil"/>
              <w:bottom w:val="single" w:sz="4" w:space="0" w:color="auto"/>
              <w:right w:val="single" w:sz="4" w:space="0" w:color="auto"/>
            </w:tcBorders>
            <w:shd w:val="clear" w:color="000000" w:fill="FFCC99"/>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105</w:t>
            </w:r>
          </w:p>
        </w:tc>
      </w:tr>
      <w:tr w:rsidR="00A11C34" w:rsidRPr="00B70610" w:rsidTr="00A11C34">
        <w:trPr>
          <w:trHeight w:val="260"/>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A11C34" w:rsidRPr="00B70610" w:rsidRDefault="00A11C34" w:rsidP="00C30C58">
            <w:pPr>
              <w:spacing w:after="0" w:line="240" w:lineRule="auto"/>
              <w:rPr>
                <w:rFonts w:eastAsia="Times New Roman"/>
                <w:b/>
                <w:bCs/>
                <w:sz w:val="18"/>
                <w:szCs w:val="18"/>
                <w:lang w:eastAsia="sk-SK"/>
              </w:rPr>
            </w:pPr>
            <w:r w:rsidRPr="00B70610">
              <w:rPr>
                <w:rFonts w:eastAsia="Times New Roman"/>
                <w:b/>
                <w:bCs/>
                <w:sz w:val="18"/>
                <w:szCs w:val="18"/>
                <w:lang w:eastAsia="sk-SK"/>
              </w:rPr>
              <w:t>Spolu</w:t>
            </w:r>
          </w:p>
        </w:tc>
        <w:tc>
          <w:tcPr>
            <w:tcW w:w="616" w:type="dxa"/>
            <w:tcBorders>
              <w:top w:val="nil"/>
              <w:left w:val="nil"/>
              <w:bottom w:val="single" w:sz="4" w:space="0" w:color="auto"/>
              <w:right w:val="single" w:sz="4" w:space="0" w:color="auto"/>
            </w:tcBorders>
            <w:shd w:val="clear" w:color="000000" w:fill="00CCFF"/>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7</w:t>
            </w:r>
          </w:p>
        </w:tc>
        <w:tc>
          <w:tcPr>
            <w:tcW w:w="727" w:type="dxa"/>
            <w:tcBorders>
              <w:top w:val="nil"/>
              <w:left w:val="nil"/>
              <w:bottom w:val="single" w:sz="4" w:space="0" w:color="auto"/>
              <w:right w:val="single" w:sz="4" w:space="0" w:color="auto"/>
            </w:tcBorders>
            <w:shd w:val="clear" w:color="000000" w:fill="00CCFF"/>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74</w:t>
            </w:r>
          </w:p>
        </w:tc>
        <w:tc>
          <w:tcPr>
            <w:tcW w:w="616" w:type="dxa"/>
            <w:tcBorders>
              <w:top w:val="nil"/>
              <w:left w:val="nil"/>
              <w:bottom w:val="single" w:sz="4" w:space="0" w:color="auto"/>
              <w:right w:val="single" w:sz="4" w:space="0" w:color="auto"/>
            </w:tcBorders>
            <w:shd w:val="clear" w:color="000000" w:fill="00CCFF"/>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10</w:t>
            </w:r>
          </w:p>
        </w:tc>
        <w:tc>
          <w:tcPr>
            <w:tcW w:w="727" w:type="dxa"/>
            <w:tcBorders>
              <w:top w:val="nil"/>
              <w:left w:val="nil"/>
              <w:bottom w:val="single" w:sz="4" w:space="0" w:color="auto"/>
              <w:right w:val="single" w:sz="4" w:space="0" w:color="auto"/>
            </w:tcBorders>
            <w:shd w:val="clear" w:color="000000" w:fill="00CCFF"/>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191</w:t>
            </w:r>
          </w:p>
        </w:tc>
        <w:tc>
          <w:tcPr>
            <w:tcW w:w="625" w:type="dxa"/>
            <w:tcBorders>
              <w:top w:val="nil"/>
              <w:left w:val="nil"/>
              <w:bottom w:val="single" w:sz="4" w:space="0" w:color="auto"/>
              <w:right w:val="single" w:sz="4" w:space="0" w:color="auto"/>
            </w:tcBorders>
            <w:shd w:val="clear" w:color="000000" w:fill="99CC00"/>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7</w:t>
            </w:r>
          </w:p>
        </w:tc>
        <w:tc>
          <w:tcPr>
            <w:tcW w:w="737" w:type="dxa"/>
            <w:tcBorders>
              <w:top w:val="nil"/>
              <w:left w:val="nil"/>
              <w:bottom w:val="single" w:sz="4" w:space="0" w:color="auto"/>
              <w:right w:val="single" w:sz="4" w:space="0" w:color="auto"/>
            </w:tcBorders>
            <w:shd w:val="clear" w:color="000000" w:fill="99CC00"/>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70</w:t>
            </w:r>
          </w:p>
        </w:tc>
        <w:tc>
          <w:tcPr>
            <w:tcW w:w="625" w:type="dxa"/>
            <w:tcBorders>
              <w:top w:val="nil"/>
              <w:left w:val="nil"/>
              <w:bottom w:val="single" w:sz="4" w:space="0" w:color="auto"/>
              <w:right w:val="single" w:sz="4" w:space="0" w:color="auto"/>
            </w:tcBorders>
            <w:shd w:val="clear" w:color="000000" w:fill="99CC00"/>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11</w:t>
            </w:r>
          </w:p>
        </w:tc>
        <w:tc>
          <w:tcPr>
            <w:tcW w:w="737" w:type="dxa"/>
            <w:tcBorders>
              <w:top w:val="nil"/>
              <w:left w:val="nil"/>
              <w:bottom w:val="single" w:sz="4" w:space="0" w:color="auto"/>
              <w:right w:val="single" w:sz="4" w:space="0" w:color="auto"/>
            </w:tcBorders>
            <w:shd w:val="clear" w:color="000000" w:fill="99CC00"/>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206</w:t>
            </w:r>
          </w:p>
        </w:tc>
        <w:tc>
          <w:tcPr>
            <w:tcW w:w="619" w:type="dxa"/>
            <w:tcBorders>
              <w:top w:val="nil"/>
              <w:left w:val="nil"/>
              <w:bottom w:val="single" w:sz="4" w:space="0" w:color="auto"/>
              <w:right w:val="single" w:sz="4" w:space="0" w:color="auto"/>
            </w:tcBorders>
            <w:shd w:val="clear" w:color="000000" w:fill="FFCC00"/>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7</w:t>
            </w:r>
          </w:p>
        </w:tc>
        <w:tc>
          <w:tcPr>
            <w:tcW w:w="730" w:type="dxa"/>
            <w:tcBorders>
              <w:top w:val="nil"/>
              <w:left w:val="nil"/>
              <w:bottom w:val="single" w:sz="4" w:space="0" w:color="auto"/>
              <w:right w:val="single" w:sz="4" w:space="0" w:color="auto"/>
            </w:tcBorders>
            <w:shd w:val="clear" w:color="000000" w:fill="FFCC00"/>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78</w:t>
            </w:r>
          </w:p>
        </w:tc>
        <w:tc>
          <w:tcPr>
            <w:tcW w:w="619" w:type="dxa"/>
            <w:tcBorders>
              <w:top w:val="nil"/>
              <w:left w:val="nil"/>
              <w:bottom w:val="single" w:sz="4" w:space="0" w:color="auto"/>
              <w:right w:val="single" w:sz="4" w:space="0" w:color="auto"/>
            </w:tcBorders>
            <w:shd w:val="clear" w:color="000000" w:fill="FFCC00"/>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12</w:t>
            </w:r>
          </w:p>
        </w:tc>
        <w:tc>
          <w:tcPr>
            <w:tcW w:w="730" w:type="dxa"/>
            <w:tcBorders>
              <w:top w:val="nil"/>
              <w:left w:val="nil"/>
              <w:bottom w:val="single" w:sz="4" w:space="0" w:color="auto"/>
              <w:right w:val="single" w:sz="4" w:space="0" w:color="auto"/>
            </w:tcBorders>
            <w:shd w:val="clear" w:color="000000" w:fill="FFCC00"/>
            <w:noWrap/>
            <w:vAlign w:val="bottom"/>
            <w:hideMark/>
          </w:tcPr>
          <w:p w:rsidR="00A11C34" w:rsidRPr="00B70610" w:rsidRDefault="00A11C34" w:rsidP="00C30C58">
            <w:pPr>
              <w:spacing w:after="0" w:line="240" w:lineRule="auto"/>
              <w:jc w:val="right"/>
              <w:rPr>
                <w:rFonts w:eastAsia="Times New Roman"/>
                <w:b/>
                <w:bCs/>
                <w:sz w:val="18"/>
                <w:szCs w:val="18"/>
                <w:lang w:eastAsia="sk-SK"/>
              </w:rPr>
            </w:pPr>
            <w:r w:rsidRPr="00B70610">
              <w:rPr>
                <w:rFonts w:eastAsia="Times New Roman"/>
                <w:b/>
                <w:bCs/>
                <w:sz w:val="18"/>
                <w:szCs w:val="18"/>
                <w:lang w:eastAsia="sk-SK"/>
              </w:rPr>
              <w:t>207</w:t>
            </w:r>
          </w:p>
        </w:tc>
      </w:tr>
    </w:tbl>
    <w:p w:rsidR="00A11C34" w:rsidRPr="00B70610" w:rsidRDefault="00A11C34" w:rsidP="000B33C7">
      <w:pPr>
        <w:rPr>
          <w:sz w:val="18"/>
          <w:szCs w:val="18"/>
        </w:rPr>
      </w:pPr>
      <w:r w:rsidRPr="00B70610">
        <w:rPr>
          <w:sz w:val="18"/>
          <w:szCs w:val="18"/>
        </w:rPr>
        <w:t>Zdroj: Spoločný školský úrad</w:t>
      </w:r>
    </w:p>
    <w:p w:rsidR="001F15AC" w:rsidRPr="00B70610" w:rsidRDefault="001F15AC" w:rsidP="00642924">
      <w:pPr>
        <w:spacing w:after="0"/>
        <w:rPr>
          <w:sz w:val="20"/>
          <w:szCs w:val="20"/>
        </w:rPr>
      </w:pPr>
      <w:bookmarkStart w:id="249" w:name="_Toc475951885"/>
      <w:r w:rsidRPr="00B70610">
        <w:rPr>
          <w:sz w:val="20"/>
          <w:szCs w:val="20"/>
        </w:rPr>
        <w:t xml:space="preserve">Tabuľka </w:t>
      </w:r>
      <w:r w:rsidR="00A936B8" w:rsidRPr="00B70610">
        <w:rPr>
          <w:sz w:val="20"/>
          <w:szCs w:val="20"/>
        </w:rPr>
        <w:fldChar w:fldCharType="begin"/>
      </w:r>
      <w:r w:rsidR="00A936B8" w:rsidRPr="00B70610">
        <w:rPr>
          <w:sz w:val="20"/>
          <w:szCs w:val="20"/>
        </w:rPr>
        <w:instrText xml:space="preserve"> SEQ Tabuľka \* ARABIC </w:instrText>
      </w:r>
      <w:r w:rsidR="00A936B8" w:rsidRPr="00B70610">
        <w:rPr>
          <w:sz w:val="20"/>
          <w:szCs w:val="20"/>
        </w:rPr>
        <w:fldChar w:fldCharType="separate"/>
      </w:r>
      <w:r w:rsidR="00BA0AA1">
        <w:rPr>
          <w:noProof/>
          <w:sz w:val="20"/>
          <w:szCs w:val="20"/>
        </w:rPr>
        <w:t>20</w:t>
      </w:r>
      <w:r w:rsidR="00A936B8" w:rsidRPr="00B70610">
        <w:rPr>
          <w:noProof/>
          <w:sz w:val="20"/>
          <w:szCs w:val="20"/>
        </w:rPr>
        <w:fldChar w:fldCharType="end"/>
      </w:r>
      <w:r w:rsidRPr="00B70610">
        <w:rPr>
          <w:sz w:val="20"/>
          <w:szCs w:val="20"/>
        </w:rPr>
        <w:t xml:space="preserve"> počet detí v školskom klube v ZŠ</w:t>
      </w:r>
      <w:bookmarkEnd w:id="249"/>
    </w:p>
    <w:tbl>
      <w:tblPr>
        <w:tblW w:w="0" w:type="auto"/>
        <w:tblInd w:w="70" w:type="dxa"/>
        <w:tblCellMar>
          <w:left w:w="70" w:type="dxa"/>
          <w:right w:w="70" w:type="dxa"/>
        </w:tblCellMar>
        <w:tblLook w:val="04A0" w:firstRow="1" w:lastRow="0" w:firstColumn="1" w:lastColumn="0" w:noHBand="0" w:noVBand="1"/>
      </w:tblPr>
      <w:tblGrid>
        <w:gridCol w:w="357"/>
        <w:gridCol w:w="761"/>
        <w:gridCol w:w="679"/>
        <w:gridCol w:w="761"/>
        <w:gridCol w:w="679"/>
        <w:gridCol w:w="761"/>
        <w:gridCol w:w="679"/>
        <w:gridCol w:w="761"/>
        <w:gridCol w:w="679"/>
        <w:gridCol w:w="761"/>
        <w:gridCol w:w="679"/>
        <w:gridCol w:w="761"/>
        <w:gridCol w:w="679"/>
      </w:tblGrid>
      <w:tr w:rsidR="001F15AC" w:rsidRPr="00B70610" w:rsidTr="001F15AC">
        <w:trPr>
          <w:trHeight w:val="255"/>
        </w:trPr>
        <w:tc>
          <w:tcPr>
            <w:tcW w:w="0" w:type="auto"/>
            <w:tcBorders>
              <w:top w:val="nil"/>
              <w:left w:val="nil"/>
              <w:bottom w:val="nil"/>
              <w:right w:val="nil"/>
            </w:tcBorders>
            <w:shd w:val="clear" w:color="auto" w:fill="auto"/>
            <w:noWrap/>
            <w:vAlign w:val="bottom"/>
            <w:hideMark/>
          </w:tcPr>
          <w:p w:rsidR="001F15AC" w:rsidRPr="00B70610" w:rsidRDefault="001F15AC" w:rsidP="000B33C7">
            <w:pPr>
              <w:rPr>
                <w:rFonts w:eastAsia="Times New Roman"/>
                <w:sz w:val="16"/>
                <w:szCs w:val="16"/>
                <w:lang w:eastAsia="sk-SK"/>
              </w:rPr>
            </w:pPr>
          </w:p>
        </w:tc>
        <w:tc>
          <w:tcPr>
            <w:tcW w:w="0" w:type="auto"/>
            <w:gridSpan w:val="4"/>
            <w:tcBorders>
              <w:top w:val="single" w:sz="4" w:space="0" w:color="auto"/>
              <w:left w:val="single" w:sz="4" w:space="0" w:color="auto"/>
              <w:bottom w:val="single" w:sz="4" w:space="0" w:color="auto"/>
              <w:right w:val="single" w:sz="4" w:space="0" w:color="auto"/>
            </w:tcBorders>
            <w:shd w:val="clear" w:color="000000" w:fill="00CCFF"/>
            <w:noWrap/>
            <w:vAlign w:val="bottom"/>
            <w:hideMark/>
          </w:tcPr>
          <w:p w:rsidR="001F15AC" w:rsidRPr="00B70610" w:rsidRDefault="001F15AC" w:rsidP="000B33C7">
            <w:pPr>
              <w:rPr>
                <w:rFonts w:eastAsia="Times New Roman"/>
                <w:b/>
                <w:bCs/>
                <w:sz w:val="16"/>
                <w:szCs w:val="16"/>
                <w:lang w:eastAsia="sk-SK"/>
              </w:rPr>
            </w:pPr>
            <w:r w:rsidRPr="00B70610">
              <w:rPr>
                <w:rFonts w:eastAsia="Times New Roman"/>
                <w:b/>
                <w:bCs/>
                <w:sz w:val="16"/>
                <w:szCs w:val="16"/>
                <w:lang w:eastAsia="sk-SK"/>
              </w:rPr>
              <w:t>Školský rok 2013/2014</w:t>
            </w:r>
          </w:p>
        </w:tc>
        <w:tc>
          <w:tcPr>
            <w:tcW w:w="0" w:type="auto"/>
            <w:gridSpan w:val="4"/>
            <w:tcBorders>
              <w:top w:val="single" w:sz="4" w:space="0" w:color="auto"/>
              <w:left w:val="nil"/>
              <w:bottom w:val="single" w:sz="4" w:space="0" w:color="auto"/>
              <w:right w:val="single" w:sz="4" w:space="0" w:color="auto"/>
            </w:tcBorders>
            <w:shd w:val="clear" w:color="000000" w:fill="99CC00"/>
            <w:noWrap/>
            <w:vAlign w:val="bottom"/>
            <w:hideMark/>
          </w:tcPr>
          <w:p w:rsidR="001F15AC" w:rsidRPr="00B70610" w:rsidRDefault="001F15AC" w:rsidP="000B33C7">
            <w:pPr>
              <w:rPr>
                <w:rFonts w:eastAsia="Times New Roman"/>
                <w:b/>
                <w:bCs/>
                <w:sz w:val="16"/>
                <w:szCs w:val="16"/>
                <w:lang w:eastAsia="sk-SK"/>
              </w:rPr>
            </w:pPr>
            <w:r w:rsidRPr="00B70610">
              <w:rPr>
                <w:rFonts w:eastAsia="Times New Roman"/>
                <w:b/>
                <w:bCs/>
                <w:sz w:val="16"/>
                <w:szCs w:val="16"/>
                <w:lang w:eastAsia="sk-SK"/>
              </w:rPr>
              <w:t>Školský rok 2014/2015</w:t>
            </w:r>
          </w:p>
        </w:tc>
        <w:tc>
          <w:tcPr>
            <w:tcW w:w="0" w:type="auto"/>
            <w:gridSpan w:val="4"/>
            <w:tcBorders>
              <w:top w:val="single" w:sz="4" w:space="0" w:color="auto"/>
              <w:left w:val="nil"/>
              <w:bottom w:val="single" w:sz="4" w:space="0" w:color="auto"/>
              <w:right w:val="single" w:sz="4" w:space="0" w:color="auto"/>
            </w:tcBorders>
            <w:shd w:val="clear" w:color="000000" w:fill="FFCC00"/>
            <w:noWrap/>
            <w:vAlign w:val="bottom"/>
            <w:hideMark/>
          </w:tcPr>
          <w:p w:rsidR="001F15AC" w:rsidRPr="00B70610" w:rsidRDefault="001F15AC" w:rsidP="000B33C7">
            <w:pPr>
              <w:rPr>
                <w:rFonts w:eastAsia="Times New Roman"/>
                <w:b/>
                <w:bCs/>
                <w:sz w:val="16"/>
                <w:szCs w:val="16"/>
                <w:lang w:eastAsia="sk-SK"/>
              </w:rPr>
            </w:pPr>
            <w:r w:rsidRPr="00B70610">
              <w:rPr>
                <w:rFonts w:eastAsia="Times New Roman"/>
                <w:b/>
                <w:bCs/>
                <w:sz w:val="16"/>
                <w:szCs w:val="16"/>
                <w:lang w:eastAsia="sk-SK"/>
              </w:rPr>
              <w:t>Školský rok 2015/2016</w:t>
            </w:r>
          </w:p>
        </w:tc>
      </w:tr>
      <w:tr w:rsidR="001F15AC" w:rsidRPr="00B70610" w:rsidTr="001F15AC">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15AC" w:rsidRPr="00B70610" w:rsidRDefault="001F15AC" w:rsidP="000B33C7">
            <w:pPr>
              <w:rPr>
                <w:rFonts w:eastAsia="Times New Roman"/>
                <w:b/>
                <w:bCs/>
                <w:sz w:val="16"/>
                <w:szCs w:val="16"/>
                <w:lang w:eastAsia="sk-SK"/>
              </w:rPr>
            </w:pPr>
            <w:r w:rsidRPr="00B70610">
              <w:rPr>
                <w:rFonts w:eastAsia="Times New Roman"/>
                <w:b/>
                <w:bCs/>
                <w:sz w:val="16"/>
                <w:szCs w:val="16"/>
                <w:lang w:eastAsia="sk-SK"/>
              </w:rPr>
              <w:t> </w:t>
            </w:r>
          </w:p>
        </w:tc>
        <w:tc>
          <w:tcPr>
            <w:tcW w:w="0" w:type="auto"/>
            <w:gridSpan w:val="2"/>
            <w:tcBorders>
              <w:top w:val="single" w:sz="4" w:space="0" w:color="auto"/>
              <w:left w:val="nil"/>
              <w:bottom w:val="single" w:sz="4" w:space="0" w:color="auto"/>
              <w:right w:val="single" w:sz="4" w:space="0" w:color="auto"/>
            </w:tcBorders>
            <w:shd w:val="clear" w:color="000000" w:fill="CCFFFF"/>
            <w:noWrap/>
            <w:vAlign w:val="bottom"/>
            <w:hideMark/>
          </w:tcPr>
          <w:p w:rsidR="001F15AC" w:rsidRPr="00B70610" w:rsidRDefault="001F15AC" w:rsidP="00C30C58">
            <w:pPr>
              <w:spacing w:line="240" w:lineRule="auto"/>
              <w:rPr>
                <w:rFonts w:eastAsia="Times New Roman"/>
                <w:b/>
                <w:bCs/>
                <w:sz w:val="16"/>
                <w:szCs w:val="16"/>
                <w:lang w:eastAsia="sk-SK"/>
              </w:rPr>
            </w:pPr>
            <w:r w:rsidRPr="00B70610">
              <w:rPr>
                <w:rFonts w:eastAsia="Times New Roman"/>
                <w:b/>
                <w:bCs/>
                <w:sz w:val="16"/>
                <w:szCs w:val="16"/>
                <w:lang w:eastAsia="sk-SK"/>
              </w:rPr>
              <w:t>ZŠ s MŠ, Ráztočno</w:t>
            </w:r>
          </w:p>
        </w:tc>
        <w:tc>
          <w:tcPr>
            <w:tcW w:w="0" w:type="auto"/>
            <w:gridSpan w:val="2"/>
            <w:tcBorders>
              <w:top w:val="single" w:sz="4" w:space="0" w:color="auto"/>
              <w:left w:val="nil"/>
              <w:bottom w:val="single" w:sz="4" w:space="0" w:color="auto"/>
              <w:right w:val="single" w:sz="4" w:space="0" w:color="auto"/>
            </w:tcBorders>
            <w:shd w:val="clear" w:color="000000" w:fill="99CCFF"/>
            <w:noWrap/>
            <w:vAlign w:val="bottom"/>
            <w:hideMark/>
          </w:tcPr>
          <w:p w:rsidR="001F15AC" w:rsidRPr="00B70610" w:rsidRDefault="001F15AC" w:rsidP="00C30C58">
            <w:pPr>
              <w:spacing w:line="240" w:lineRule="auto"/>
              <w:rPr>
                <w:rFonts w:eastAsia="Times New Roman"/>
                <w:b/>
                <w:bCs/>
                <w:sz w:val="16"/>
                <w:szCs w:val="16"/>
                <w:lang w:eastAsia="sk-SK"/>
              </w:rPr>
            </w:pPr>
            <w:r w:rsidRPr="00B70610">
              <w:rPr>
                <w:rFonts w:eastAsia="Times New Roman"/>
                <w:b/>
                <w:bCs/>
                <w:sz w:val="16"/>
                <w:szCs w:val="16"/>
                <w:lang w:eastAsia="sk-SK"/>
              </w:rPr>
              <w:t>ZŠ G. Drozda s MŠ, CHB</w:t>
            </w:r>
          </w:p>
        </w:tc>
        <w:tc>
          <w:tcPr>
            <w:tcW w:w="0" w:type="auto"/>
            <w:gridSpan w:val="2"/>
            <w:tcBorders>
              <w:top w:val="single" w:sz="4" w:space="0" w:color="auto"/>
              <w:left w:val="nil"/>
              <w:bottom w:val="single" w:sz="4" w:space="0" w:color="auto"/>
              <w:right w:val="single" w:sz="4" w:space="0" w:color="auto"/>
            </w:tcBorders>
            <w:shd w:val="clear" w:color="000000" w:fill="CCFFCC"/>
            <w:noWrap/>
            <w:vAlign w:val="bottom"/>
            <w:hideMark/>
          </w:tcPr>
          <w:p w:rsidR="001F15AC" w:rsidRPr="00B70610" w:rsidRDefault="001F15AC" w:rsidP="00C30C58">
            <w:pPr>
              <w:spacing w:line="240" w:lineRule="auto"/>
              <w:rPr>
                <w:rFonts w:eastAsia="Times New Roman"/>
                <w:b/>
                <w:bCs/>
                <w:sz w:val="16"/>
                <w:szCs w:val="16"/>
                <w:lang w:eastAsia="sk-SK"/>
              </w:rPr>
            </w:pPr>
            <w:r w:rsidRPr="00B70610">
              <w:rPr>
                <w:rFonts w:eastAsia="Times New Roman"/>
                <w:b/>
                <w:bCs/>
                <w:sz w:val="16"/>
                <w:szCs w:val="16"/>
                <w:lang w:eastAsia="sk-SK"/>
              </w:rPr>
              <w:t>ZŠ s MŠ, Ráztočno</w:t>
            </w:r>
          </w:p>
        </w:tc>
        <w:tc>
          <w:tcPr>
            <w:tcW w:w="0" w:type="auto"/>
            <w:gridSpan w:val="2"/>
            <w:tcBorders>
              <w:top w:val="single" w:sz="4" w:space="0" w:color="auto"/>
              <w:left w:val="nil"/>
              <w:bottom w:val="single" w:sz="4" w:space="0" w:color="auto"/>
              <w:right w:val="single" w:sz="4" w:space="0" w:color="auto"/>
            </w:tcBorders>
            <w:shd w:val="clear" w:color="000000" w:fill="00FF00"/>
            <w:noWrap/>
            <w:vAlign w:val="bottom"/>
            <w:hideMark/>
          </w:tcPr>
          <w:p w:rsidR="001F15AC" w:rsidRPr="00B70610" w:rsidRDefault="001F15AC" w:rsidP="00C30C58">
            <w:pPr>
              <w:spacing w:line="240" w:lineRule="auto"/>
              <w:rPr>
                <w:rFonts w:eastAsia="Times New Roman"/>
                <w:b/>
                <w:bCs/>
                <w:sz w:val="16"/>
                <w:szCs w:val="16"/>
                <w:lang w:eastAsia="sk-SK"/>
              </w:rPr>
            </w:pPr>
            <w:r w:rsidRPr="00B70610">
              <w:rPr>
                <w:rFonts w:eastAsia="Times New Roman"/>
                <w:b/>
                <w:bCs/>
                <w:sz w:val="16"/>
                <w:szCs w:val="16"/>
                <w:lang w:eastAsia="sk-SK"/>
              </w:rPr>
              <w:t>ZŠ G. Drozda s MŠ, CHB</w:t>
            </w:r>
          </w:p>
        </w:tc>
        <w:tc>
          <w:tcPr>
            <w:tcW w:w="0" w:type="auto"/>
            <w:gridSpan w:val="2"/>
            <w:tcBorders>
              <w:top w:val="single" w:sz="4" w:space="0" w:color="auto"/>
              <w:left w:val="nil"/>
              <w:bottom w:val="single" w:sz="4" w:space="0" w:color="auto"/>
              <w:right w:val="single" w:sz="4" w:space="0" w:color="auto"/>
            </w:tcBorders>
            <w:shd w:val="clear" w:color="000000" w:fill="FFFF99"/>
            <w:noWrap/>
            <w:vAlign w:val="bottom"/>
            <w:hideMark/>
          </w:tcPr>
          <w:p w:rsidR="001F15AC" w:rsidRPr="00B70610" w:rsidRDefault="001F15AC" w:rsidP="00C30C58">
            <w:pPr>
              <w:spacing w:line="240" w:lineRule="auto"/>
              <w:rPr>
                <w:rFonts w:eastAsia="Times New Roman"/>
                <w:b/>
                <w:bCs/>
                <w:sz w:val="16"/>
                <w:szCs w:val="16"/>
                <w:lang w:eastAsia="sk-SK"/>
              </w:rPr>
            </w:pPr>
            <w:r w:rsidRPr="00B70610">
              <w:rPr>
                <w:rFonts w:eastAsia="Times New Roman"/>
                <w:b/>
                <w:bCs/>
                <w:sz w:val="16"/>
                <w:szCs w:val="16"/>
                <w:lang w:eastAsia="sk-SK"/>
              </w:rPr>
              <w:t>ZŠ s MŠ, Ráztočno</w:t>
            </w:r>
          </w:p>
        </w:tc>
        <w:tc>
          <w:tcPr>
            <w:tcW w:w="0" w:type="auto"/>
            <w:gridSpan w:val="2"/>
            <w:tcBorders>
              <w:top w:val="single" w:sz="4" w:space="0" w:color="auto"/>
              <w:left w:val="nil"/>
              <w:bottom w:val="single" w:sz="4" w:space="0" w:color="auto"/>
              <w:right w:val="single" w:sz="4" w:space="0" w:color="auto"/>
            </w:tcBorders>
            <w:shd w:val="clear" w:color="000000" w:fill="FFCC99"/>
            <w:noWrap/>
            <w:vAlign w:val="bottom"/>
            <w:hideMark/>
          </w:tcPr>
          <w:p w:rsidR="001F15AC" w:rsidRPr="00B70610" w:rsidRDefault="001F15AC" w:rsidP="00C30C58">
            <w:pPr>
              <w:spacing w:line="240" w:lineRule="auto"/>
              <w:rPr>
                <w:rFonts w:eastAsia="Times New Roman"/>
                <w:b/>
                <w:bCs/>
                <w:sz w:val="16"/>
                <w:szCs w:val="16"/>
                <w:lang w:eastAsia="sk-SK"/>
              </w:rPr>
            </w:pPr>
            <w:r w:rsidRPr="00B70610">
              <w:rPr>
                <w:rFonts w:eastAsia="Times New Roman"/>
                <w:b/>
                <w:bCs/>
                <w:sz w:val="16"/>
                <w:szCs w:val="16"/>
                <w:lang w:eastAsia="sk-SK"/>
              </w:rPr>
              <w:t>ZŠ G. Drozda s MŠ, CHB</w:t>
            </w:r>
          </w:p>
        </w:tc>
      </w:tr>
      <w:tr w:rsidR="001F15AC" w:rsidRPr="00B70610" w:rsidTr="001F15AC">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15AC" w:rsidRPr="00B70610" w:rsidRDefault="001F15AC" w:rsidP="000B33C7">
            <w:pPr>
              <w:rPr>
                <w:rFonts w:eastAsia="Times New Roman"/>
                <w:sz w:val="16"/>
                <w:szCs w:val="16"/>
                <w:lang w:eastAsia="sk-SK"/>
              </w:rPr>
            </w:pPr>
            <w:r w:rsidRPr="00B70610">
              <w:rPr>
                <w:rFonts w:eastAsia="Times New Roman"/>
                <w:sz w:val="16"/>
                <w:szCs w:val="16"/>
                <w:lang w:eastAsia="sk-SK"/>
              </w:rPr>
              <w:t> </w:t>
            </w:r>
          </w:p>
        </w:tc>
        <w:tc>
          <w:tcPr>
            <w:tcW w:w="0" w:type="auto"/>
            <w:tcBorders>
              <w:top w:val="nil"/>
              <w:left w:val="nil"/>
              <w:bottom w:val="single" w:sz="4" w:space="0" w:color="auto"/>
              <w:right w:val="single" w:sz="4" w:space="0" w:color="auto"/>
            </w:tcBorders>
            <w:shd w:val="clear" w:color="000000" w:fill="CCFFFF"/>
            <w:noWrap/>
            <w:vAlign w:val="bottom"/>
            <w:hideMark/>
          </w:tcPr>
          <w:p w:rsidR="001F15AC" w:rsidRPr="00B70610" w:rsidRDefault="001F15AC" w:rsidP="00C30C58">
            <w:pPr>
              <w:spacing w:line="240" w:lineRule="auto"/>
              <w:rPr>
                <w:rFonts w:eastAsia="Times New Roman"/>
                <w:sz w:val="16"/>
                <w:szCs w:val="16"/>
                <w:lang w:eastAsia="sk-SK"/>
              </w:rPr>
            </w:pPr>
            <w:r w:rsidRPr="00B70610">
              <w:rPr>
                <w:rFonts w:eastAsia="Times New Roman"/>
                <w:sz w:val="16"/>
                <w:szCs w:val="16"/>
                <w:lang w:eastAsia="sk-SK"/>
              </w:rPr>
              <w:t>Počet oddelení</w:t>
            </w:r>
          </w:p>
        </w:tc>
        <w:tc>
          <w:tcPr>
            <w:tcW w:w="0" w:type="auto"/>
            <w:tcBorders>
              <w:top w:val="nil"/>
              <w:left w:val="nil"/>
              <w:bottom w:val="single" w:sz="4" w:space="0" w:color="auto"/>
              <w:right w:val="single" w:sz="4" w:space="0" w:color="auto"/>
            </w:tcBorders>
            <w:shd w:val="clear" w:color="000000" w:fill="CCFFFF"/>
            <w:noWrap/>
            <w:vAlign w:val="bottom"/>
            <w:hideMark/>
          </w:tcPr>
          <w:p w:rsidR="001F15AC" w:rsidRPr="00B70610" w:rsidRDefault="001F15AC" w:rsidP="00C30C58">
            <w:pPr>
              <w:spacing w:line="240" w:lineRule="auto"/>
              <w:rPr>
                <w:rFonts w:eastAsia="Times New Roman"/>
                <w:sz w:val="16"/>
                <w:szCs w:val="16"/>
                <w:lang w:eastAsia="sk-SK"/>
              </w:rPr>
            </w:pPr>
            <w:r w:rsidRPr="00B70610">
              <w:rPr>
                <w:rFonts w:eastAsia="Times New Roman"/>
                <w:sz w:val="16"/>
                <w:szCs w:val="16"/>
                <w:lang w:eastAsia="sk-SK"/>
              </w:rPr>
              <w:t>Počet žiakov</w:t>
            </w:r>
          </w:p>
        </w:tc>
        <w:tc>
          <w:tcPr>
            <w:tcW w:w="0" w:type="auto"/>
            <w:tcBorders>
              <w:top w:val="nil"/>
              <w:left w:val="nil"/>
              <w:bottom w:val="single" w:sz="4" w:space="0" w:color="auto"/>
              <w:right w:val="single" w:sz="4" w:space="0" w:color="auto"/>
            </w:tcBorders>
            <w:shd w:val="clear" w:color="000000" w:fill="99CCFF"/>
            <w:noWrap/>
            <w:vAlign w:val="bottom"/>
            <w:hideMark/>
          </w:tcPr>
          <w:p w:rsidR="001F15AC" w:rsidRPr="00B70610" w:rsidRDefault="001F15AC" w:rsidP="00C30C58">
            <w:pPr>
              <w:spacing w:line="240" w:lineRule="auto"/>
              <w:rPr>
                <w:rFonts w:eastAsia="Times New Roman"/>
                <w:sz w:val="16"/>
                <w:szCs w:val="16"/>
                <w:lang w:eastAsia="sk-SK"/>
              </w:rPr>
            </w:pPr>
            <w:r w:rsidRPr="00B70610">
              <w:rPr>
                <w:rFonts w:eastAsia="Times New Roman"/>
                <w:sz w:val="16"/>
                <w:szCs w:val="16"/>
                <w:lang w:eastAsia="sk-SK"/>
              </w:rPr>
              <w:t>Počet oddelení</w:t>
            </w:r>
          </w:p>
        </w:tc>
        <w:tc>
          <w:tcPr>
            <w:tcW w:w="0" w:type="auto"/>
            <w:tcBorders>
              <w:top w:val="nil"/>
              <w:left w:val="nil"/>
              <w:bottom w:val="single" w:sz="4" w:space="0" w:color="auto"/>
              <w:right w:val="single" w:sz="4" w:space="0" w:color="auto"/>
            </w:tcBorders>
            <w:shd w:val="clear" w:color="000000" w:fill="99CCFF"/>
            <w:noWrap/>
            <w:vAlign w:val="bottom"/>
            <w:hideMark/>
          </w:tcPr>
          <w:p w:rsidR="001F15AC" w:rsidRPr="00B70610" w:rsidRDefault="001F15AC" w:rsidP="00C30C58">
            <w:pPr>
              <w:spacing w:line="240" w:lineRule="auto"/>
              <w:rPr>
                <w:rFonts w:eastAsia="Times New Roman"/>
                <w:sz w:val="16"/>
                <w:szCs w:val="16"/>
                <w:lang w:eastAsia="sk-SK"/>
              </w:rPr>
            </w:pPr>
            <w:r w:rsidRPr="00B70610">
              <w:rPr>
                <w:rFonts w:eastAsia="Times New Roman"/>
                <w:sz w:val="16"/>
                <w:szCs w:val="16"/>
                <w:lang w:eastAsia="sk-SK"/>
              </w:rPr>
              <w:t>Počet žiakov</w:t>
            </w:r>
          </w:p>
        </w:tc>
        <w:tc>
          <w:tcPr>
            <w:tcW w:w="0" w:type="auto"/>
            <w:tcBorders>
              <w:top w:val="nil"/>
              <w:left w:val="nil"/>
              <w:bottom w:val="single" w:sz="4" w:space="0" w:color="auto"/>
              <w:right w:val="single" w:sz="4" w:space="0" w:color="auto"/>
            </w:tcBorders>
            <w:shd w:val="clear" w:color="000000" w:fill="CCFFCC"/>
            <w:noWrap/>
            <w:vAlign w:val="bottom"/>
            <w:hideMark/>
          </w:tcPr>
          <w:p w:rsidR="001F15AC" w:rsidRPr="00B70610" w:rsidRDefault="001F15AC" w:rsidP="00C30C58">
            <w:pPr>
              <w:spacing w:line="240" w:lineRule="auto"/>
              <w:rPr>
                <w:rFonts w:eastAsia="Times New Roman"/>
                <w:sz w:val="16"/>
                <w:szCs w:val="16"/>
                <w:lang w:eastAsia="sk-SK"/>
              </w:rPr>
            </w:pPr>
            <w:r w:rsidRPr="00B70610">
              <w:rPr>
                <w:rFonts w:eastAsia="Times New Roman"/>
                <w:sz w:val="16"/>
                <w:szCs w:val="16"/>
                <w:lang w:eastAsia="sk-SK"/>
              </w:rPr>
              <w:t>Počet oddelení</w:t>
            </w:r>
          </w:p>
        </w:tc>
        <w:tc>
          <w:tcPr>
            <w:tcW w:w="0" w:type="auto"/>
            <w:tcBorders>
              <w:top w:val="nil"/>
              <w:left w:val="nil"/>
              <w:bottom w:val="single" w:sz="4" w:space="0" w:color="auto"/>
              <w:right w:val="single" w:sz="4" w:space="0" w:color="auto"/>
            </w:tcBorders>
            <w:shd w:val="clear" w:color="000000" w:fill="CCFFCC"/>
            <w:noWrap/>
            <w:vAlign w:val="bottom"/>
            <w:hideMark/>
          </w:tcPr>
          <w:p w:rsidR="001F15AC" w:rsidRPr="00B70610" w:rsidRDefault="001F15AC" w:rsidP="00C30C58">
            <w:pPr>
              <w:spacing w:line="240" w:lineRule="auto"/>
              <w:rPr>
                <w:rFonts w:eastAsia="Times New Roman"/>
                <w:sz w:val="16"/>
                <w:szCs w:val="16"/>
                <w:lang w:eastAsia="sk-SK"/>
              </w:rPr>
            </w:pPr>
            <w:r w:rsidRPr="00B70610">
              <w:rPr>
                <w:rFonts w:eastAsia="Times New Roman"/>
                <w:sz w:val="16"/>
                <w:szCs w:val="16"/>
                <w:lang w:eastAsia="sk-SK"/>
              </w:rPr>
              <w:t>Počet žiakov</w:t>
            </w:r>
          </w:p>
        </w:tc>
        <w:tc>
          <w:tcPr>
            <w:tcW w:w="0" w:type="auto"/>
            <w:tcBorders>
              <w:top w:val="nil"/>
              <w:left w:val="nil"/>
              <w:bottom w:val="single" w:sz="4" w:space="0" w:color="auto"/>
              <w:right w:val="single" w:sz="4" w:space="0" w:color="auto"/>
            </w:tcBorders>
            <w:shd w:val="clear" w:color="000000" w:fill="00FF00"/>
            <w:noWrap/>
            <w:vAlign w:val="bottom"/>
            <w:hideMark/>
          </w:tcPr>
          <w:p w:rsidR="001F15AC" w:rsidRPr="00B70610" w:rsidRDefault="001F15AC" w:rsidP="00C30C58">
            <w:pPr>
              <w:spacing w:line="240" w:lineRule="auto"/>
              <w:rPr>
                <w:rFonts w:eastAsia="Times New Roman"/>
                <w:sz w:val="16"/>
                <w:szCs w:val="16"/>
                <w:lang w:eastAsia="sk-SK"/>
              </w:rPr>
            </w:pPr>
            <w:r w:rsidRPr="00B70610">
              <w:rPr>
                <w:rFonts w:eastAsia="Times New Roman"/>
                <w:sz w:val="16"/>
                <w:szCs w:val="16"/>
                <w:lang w:eastAsia="sk-SK"/>
              </w:rPr>
              <w:t>Počet oddelení</w:t>
            </w:r>
          </w:p>
        </w:tc>
        <w:tc>
          <w:tcPr>
            <w:tcW w:w="0" w:type="auto"/>
            <w:tcBorders>
              <w:top w:val="nil"/>
              <w:left w:val="nil"/>
              <w:bottom w:val="single" w:sz="4" w:space="0" w:color="auto"/>
              <w:right w:val="single" w:sz="4" w:space="0" w:color="auto"/>
            </w:tcBorders>
            <w:shd w:val="clear" w:color="000000" w:fill="00FF00"/>
            <w:noWrap/>
            <w:vAlign w:val="bottom"/>
            <w:hideMark/>
          </w:tcPr>
          <w:p w:rsidR="001F15AC" w:rsidRPr="00B70610" w:rsidRDefault="001F15AC" w:rsidP="00C30C58">
            <w:pPr>
              <w:spacing w:line="240" w:lineRule="auto"/>
              <w:rPr>
                <w:rFonts w:eastAsia="Times New Roman"/>
                <w:sz w:val="16"/>
                <w:szCs w:val="16"/>
                <w:lang w:eastAsia="sk-SK"/>
              </w:rPr>
            </w:pPr>
            <w:r w:rsidRPr="00B70610">
              <w:rPr>
                <w:rFonts w:eastAsia="Times New Roman"/>
                <w:sz w:val="16"/>
                <w:szCs w:val="16"/>
                <w:lang w:eastAsia="sk-SK"/>
              </w:rPr>
              <w:t>Počet žiakov</w:t>
            </w:r>
          </w:p>
        </w:tc>
        <w:tc>
          <w:tcPr>
            <w:tcW w:w="0" w:type="auto"/>
            <w:tcBorders>
              <w:top w:val="nil"/>
              <w:left w:val="nil"/>
              <w:bottom w:val="single" w:sz="4" w:space="0" w:color="auto"/>
              <w:right w:val="single" w:sz="4" w:space="0" w:color="auto"/>
            </w:tcBorders>
            <w:shd w:val="clear" w:color="000000" w:fill="FFFF99"/>
            <w:noWrap/>
            <w:vAlign w:val="bottom"/>
            <w:hideMark/>
          </w:tcPr>
          <w:p w:rsidR="001F15AC" w:rsidRPr="00B70610" w:rsidRDefault="001F15AC" w:rsidP="00C30C58">
            <w:pPr>
              <w:spacing w:line="240" w:lineRule="auto"/>
              <w:rPr>
                <w:rFonts w:eastAsia="Times New Roman"/>
                <w:sz w:val="16"/>
                <w:szCs w:val="16"/>
                <w:lang w:eastAsia="sk-SK"/>
              </w:rPr>
            </w:pPr>
            <w:r w:rsidRPr="00B70610">
              <w:rPr>
                <w:rFonts w:eastAsia="Times New Roman"/>
                <w:sz w:val="16"/>
                <w:szCs w:val="16"/>
                <w:lang w:eastAsia="sk-SK"/>
              </w:rPr>
              <w:t>Počet oddelení</w:t>
            </w:r>
          </w:p>
        </w:tc>
        <w:tc>
          <w:tcPr>
            <w:tcW w:w="0" w:type="auto"/>
            <w:tcBorders>
              <w:top w:val="nil"/>
              <w:left w:val="nil"/>
              <w:bottom w:val="single" w:sz="4" w:space="0" w:color="auto"/>
              <w:right w:val="single" w:sz="4" w:space="0" w:color="auto"/>
            </w:tcBorders>
            <w:shd w:val="clear" w:color="000000" w:fill="FFFF99"/>
            <w:noWrap/>
            <w:vAlign w:val="bottom"/>
            <w:hideMark/>
          </w:tcPr>
          <w:p w:rsidR="001F15AC" w:rsidRPr="00B70610" w:rsidRDefault="001F15AC" w:rsidP="00C30C58">
            <w:pPr>
              <w:spacing w:line="240" w:lineRule="auto"/>
              <w:rPr>
                <w:rFonts w:eastAsia="Times New Roman"/>
                <w:sz w:val="16"/>
                <w:szCs w:val="16"/>
                <w:lang w:eastAsia="sk-SK"/>
              </w:rPr>
            </w:pPr>
            <w:r w:rsidRPr="00B70610">
              <w:rPr>
                <w:rFonts w:eastAsia="Times New Roman"/>
                <w:sz w:val="16"/>
                <w:szCs w:val="16"/>
                <w:lang w:eastAsia="sk-SK"/>
              </w:rPr>
              <w:t>Počet žiakov</w:t>
            </w:r>
          </w:p>
        </w:tc>
        <w:tc>
          <w:tcPr>
            <w:tcW w:w="0" w:type="auto"/>
            <w:tcBorders>
              <w:top w:val="nil"/>
              <w:left w:val="nil"/>
              <w:bottom w:val="single" w:sz="4" w:space="0" w:color="auto"/>
              <w:right w:val="single" w:sz="4" w:space="0" w:color="auto"/>
            </w:tcBorders>
            <w:shd w:val="clear" w:color="000000" w:fill="FFCC99"/>
            <w:noWrap/>
            <w:vAlign w:val="bottom"/>
            <w:hideMark/>
          </w:tcPr>
          <w:p w:rsidR="001F15AC" w:rsidRPr="00B70610" w:rsidRDefault="001F15AC" w:rsidP="00C30C58">
            <w:pPr>
              <w:spacing w:line="240" w:lineRule="auto"/>
              <w:rPr>
                <w:rFonts w:eastAsia="Times New Roman"/>
                <w:sz w:val="16"/>
                <w:szCs w:val="16"/>
                <w:lang w:eastAsia="sk-SK"/>
              </w:rPr>
            </w:pPr>
            <w:r w:rsidRPr="00B70610">
              <w:rPr>
                <w:rFonts w:eastAsia="Times New Roman"/>
                <w:sz w:val="16"/>
                <w:szCs w:val="16"/>
                <w:lang w:eastAsia="sk-SK"/>
              </w:rPr>
              <w:t>Počet oddelení</w:t>
            </w:r>
          </w:p>
        </w:tc>
        <w:tc>
          <w:tcPr>
            <w:tcW w:w="0" w:type="auto"/>
            <w:tcBorders>
              <w:top w:val="nil"/>
              <w:left w:val="nil"/>
              <w:bottom w:val="single" w:sz="4" w:space="0" w:color="auto"/>
              <w:right w:val="single" w:sz="4" w:space="0" w:color="auto"/>
            </w:tcBorders>
            <w:shd w:val="clear" w:color="000000" w:fill="FFCC99"/>
            <w:noWrap/>
            <w:vAlign w:val="bottom"/>
            <w:hideMark/>
          </w:tcPr>
          <w:p w:rsidR="001F15AC" w:rsidRPr="00B70610" w:rsidRDefault="001F15AC" w:rsidP="00C30C58">
            <w:pPr>
              <w:spacing w:line="240" w:lineRule="auto"/>
              <w:rPr>
                <w:rFonts w:eastAsia="Times New Roman"/>
                <w:sz w:val="16"/>
                <w:szCs w:val="16"/>
                <w:lang w:eastAsia="sk-SK"/>
              </w:rPr>
            </w:pPr>
            <w:r w:rsidRPr="00B70610">
              <w:rPr>
                <w:rFonts w:eastAsia="Times New Roman"/>
                <w:sz w:val="16"/>
                <w:szCs w:val="16"/>
                <w:lang w:eastAsia="sk-SK"/>
              </w:rPr>
              <w:t>Počet žiakov</w:t>
            </w:r>
          </w:p>
        </w:tc>
      </w:tr>
      <w:tr w:rsidR="001F15AC" w:rsidRPr="00B70610" w:rsidTr="001F15A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15AC" w:rsidRPr="00B70610" w:rsidRDefault="001F15AC" w:rsidP="000B33C7">
            <w:pPr>
              <w:rPr>
                <w:rFonts w:eastAsia="Times New Roman"/>
                <w:b/>
                <w:bCs/>
                <w:sz w:val="16"/>
                <w:szCs w:val="16"/>
                <w:lang w:eastAsia="sk-SK"/>
              </w:rPr>
            </w:pPr>
            <w:r w:rsidRPr="00B70610">
              <w:rPr>
                <w:rFonts w:eastAsia="Times New Roman"/>
                <w:b/>
                <w:bCs/>
                <w:sz w:val="16"/>
                <w:szCs w:val="16"/>
                <w:lang w:eastAsia="sk-SK"/>
              </w:rPr>
              <w:t>ŠKD</w:t>
            </w:r>
          </w:p>
        </w:tc>
        <w:tc>
          <w:tcPr>
            <w:tcW w:w="0" w:type="auto"/>
            <w:tcBorders>
              <w:top w:val="nil"/>
              <w:left w:val="nil"/>
              <w:bottom w:val="single" w:sz="4" w:space="0" w:color="auto"/>
              <w:right w:val="single" w:sz="4" w:space="0" w:color="auto"/>
            </w:tcBorders>
            <w:shd w:val="clear" w:color="000000" w:fill="CCFFFF"/>
            <w:noWrap/>
            <w:vAlign w:val="bottom"/>
            <w:hideMark/>
          </w:tcPr>
          <w:p w:rsidR="001F15AC" w:rsidRPr="00B70610" w:rsidRDefault="001F15AC" w:rsidP="00C30C58">
            <w:pPr>
              <w:spacing w:line="240" w:lineRule="auto"/>
              <w:jc w:val="right"/>
              <w:rPr>
                <w:rFonts w:eastAsia="Times New Roman"/>
                <w:sz w:val="16"/>
                <w:szCs w:val="16"/>
                <w:lang w:eastAsia="sk-SK"/>
              </w:rPr>
            </w:pPr>
            <w:r w:rsidRPr="00B70610">
              <w:rPr>
                <w:rFonts w:eastAsia="Times New Roman"/>
                <w:sz w:val="16"/>
                <w:szCs w:val="16"/>
                <w:lang w:eastAsia="sk-SK"/>
              </w:rPr>
              <w:t>1</w:t>
            </w:r>
          </w:p>
        </w:tc>
        <w:tc>
          <w:tcPr>
            <w:tcW w:w="0" w:type="auto"/>
            <w:tcBorders>
              <w:top w:val="nil"/>
              <w:left w:val="nil"/>
              <w:bottom w:val="single" w:sz="4" w:space="0" w:color="auto"/>
              <w:right w:val="single" w:sz="4" w:space="0" w:color="auto"/>
            </w:tcBorders>
            <w:shd w:val="clear" w:color="000000" w:fill="CCFFFF"/>
            <w:noWrap/>
            <w:vAlign w:val="bottom"/>
            <w:hideMark/>
          </w:tcPr>
          <w:p w:rsidR="001F15AC" w:rsidRPr="00B70610" w:rsidRDefault="001F15AC" w:rsidP="00C30C58">
            <w:pPr>
              <w:spacing w:line="240" w:lineRule="auto"/>
              <w:jc w:val="right"/>
              <w:rPr>
                <w:rFonts w:eastAsia="Times New Roman"/>
                <w:sz w:val="16"/>
                <w:szCs w:val="16"/>
                <w:lang w:eastAsia="sk-SK"/>
              </w:rPr>
            </w:pPr>
            <w:r w:rsidRPr="00B70610">
              <w:rPr>
                <w:rFonts w:eastAsia="Times New Roman"/>
                <w:sz w:val="16"/>
                <w:szCs w:val="16"/>
                <w:lang w:eastAsia="sk-SK"/>
              </w:rPr>
              <w:t>25</w:t>
            </w:r>
          </w:p>
        </w:tc>
        <w:tc>
          <w:tcPr>
            <w:tcW w:w="0" w:type="auto"/>
            <w:tcBorders>
              <w:top w:val="nil"/>
              <w:left w:val="nil"/>
              <w:bottom w:val="single" w:sz="4" w:space="0" w:color="auto"/>
              <w:right w:val="single" w:sz="4" w:space="0" w:color="auto"/>
            </w:tcBorders>
            <w:shd w:val="clear" w:color="000000" w:fill="99CCFF"/>
            <w:noWrap/>
            <w:vAlign w:val="bottom"/>
            <w:hideMark/>
          </w:tcPr>
          <w:p w:rsidR="001F15AC" w:rsidRPr="00B70610" w:rsidRDefault="001F15AC" w:rsidP="00C30C58">
            <w:pPr>
              <w:spacing w:line="240" w:lineRule="auto"/>
              <w:jc w:val="right"/>
              <w:rPr>
                <w:rFonts w:eastAsia="Times New Roman"/>
                <w:sz w:val="16"/>
                <w:szCs w:val="16"/>
                <w:lang w:eastAsia="sk-SK"/>
              </w:rPr>
            </w:pPr>
            <w:r w:rsidRPr="00B70610">
              <w:rPr>
                <w:rFonts w:eastAsia="Times New Roman"/>
                <w:sz w:val="16"/>
                <w:szCs w:val="16"/>
                <w:lang w:eastAsia="sk-SK"/>
              </w:rPr>
              <w:t>1</w:t>
            </w:r>
          </w:p>
        </w:tc>
        <w:tc>
          <w:tcPr>
            <w:tcW w:w="0" w:type="auto"/>
            <w:tcBorders>
              <w:top w:val="nil"/>
              <w:left w:val="nil"/>
              <w:bottom w:val="single" w:sz="4" w:space="0" w:color="auto"/>
              <w:right w:val="single" w:sz="4" w:space="0" w:color="auto"/>
            </w:tcBorders>
            <w:shd w:val="clear" w:color="000000" w:fill="99CCFF"/>
            <w:noWrap/>
            <w:vAlign w:val="bottom"/>
            <w:hideMark/>
          </w:tcPr>
          <w:p w:rsidR="001F15AC" w:rsidRPr="00B70610" w:rsidRDefault="001F15AC" w:rsidP="00C30C58">
            <w:pPr>
              <w:spacing w:line="240" w:lineRule="auto"/>
              <w:jc w:val="right"/>
              <w:rPr>
                <w:rFonts w:eastAsia="Times New Roman"/>
                <w:sz w:val="16"/>
                <w:szCs w:val="16"/>
                <w:lang w:eastAsia="sk-SK"/>
              </w:rPr>
            </w:pPr>
            <w:r w:rsidRPr="00B70610">
              <w:rPr>
                <w:rFonts w:eastAsia="Times New Roman"/>
                <w:sz w:val="16"/>
                <w:szCs w:val="16"/>
                <w:lang w:eastAsia="sk-SK"/>
              </w:rPr>
              <w:t>37</w:t>
            </w:r>
          </w:p>
        </w:tc>
        <w:tc>
          <w:tcPr>
            <w:tcW w:w="0" w:type="auto"/>
            <w:tcBorders>
              <w:top w:val="nil"/>
              <w:left w:val="nil"/>
              <w:bottom w:val="single" w:sz="4" w:space="0" w:color="auto"/>
              <w:right w:val="single" w:sz="4" w:space="0" w:color="auto"/>
            </w:tcBorders>
            <w:shd w:val="clear" w:color="000000" w:fill="CCFFCC"/>
            <w:noWrap/>
            <w:vAlign w:val="bottom"/>
            <w:hideMark/>
          </w:tcPr>
          <w:p w:rsidR="001F15AC" w:rsidRPr="00B70610" w:rsidRDefault="001F15AC" w:rsidP="00C30C58">
            <w:pPr>
              <w:spacing w:line="240" w:lineRule="auto"/>
              <w:jc w:val="right"/>
              <w:rPr>
                <w:rFonts w:eastAsia="Times New Roman"/>
                <w:sz w:val="16"/>
                <w:szCs w:val="16"/>
                <w:lang w:eastAsia="sk-SK"/>
              </w:rPr>
            </w:pPr>
            <w:r w:rsidRPr="00B70610">
              <w:rPr>
                <w:rFonts w:eastAsia="Times New Roman"/>
                <w:sz w:val="16"/>
                <w:szCs w:val="16"/>
                <w:lang w:eastAsia="sk-SK"/>
              </w:rPr>
              <w:t>1</w:t>
            </w:r>
          </w:p>
        </w:tc>
        <w:tc>
          <w:tcPr>
            <w:tcW w:w="0" w:type="auto"/>
            <w:tcBorders>
              <w:top w:val="nil"/>
              <w:left w:val="nil"/>
              <w:bottom w:val="single" w:sz="4" w:space="0" w:color="auto"/>
              <w:right w:val="single" w:sz="4" w:space="0" w:color="auto"/>
            </w:tcBorders>
            <w:shd w:val="clear" w:color="000000" w:fill="CCFFCC"/>
            <w:noWrap/>
            <w:vAlign w:val="bottom"/>
            <w:hideMark/>
          </w:tcPr>
          <w:p w:rsidR="001F15AC" w:rsidRPr="00B70610" w:rsidRDefault="001F15AC" w:rsidP="00C30C58">
            <w:pPr>
              <w:spacing w:line="240" w:lineRule="auto"/>
              <w:jc w:val="right"/>
              <w:rPr>
                <w:rFonts w:eastAsia="Times New Roman"/>
                <w:sz w:val="16"/>
                <w:szCs w:val="16"/>
                <w:lang w:eastAsia="sk-SK"/>
              </w:rPr>
            </w:pPr>
            <w:r w:rsidRPr="00B70610">
              <w:rPr>
                <w:rFonts w:eastAsia="Times New Roman"/>
                <w:sz w:val="16"/>
                <w:szCs w:val="16"/>
                <w:lang w:eastAsia="sk-SK"/>
              </w:rPr>
              <w:t>27</w:t>
            </w:r>
          </w:p>
        </w:tc>
        <w:tc>
          <w:tcPr>
            <w:tcW w:w="0" w:type="auto"/>
            <w:tcBorders>
              <w:top w:val="nil"/>
              <w:left w:val="nil"/>
              <w:bottom w:val="single" w:sz="4" w:space="0" w:color="auto"/>
              <w:right w:val="single" w:sz="4" w:space="0" w:color="auto"/>
            </w:tcBorders>
            <w:shd w:val="clear" w:color="000000" w:fill="00FF00"/>
            <w:noWrap/>
            <w:vAlign w:val="bottom"/>
            <w:hideMark/>
          </w:tcPr>
          <w:p w:rsidR="001F15AC" w:rsidRPr="00B70610" w:rsidRDefault="001F15AC" w:rsidP="00C30C58">
            <w:pPr>
              <w:spacing w:line="240" w:lineRule="auto"/>
              <w:jc w:val="right"/>
              <w:rPr>
                <w:rFonts w:eastAsia="Times New Roman"/>
                <w:sz w:val="16"/>
                <w:szCs w:val="16"/>
                <w:lang w:eastAsia="sk-SK"/>
              </w:rPr>
            </w:pPr>
            <w:r w:rsidRPr="00B70610">
              <w:rPr>
                <w:rFonts w:eastAsia="Times New Roman"/>
                <w:sz w:val="16"/>
                <w:szCs w:val="16"/>
                <w:lang w:eastAsia="sk-SK"/>
              </w:rPr>
              <w:t>1</w:t>
            </w:r>
          </w:p>
        </w:tc>
        <w:tc>
          <w:tcPr>
            <w:tcW w:w="0" w:type="auto"/>
            <w:tcBorders>
              <w:top w:val="nil"/>
              <w:left w:val="nil"/>
              <w:bottom w:val="single" w:sz="4" w:space="0" w:color="auto"/>
              <w:right w:val="single" w:sz="4" w:space="0" w:color="auto"/>
            </w:tcBorders>
            <w:shd w:val="clear" w:color="000000" w:fill="00FF00"/>
            <w:noWrap/>
            <w:vAlign w:val="bottom"/>
            <w:hideMark/>
          </w:tcPr>
          <w:p w:rsidR="001F15AC" w:rsidRPr="00B70610" w:rsidRDefault="001F15AC" w:rsidP="00C30C58">
            <w:pPr>
              <w:spacing w:line="240" w:lineRule="auto"/>
              <w:jc w:val="right"/>
              <w:rPr>
                <w:rFonts w:eastAsia="Times New Roman"/>
                <w:sz w:val="16"/>
                <w:szCs w:val="16"/>
                <w:lang w:eastAsia="sk-SK"/>
              </w:rPr>
            </w:pPr>
            <w:r w:rsidRPr="00B70610">
              <w:rPr>
                <w:rFonts w:eastAsia="Times New Roman"/>
                <w:sz w:val="16"/>
                <w:szCs w:val="16"/>
                <w:lang w:eastAsia="sk-SK"/>
              </w:rPr>
              <w:t>51</w:t>
            </w:r>
          </w:p>
        </w:tc>
        <w:tc>
          <w:tcPr>
            <w:tcW w:w="0" w:type="auto"/>
            <w:tcBorders>
              <w:top w:val="nil"/>
              <w:left w:val="nil"/>
              <w:bottom w:val="single" w:sz="4" w:space="0" w:color="auto"/>
              <w:right w:val="single" w:sz="4" w:space="0" w:color="auto"/>
            </w:tcBorders>
            <w:shd w:val="clear" w:color="000000" w:fill="FFFF99"/>
            <w:noWrap/>
            <w:vAlign w:val="bottom"/>
            <w:hideMark/>
          </w:tcPr>
          <w:p w:rsidR="001F15AC" w:rsidRPr="00B70610" w:rsidRDefault="001F15AC" w:rsidP="00C30C58">
            <w:pPr>
              <w:spacing w:line="240" w:lineRule="auto"/>
              <w:jc w:val="right"/>
              <w:rPr>
                <w:rFonts w:eastAsia="Times New Roman"/>
                <w:sz w:val="16"/>
                <w:szCs w:val="16"/>
                <w:lang w:eastAsia="sk-SK"/>
              </w:rPr>
            </w:pPr>
            <w:r w:rsidRPr="00B70610">
              <w:rPr>
                <w:rFonts w:eastAsia="Times New Roman"/>
                <w:sz w:val="16"/>
                <w:szCs w:val="16"/>
                <w:lang w:eastAsia="sk-SK"/>
              </w:rPr>
              <w:t>1</w:t>
            </w:r>
          </w:p>
        </w:tc>
        <w:tc>
          <w:tcPr>
            <w:tcW w:w="0" w:type="auto"/>
            <w:tcBorders>
              <w:top w:val="nil"/>
              <w:left w:val="nil"/>
              <w:bottom w:val="single" w:sz="4" w:space="0" w:color="auto"/>
              <w:right w:val="single" w:sz="4" w:space="0" w:color="auto"/>
            </w:tcBorders>
            <w:shd w:val="clear" w:color="000000" w:fill="FFFF99"/>
            <w:noWrap/>
            <w:vAlign w:val="bottom"/>
            <w:hideMark/>
          </w:tcPr>
          <w:p w:rsidR="001F15AC" w:rsidRPr="00B70610" w:rsidRDefault="001F15AC" w:rsidP="00C30C58">
            <w:pPr>
              <w:spacing w:line="240" w:lineRule="auto"/>
              <w:jc w:val="right"/>
              <w:rPr>
                <w:rFonts w:eastAsia="Times New Roman"/>
                <w:sz w:val="16"/>
                <w:szCs w:val="16"/>
                <w:lang w:eastAsia="sk-SK"/>
              </w:rPr>
            </w:pPr>
            <w:r w:rsidRPr="00B70610">
              <w:rPr>
                <w:rFonts w:eastAsia="Times New Roman"/>
                <w:sz w:val="16"/>
                <w:szCs w:val="16"/>
                <w:lang w:eastAsia="sk-SK"/>
              </w:rPr>
              <w:t>28</w:t>
            </w:r>
          </w:p>
        </w:tc>
        <w:tc>
          <w:tcPr>
            <w:tcW w:w="0" w:type="auto"/>
            <w:tcBorders>
              <w:top w:val="nil"/>
              <w:left w:val="nil"/>
              <w:bottom w:val="single" w:sz="4" w:space="0" w:color="auto"/>
              <w:right w:val="single" w:sz="4" w:space="0" w:color="auto"/>
            </w:tcBorders>
            <w:shd w:val="clear" w:color="000000" w:fill="FFCC99"/>
            <w:noWrap/>
            <w:vAlign w:val="bottom"/>
            <w:hideMark/>
          </w:tcPr>
          <w:p w:rsidR="001F15AC" w:rsidRPr="00B70610" w:rsidRDefault="001F15AC" w:rsidP="00C30C58">
            <w:pPr>
              <w:spacing w:line="240" w:lineRule="auto"/>
              <w:jc w:val="right"/>
              <w:rPr>
                <w:rFonts w:eastAsia="Times New Roman"/>
                <w:sz w:val="16"/>
                <w:szCs w:val="16"/>
                <w:lang w:eastAsia="sk-SK"/>
              </w:rPr>
            </w:pPr>
            <w:r w:rsidRPr="00B70610">
              <w:rPr>
                <w:rFonts w:eastAsia="Times New Roman"/>
                <w:sz w:val="16"/>
                <w:szCs w:val="16"/>
                <w:lang w:eastAsia="sk-SK"/>
              </w:rPr>
              <w:t>2</w:t>
            </w:r>
          </w:p>
        </w:tc>
        <w:tc>
          <w:tcPr>
            <w:tcW w:w="0" w:type="auto"/>
            <w:tcBorders>
              <w:top w:val="nil"/>
              <w:left w:val="nil"/>
              <w:bottom w:val="single" w:sz="4" w:space="0" w:color="auto"/>
              <w:right w:val="single" w:sz="4" w:space="0" w:color="auto"/>
            </w:tcBorders>
            <w:shd w:val="clear" w:color="000000" w:fill="FFCC99"/>
            <w:noWrap/>
            <w:vAlign w:val="bottom"/>
            <w:hideMark/>
          </w:tcPr>
          <w:p w:rsidR="001F15AC" w:rsidRPr="00B70610" w:rsidRDefault="001F15AC" w:rsidP="00C30C58">
            <w:pPr>
              <w:spacing w:line="240" w:lineRule="auto"/>
              <w:jc w:val="right"/>
              <w:rPr>
                <w:rFonts w:eastAsia="Times New Roman"/>
                <w:sz w:val="16"/>
                <w:szCs w:val="16"/>
                <w:lang w:eastAsia="sk-SK"/>
              </w:rPr>
            </w:pPr>
            <w:r w:rsidRPr="00B70610">
              <w:rPr>
                <w:rFonts w:eastAsia="Times New Roman"/>
                <w:sz w:val="16"/>
                <w:szCs w:val="16"/>
                <w:lang w:eastAsia="sk-SK"/>
              </w:rPr>
              <w:t>63</w:t>
            </w:r>
          </w:p>
        </w:tc>
      </w:tr>
    </w:tbl>
    <w:p w:rsidR="001F15AC" w:rsidRPr="00B70610" w:rsidRDefault="00642924" w:rsidP="000B33C7">
      <w:pPr>
        <w:rPr>
          <w:sz w:val="18"/>
          <w:szCs w:val="18"/>
        </w:rPr>
      </w:pPr>
      <w:r w:rsidRPr="00B70610">
        <w:rPr>
          <w:sz w:val="18"/>
          <w:szCs w:val="18"/>
        </w:rPr>
        <w:t>Zdroj: Spoločný školský úrad</w:t>
      </w:r>
    </w:p>
    <w:p w:rsidR="007506B2" w:rsidRPr="00B70610" w:rsidRDefault="00E54156" w:rsidP="00C30C58">
      <w:pPr>
        <w:spacing w:after="0"/>
        <w:ind w:firstLine="708"/>
      </w:pPr>
      <w:r w:rsidRPr="00B70610">
        <w:t>Na území obcí pôsobí Základná umelecká škola so sídlom na ul. Poštová 58, 972 51 Handlová s elokovanými pracoviskami:</w:t>
      </w:r>
    </w:p>
    <w:p w:rsidR="00E54156" w:rsidRPr="00B70610" w:rsidRDefault="00E54156" w:rsidP="00C30C58">
      <w:pPr>
        <w:pStyle w:val="Odsekzoznamu"/>
        <w:numPr>
          <w:ilvl w:val="0"/>
          <w:numId w:val="11"/>
        </w:numPr>
        <w:spacing w:after="0"/>
        <w:rPr>
          <w:rFonts w:eastAsia="Times New Roman"/>
          <w:lang w:eastAsia="sk-SK"/>
        </w:rPr>
      </w:pPr>
      <w:r w:rsidRPr="00B70610">
        <w:rPr>
          <w:rFonts w:eastAsia="Times New Roman"/>
          <w:lang w:eastAsia="sk-SK"/>
        </w:rPr>
        <w:t xml:space="preserve">Elokované pracovisko, Malá Čausa 175, Malá Čausa </w:t>
      </w:r>
    </w:p>
    <w:p w:rsidR="00E54156" w:rsidRPr="00B70610" w:rsidRDefault="00E54156" w:rsidP="004B5667">
      <w:pPr>
        <w:pStyle w:val="Odsekzoznamu"/>
        <w:numPr>
          <w:ilvl w:val="0"/>
          <w:numId w:val="11"/>
        </w:numPr>
        <w:rPr>
          <w:rFonts w:eastAsia="Times New Roman"/>
          <w:lang w:eastAsia="sk-SK"/>
        </w:rPr>
      </w:pPr>
      <w:r w:rsidRPr="00B70610">
        <w:rPr>
          <w:rFonts w:eastAsia="Times New Roman"/>
          <w:lang w:eastAsia="sk-SK"/>
        </w:rPr>
        <w:t xml:space="preserve">Elokované pracovisko, Lipník 7, Lipník </w:t>
      </w:r>
    </w:p>
    <w:p w:rsidR="00E54156" w:rsidRPr="00B70610" w:rsidRDefault="00E54156" w:rsidP="004B5667">
      <w:pPr>
        <w:pStyle w:val="Odsekzoznamu"/>
        <w:numPr>
          <w:ilvl w:val="0"/>
          <w:numId w:val="11"/>
        </w:numPr>
        <w:rPr>
          <w:rFonts w:eastAsia="Times New Roman"/>
          <w:lang w:eastAsia="sk-SK"/>
        </w:rPr>
      </w:pPr>
      <w:r w:rsidRPr="00B70610">
        <w:rPr>
          <w:rFonts w:eastAsia="Times New Roman"/>
          <w:lang w:eastAsia="sk-SK"/>
        </w:rPr>
        <w:t xml:space="preserve">Elokované pracovisko, Komenského 428/43, Ráztočno </w:t>
      </w:r>
    </w:p>
    <w:p w:rsidR="00E54156" w:rsidRPr="00B70610" w:rsidRDefault="00E54156" w:rsidP="004B5667">
      <w:pPr>
        <w:pStyle w:val="Odsekzoznamu"/>
        <w:numPr>
          <w:ilvl w:val="0"/>
          <w:numId w:val="11"/>
        </w:numPr>
        <w:rPr>
          <w:rFonts w:eastAsia="Times New Roman"/>
          <w:lang w:eastAsia="sk-SK"/>
        </w:rPr>
      </w:pPr>
      <w:r w:rsidRPr="00B70610">
        <w:rPr>
          <w:rFonts w:eastAsia="Times New Roman"/>
          <w:lang w:eastAsia="sk-SK"/>
        </w:rPr>
        <w:t xml:space="preserve">Elokované pracovisko, Chrenovec-Brusno 395, Chrenovec-Brusno </w:t>
      </w:r>
    </w:p>
    <w:p w:rsidR="0048369D" w:rsidRPr="00B70610" w:rsidRDefault="0048369D" w:rsidP="004B5667">
      <w:pPr>
        <w:pStyle w:val="Odsekzoznamu"/>
        <w:numPr>
          <w:ilvl w:val="0"/>
          <w:numId w:val="11"/>
        </w:numPr>
      </w:pPr>
      <w:r w:rsidRPr="00B70610">
        <w:t>ZUŠ má vytvorené odbory:</w:t>
      </w:r>
    </w:p>
    <w:p w:rsidR="0048369D" w:rsidRPr="00B70610" w:rsidRDefault="0048369D" w:rsidP="004B5667">
      <w:pPr>
        <w:pStyle w:val="Odsekzoznamu"/>
        <w:numPr>
          <w:ilvl w:val="4"/>
          <w:numId w:val="12"/>
        </w:numPr>
      </w:pPr>
      <w:r w:rsidRPr="00B70610">
        <w:t>tanečný</w:t>
      </w:r>
    </w:p>
    <w:p w:rsidR="0048369D" w:rsidRPr="00B70610" w:rsidRDefault="0048369D" w:rsidP="004B5667">
      <w:pPr>
        <w:pStyle w:val="Odsekzoznamu"/>
        <w:numPr>
          <w:ilvl w:val="4"/>
          <w:numId w:val="12"/>
        </w:numPr>
      </w:pPr>
      <w:r w:rsidRPr="00B70610">
        <w:t>výtvarný,</w:t>
      </w:r>
    </w:p>
    <w:p w:rsidR="0048369D" w:rsidRPr="00B70610" w:rsidRDefault="0048369D" w:rsidP="004B5667">
      <w:pPr>
        <w:pStyle w:val="Odsekzoznamu"/>
        <w:numPr>
          <w:ilvl w:val="4"/>
          <w:numId w:val="12"/>
        </w:numPr>
      </w:pPr>
      <w:r w:rsidRPr="00B70610">
        <w:t>literárno – dramatický,</w:t>
      </w:r>
    </w:p>
    <w:p w:rsidR="0048369D" w:rsidRPr="00B70610" w:rsidRDefault="0048369D" w:rsidP="004B5667">
      <w:pPr>
        <w:pStyle w:val="Odsekzoznamu"/>
        <w:numPr>
          <w:ilvl w:val="4"/>
          <w:numId w:val="12"/>
        </w:numPr>
      </w:pPr>
      <w:r w:rsidRPr="00B70610">
        <w:t xml:space="preserve">hudobný. </w:t>
      </w:r>
    </w:p>
    <w:p w:rsidR="00A11C34" w:rsidRPr="00B70610" w:rsidRDefault="00642924" w:rsidP="00642924">
      <w:pPr>
        <w:spacing w:after="0"/>
        <w:rPr>
          <w:rFonts w:eastAsia="Times New Roman"/>
          <w:sz w:val="20"/>
          <w:szCs w:val="20"/>
          <w:lang w:eastAsia="sk-SK"/>
        </w:rPr>
      </w:pPr>
      <w:r w:rsidRPr="00B70610">
        <w:rPr>
          <w:sz w:val="20"/>
          <w:szCs w:val="20"/>
        </w:rPr>
        <w:lastRenderedPageBreak/>
        <w:t xml:space="preserve">                          </w:t>
      </w:r>
      <w:bookmarkStart w:id="250" w:name="_Toc475951886"/>
      <w:r w:rsidR="00A11C34" w:rsidRPr="00B70610">
        <w:rPr>
          <w:sz w:val="20"/>
          <w:szCs w:val="20"/>
        </w:rPr>
        <w:t xml:space="preserve">Tabuľka </w:t>
      </w:r>
      <w:r w:rsidR="00A936B8" w:rsidRPr="00B70610">
        <w:rPr>
          <w:sz w:val="20"/>
          <w:szCs w:val="20"/>
        </w:rPr>
        <w:fldChar w:fldCharType="begin"/>
      </w:r>
      <w:r w:rsidR="00A936B8" w:rsidRPr="00B70610">
        <w:rPr>
          <w:sz w:val="20"/>
          <w:szCs w:val="20"/>
        </w:rPr>
        <w:instrText xml:space="preserve"> SEQ Tabuľka \* ARABIC </w:instrText>
      </w:r>
      <w:r w:rsidR="00A936B8" w:rsidRPr="00B70610">
        <w:rPr>
          <w:sz w:val="20"/>
          <w:szCs w:val="20"/>
        </w:rPr>
        <w:fldChar w:fldCharType="separate"/>
      </w:r>
      <w:r w:rsidR="00BA0AA1">
        <w:rPr>
          <w:noProof/>
          <w:sz w:val="20"/>
          <w:szCs w:val="20"/>
        </w:rPr>
        <w:t>21</w:t>
      </w:r>
      <w:r w:rsidR="00A936B8" w:rsidRPr="00B70610">
        <w:rPr>
          <w:noProof/>
          <w:sz w:val="20"/>
          <w:szCs w:val="20"/>
        </w:rPr>
        <w:fldChar w:fldCharType="end"/>
      </w:r>
      <w:r w:rsidR="00A11C34" w:rsidRPr="00B70610">
        <w:rPr>
          <w:sz w:val="20"/>
          <w:szCs w:val="20"/>
        </w:rPr>
        <w:t xml:space="preserve"> Počet žiakov v jednotlivých odboroch</w:t>
      </w:r>
      <w:bookmarkEnd w:id="250"/>
    </w:p>
    <w:tbl>
      <w:tblPr>
        <w:tblW w:w="3478" w:type="pct"/>
        <w:jc w:val="center"/>
        <w:tblCellMar>
          <w:left w:w="70" w:type="dxa"/>
          <w:right w:w="70" w:type="dxa"/>
        </w:tblCellMar>
        <w:tblLook w:val="0000" w:firstRow="0" w:lastRow="0" w:firstColumn="0" w:lastColumn="0" w:noHBand="0" w:noVBand="0"/>
      </w:tblPr>
      <w:tblGrid>
        <w:gridCol w:w="3152"/>
        <w:gridCol w:w="3152"/>
      </w:tblGrid>
      <w:tr w:rsidR="0048369D" w:rsidRPr="00B70610" w:rsidTr="00642924">
        <w:trPr>
          <w:trHeight w:val="480"/>
          <w:jc w:val="center"/>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48369D" w:rsidRPr="00B70610" w:rsidRDefault="0048369D" w:rsidP="00642924">
            <w:pPr>
              <w:spacing w:after="0"/>
              <w:rPr>
                <w:rFonts w:eastAsia="Times New Roman"/>
                <w:color w:val="000000"/>
                <w:sz w:val="20"/>
                <w:szCs w:val="20"/>
                <w:lang w:eastAsia="sk-SK"/>
              </w:rPr>
            </w:pPr>
            <w:r w:rsidRPr="00B70610">
              <w:rPr>
                <w:rFonts w:eastAsia="Times New Roman"/>
                <w:color w:val="000000"/>
                <w:sz w:val="20"/>
                <w:szCs w:val="20"/>
                <w:lang w:eastAsia="sk-SK"/>
              </w:rPr>
              <w:t>Druh štúdia</w:t>
            </w:r>
          </w:p>
        </w:tc>
        <w:tc>
          <w:tcPr>
            <w:tcW w:w="2500" w:type="pct"/>
            <w:tcBorders>
              <w:top w:val="single" w:sz="4" w:space="0" w:color="auto"/>
              <w:left w:val="single" w:sz="4" w:space="0" w:color="auto"/>
              <w:bottom w:val="single" w:sz="4" w:space="0" w:color="auto"/>
              <w:right w:val="single" w:sz="4" w:space="0" w:color="auto"/>
            </w:tcBorders>
          </w:tcPr>
          <w:p w:rsidR="0048369D" w:rsidRPr="00B70610" w:rsidRDefault="0048369D" w:rsidP="00642924">
            <w:pPr>
              <w:spacing w:after="0"/>
              <w:jc w:val="center"/>
              <w:rPr>
                <w:rFonts w:eastAsia="Times New Roman"/>
                <w:color w:val="000000"/>
                <w:sz w:val="20"/>
                <w:szCs w:val="20"/>
                <w:lang w:eastAsia="sk-SK"/>
              </w:rPr>
            </w:pPr>
            <w:r w:rsidRPr="00B70610">
              <w:rPr>
                <w:rFonts w:eastAsia="Times New Roman"/>
                <w:color w:val="000000"/>
                <w:sz w:val="20"/>
                <w:szCs w:val="20"/>
                <w:lang w:eastAsia="sk-SK"/>
              </w:rPr>
              <w:t>Počet žiakov za obce</w:t>
            </w:r>
          </w:p>
        </w:tc>
      </w:tr>
      <w:tr w:rsidR="0048369D" w:rsidRPr="00B70610" w:rsidTr="00642924">
        <w:trPr>
          <w:trHeight w:val="315"/>
          <w:jc w:val="center"/>
        </w:trPr>
        <w:tc>
          <w:tcPr>
            <w:tcW w:w="2500" w:type="pct"/>
            <w:tcBorders>
              <w:top w:val="single" w:sz="4" w:space="0" w:color="auto"/>
              <w:left w:val="single" w:sz="8" w:space="0" w:color="auto"/>
              <w:bottom w:val="single" w:sz="8" w:space="0" w:color="auto"/>
              <w:right w:val="single" w:sz="8" w:space="0" w:color="auto"/>
            </w:tcBorders>
            <w:shd w:val="clear" w:color="auto" w:fill="auto"/>
            <w:noWrap/>
            <w:vAlign w:val="bottom"/>
          </w:tcPr>
          <w:p w:rsidR="0048369D" w:rsidRPr="00B70610" w:rsidRDefault="0048369D" w:rsidP="00642924">
            <w:pPr>
              <w:spacing w:after="0"/>
              <w:rPr>
                <w:rFonts w:eastAsia="Times New Roman"/>
                <w:color w:val="000000"/>
                <w:sz w:val="20"/>
                <w:szCs w:val="20"/>
                <w:lang w:eastAsia="sk-SK"/>
              </w:rPr>
            </w:pPr>
            <w:r w:rsidRPr="00B70610">
              <w:rPr>
                <w:rFonts w:eastAsia="Times New Roman"/>
                <w:color w:val="000000"/>
                <w:sz w:val="20"/>
                <w:szCs w:val="20"/>
                <w:lang w:eastAsia="sk-SK"/>
              </w:rPr>
              <w:t>individuálne štúdium</w:t>
            </w:r>
          </w:p>
        </w:tc>
        <w:tc>
          <w:tcPr>
            <w:tcW w:w="2500" w:type="pct"/>
            <w:tcBorders>
              <w:top w:val="single" w:sz="4" w:space="0" w:color="auto"/>
              <w:left w:val="single" w:sz="8" w:space="0" w:color="auto"/>
              <w:bottom w:val="single" w:sz="8" w:space="0" w:color="auto"/>
              <w:right w:val="single" w:sz="8" w:space="0" w:color="auto"/>
            </w:tcBorders>
          </w:tcPr>
          <w:p w:rsidR="0048369D" w:rsidRPr="00B70610" w:rsidRDefault="0048369D" w:rsidP="00642924">
            <w:pPr>
              <w:spacing w:after="0"/>
              <w:jc w:val="right"/>
              <w:rPr>
                <w:rFonts w:eastAsia="Times New Roman"/>
                <w:color w:val="000000"/>
                <w:sz w:val="20"/>
                <w:szCs w:val="20"/>
                <w:lang w:eastAsia="sk-SK"/>
              </w:rPr>
            </w:pPr>
            <w:r w:rsidRPr="00B70610">
              <w:rPr>
                <w:rFonts w:eastAsia="Times New Roman"/>
                <w:color w:val="000000"/>
                <w:sz w:val="20"/>
                <w:szCs w:val="20"/>
                <w:lang w:eastAsia="sk-SK"/>
              </w:rPr>
              <w:t>75</w:t>
            </w:r>
          </w:p>
        </w:tc>
      </w:tr>
      <w:tr w:rsidR="0048369D" w:rsidRPr="00B70610" w:rsidTr="00642924">
        <w:trPr>
          <w:trHeight w:val="315"/>
          <w:jc w:val="center"/>
        </w:trPr>
        <w:tc>
          <w:tcPr>
            <w:tcW w:w="2500" w:type="pct"/>
            <w:tcBorders>
              <w:top w:val="nil"/>
              <w:left w:val="single" w:sz="8" w:space="0" w:color="auto"/>
              <w:bottom w:val="single" w:sz="8" w:space="0" w:color="auto"/>
              <w:right w:val="single" w:sz="8" w:space="0" w:color="auto"/>
            </w:tcBorders>
            <w:shd w:val="clear" w:color="auto" w:fill="auto"/>
            <w:noWrap/>
            <w:vAlign w:val="bottom"/>
          </w:tcPr>
          <w:p w:rsidR="0048369D" w:rsidRPr="00B70610" w:rsidRDefault="0048369D" w:rsidP="00642924">
            <w:pPr>
              <w:spacing w:after="0"/>
              <w:rPr>
                <w:rFonts w:eastAsia="Times New Roman"/>
                <w:color w:val="000000"/>
                <w:sz w:val="20"/>
                <w:szCs w:val="20"/>
                <w:lang w:eastAsia="sk-SK"/>
              </w:rPr>
            </w:pPr>
            <w:r w:rsidRPr="00B70610">
              <w:rPr>
                <w:rFonts w:eastAsia="Times New Roman"/>
                <w:color w:val="000000"/>
                <w:sz w:val="20"/>
                <w:szCs w:val="20"/>
                <w:lang w:eastAsia="sk-SK"/>
              </w:rPr>
              <w:t>skupinové štúdium</w:t>
            </w:r>
          </w:p>
        </w:tc>
        <w:tc>
          <w:tcPr>
            <w:tcW w:w="2500" w:type="pct"/>
            <w:tcBorders>
              <w:top w:val="nil"/>
              <w:left w:val="single" w:sz="8" w:space="0" w:color="auto"/>
              <w:bottom w:val="single" w:sz="8" w:space="0" w:color="auto"/>
              <w:right w:val="single" w:sz="8" w:space="0" w:color="auto"/>
            </w:tcBorders>
          </w:tcPr>
          <w:p w:rsidR="0048369D" w:rsidRPr="00B70610" w:rsidRDefault="0048369D" w:rsidP="00642924">
            <w:pPr>
              <w:spacing w:after="0"/>
              <w:jc w:val="right"/>
              <w:rPr>
                <w:rFonts w:eastAsia="Times New Roman"/>
                <w:color w:val="000000"/>
                <w:sz w:val="20"/>
                <w:szCs w:val="20"/>
                <w:lang w:eastAsia="sk-SK"/>
              </w:rPr>
            </w:pPr>
            <w:r w:rsidRPr="00B70610">
              <w:rPr>
                <w:rFonts w:eastAsia="Times New Roman"/>
                <w:color w:val="000000"/>
                <w:sz w:val="20"/>
                <w:szCs w:val="20"/>
                <w:lang w:eastAsia="sk-SK"/>
              </w:rPr>
              <w:t>96</w:t>
            </w:r>
          </w:p>
        </w:tc>
      </w:tr>
      <w:tr w:rsidR="0048369D" w:rsidRPr="00B70610" w:rsidTr="00642924">
        <w:trPr>
          <w:trHeight w:val="315"/>
          <w:jc w:val="center"/>
        </w:trPr>
        <w:tc>
          <w:tcPr>
            <w:tcW w:w="2500" w:type="pct"/>
            <w:tcBorders>
              <w:top w:val="nil"/>
              <w:left w:val="single" w:sz="8" w:space="0" w:color="auto"/>
              <w:bottom w:val="single" w:sz="8" w:space="0" w:color="auto"/>
              <w:right w:val="single" w:sz="8" w:space="0" w:color="auto"/>
            </w:tcBorders>
            <w:shd w:val="clear" w:color="auto" w:fill="auto"/>
            <w:noWrap/>
            <w:vAlign w:val="bottom"/>
          </w:tcPr>
          <w:p w:rsidR="0048369D" w:rsidRPr="00B70610" w:rsidRDefault="0048369D" w:rsidP="00642924">
            <w:pPr>
              <w:spacing w:after="0"/>
              <w:rPr>
                <w:rFonts w:eastAsia="Times New Roman"/>
                <w:color w:val="000000"/>
                <w:sz w:val="20"/>
                <w:szCs w:val="20"/>
                <w:lang w:eastAsia="sk-SK"/>
              </w:rPr>
            </w:pPr>
            <w:r w:rsidRPr="00B70610">
              <w:rPr>
                <w:rFonts w:eastAsia="Times New Roman"/>
                <w:color w:val="000000"/>
                <w:sz w:val="20"/>
                <w:szCs w:val="20"/>
                <w:lang w:eastAsia="sk-SK"/>
              </w:rPr>
              <w:t>Spolu</w:t>
            </w:r>
          </w:p>
        </w:tc>
        <w:tc>
          <w:tcPr>
            <w:tcW w:w="2500" w:type="pct"/>
            <w:tcBorders>
              <w:top w:val="nil"/>
              <w:left w:val="single" w:sz="8" w:space="0" w:color="auto"/>
              <w:bottom w:val="single" w:sz="8" w:space="0" w:color="auto"/>
              <w:right w:val="single" w:sz="8" w:space="0" w:color="auto"/>
            </w:tcBorders>
          </w:tcPr>
          <w:p w:rsidR="0048369D" w:rsidRPr="00B70610" w:rsidRDefault="0048369D" w:rsidP="00642924">
            <w:pPr>
              <w:spacing w:after="0"/>
              <w:jc w:val="right"/>
              <w:rPr>
                <w:rFonts w:eastAsia="Times New Roman"/>
                <w:color w:val="000000"/>
                <w:sz w:val="20"/>
                <w:szCs w:val="20"/>
                <w:lang w:eastAsia="sk-SK"/>
              </w:rPr>
            </w:pPr>
            <w:r w:rsidRPr="00B70610">
              <w:rPr>
                <w:rFonts w:eastAsia="Times New Roman"/>
                <w:color w:val="000000"/>
                <w:sz w:val="20"/>
                <w:szCs w:val="20"/>
                <w:lang w:eastAsia="sk-SK"/>
              </w:rPr>
              <w:t>171</w:t>
            </w:r>
          </w:p>
        </w:tc>
      </w:tr>
    </w:tbl>
    <w:p w:rsidR="00E54156" w:rsidRPr="00B70610" w:rsidRDefault="00E54156" w:rsidP="000B33C7"/>
    <w:p w:rsidR="007506B2" w:rsidRPr="00B70610" w:rsidRDefault="00E54156" w:rsidP="008A3A3C">
      <w:pPr>
        <w:spacing w:after="0"/>
      </w:pPr>
      <w:r w:rsidRPr="00B70610">
        <w:rPr>
          <w:b/>
        </w:rPr>
        <w:t xml:space="preserve">Stredné školy </w:t>
      </w:r>
      <w:r w:rsidR="001C3E48" w:rsidRPr="00B70610">
        <w:t xml:space="preserve"> </w:t>
      </w:r>
    </w:p>
    <w:p w:rsidR="001F21EB" w:rsidRPr="00B70610" w:rsidRDefault="001F21EB" w:rsidP="008A3A3C">
      <w:pPr>
        <w:spacing w:after="0"/>
      </w:pPr>
      <w:r w:rsidRPr="00B70610">
        <w:tab/>
        <w:t xml:space="preserve">Na území obcí sa stredné školy nenachádzajú. Študenti z obcí  majú možnosť navštevovať stredné školy v meste Handlová, okresnom meste Prievidza, prípadne vzdialenejších podľa vlastného výberu. </w:t>
      </w:r>
    </w:p>
    <w:p w:rsidR="00E60FF5" w:rsidRPr="00B70610" w:rsidRDefault="00E60FF5" w:rsidP="008A3A3C">
      <w:pPr>
        <w:spacing w:before="240" w:after="0"/>
        <w:rPr>
          <w:b/>
        </w:rPr>
      </w:pPr>
      <w:r w:rsidRPr="00B70610">
        <w:rPr>
          <w:b/>
        </w:rPr>
        <w:t xml:space="preserve">Centrum voľného času </w:t>
      </w:r>
    </w:p>
    <w:p w:rsidR="00E60FF5" w:rsidRPr="00B70610" w:rsidRDefault="00E60FF5" w:rsidP="008A3A3C">
      <w:pPr>
        <w:spacing w:after="0"/>
        <w:ind w:firstLine="708"/>
      </w:pPr>
      <w:r w:rsidRPr="00B70610">
        <w:t>Pre deti a mládež z obcí je pre trávenie voľného času a rozvoj zručností k dispozícii</w:t>
      </w:r>
      <w:r w:rsidRPr="00B70610">
        <w:rPr>
          <w:b/>
        </w:rPr>
        <w:t xml:space="preserve"> CVČ Relax  Námestie baníkov 3, </w:t>
      </w:r>
      <w:r w:rsidRPr="00B70610">
        <w:t>v priestoroch Domu kultúry</w:t>
      </w:r>
      <w:r w:rsidRPr="00B70610">
        <w:rPr>
          <w:b/>
        </w:rPr>
        <w:t xml:space="preserve">. </w:t>
      </w:r>
      <w:r w:rsidR="0048369D" w:rsidRPr="00B70610">
        <w:t>Ponuku CVČ využívajú 4 deti z obce Ráztočno, ktoré navštevujú oddelenie telovýchovy a športu.</w:t>
      </w:r>
    </w:p>
    <w:p w:rsidR="00E60FF5" w:rsidRPr="00B70610" w:rsidRDefault="00E60FF5" w:rsidP="000B33C7">
      <w:pPr>
        <w:rPr>
          <w:b/>
        </w:rPr>
      </w:pPr>
    </w:p>
    <w:p w:rsidR="00E60FF5" w:rsidRPr="00B70610" w:rsidRDefault="0043765D" w:rsidP="000B33C7">
      <w:bookmarkStart w:id="251" w:name="_Toc441688736"/>
      <w:bookmarkStart w:id="252" w:name="_Toc442125950"/>
      <w:bookmarkStart w:id="253" w:name="_Toc442126346"/>
      <w:bookmarkStart w:id="254" w:name="_Toc443856468"/>
      <w:r w:rsidRPr="00B70610">
        <w:rPr>
          <w:rStyle w:val="Nadpis3Char"/>
          <w:rFonts w:eastAsia="Calibri"/>
        </w:rPr>
        <w:t xml:space="preserve">1.10.4 </w:t>
      </w:r>
      <w:r w:rsidR="005F30CD" w:rsidRPr="00B70610">
        <w:rPr>
          <w:rStyle w:val="Nadpis3Char"/>
          <w:rFonts w:eastAsia="Calibri"/>
        </w:rPr>
        <w:t>Kultúrny a spoločenský život</w:t>
      </w:r>
      <w:bookmarkEnd w:id="251"/>
      <w:bookmarkEnd w:id="252"/>
      <w:bookmarkEnd w:id="253"/>
      <w:bookmarkEnd w:id="254"/>
      <w:r w:rsidR="005F30CD" w:rsidRPr="00B70610">
        <w:t xml:space="preserve"> </w:t>
      </w:r>
    </w:p>
    <w:p w:rsidR="004408A0" w:rsidRPr="00B70610" w:rsidRDefault="004408A0" w:rsidP="008A3A3C">
      <w:pPr>
        <w:spacing w:after="0"/>
      </w:pPr>
      <w:r w:rsidRPr="00B70610">
        <w:tab/>
        <w:t xml:space="preserve">Kultúrnu činnosť v obciach vykonávajú samosprávy obcí </w:t>
      </w:r>
      <w:r w:rsidR="00A845B2" w:rsidRPr="00B70610">
        <w:t xml:space="preserve">prostredníctvom zamestnancov, </w:t>
      </w:r>
      <w:r w:rsidRPr="00B70610">
        <w:t>v spolupráci s</w:t>
      </w:r>
      <w:r w:rsidR="00A845B2" w:rsidRPr="00B70610">
        <w:t xml:space="preserve"> členmi kultúrnych komisií pri OcZ a dobrovoľníkmi. </w:t>
      </w:r>
    </w:p>
    <w:p w:rsidR="00A845B2" w:rsidRPr="00B70610" w:rsidRDefault="00A845B2" w:rsidP="008A3A3C">
      <w:pPr>
        <w:spacing w:after="0"/>
      </w:pPr>
      <w:r w:rsidRPr="00B70610">
        <w:t>V obci Chrenovec – Brusno sa kultúrny dom nenachádza. Podujatia sú organizované podľa charakteru v priestoroch základnej školy, dôchodcovia využívajú Urbársky dom, pred OcÚ a v areály základnej školy.</w:t>
      </w:r>
      <w:r w:rsidR="005C7B7B" w:rsidRPr="00B70610">
        <w:t xml:space="preserve"> V súčasnom období prebieha rekonštrukcia priestorov bývalej materskej školy, kde bude zriadené miestne kultúrne </w:t>
      </w:r>
      <w:r w:rsidR="004644D5" w:rsidRPr="00B70610">
        <w:t xml:space="preserve">stredisko a knižnica. </w:t>
      </w:r>
    </w:p>
    <w:p w:rsidR="004644D5" w:rsidRPr="008A3A3C" w:rsidRDefault="00A845B2" w:rsidP="008A3A3C">
      <w:pPr>
        <w:spacing w:after="0"/>
      </w:pPr>
      <w:r w:rsidRPr="00B70610">
        <w:t>V obci Jalovec sa kultúrny dom nenachádza. Podujatia sú organizované v priestoroch a areály obecného úradu a v priestoroch MŠ.</w:t>
      </w:r>
      <w:r w:rsidR="005C7B7B" w:rsidRPr="00B70610">
        <w:t xml:space="preserve"> </w:t>
      </w:r>
      <w:r w:rsidR="005C7B7B" w:rsidRPr="008A3A3C">
        <w:t>Vatra zvrchovanosti je organizovaná Na Lazoch.</w:t>
      </w:r>
      <w:r w:rsidR="004644D5" w:rsidRPr="008A3A3C">
        <w:t xml:space="preserve"> </w:t>
      </w:r>
    </w:p>
    <w:p w:rsidR="003B28B0" w:rsidRPr="00B70610" w:rsidRDefault="00A845B2" w:rsidP="008A3A3C">
      <w:pPr>
        <w:spacing w:after="0"/>
      </w:pPr>
      <w:r w:rsidRPr="00B70610">
        <w:t>V obci Lipník je kultúrny dom súčasťou obecného úradu.</w:t>
      </w:r>
      <w:r w:rsidR="004644D5" w:rsidRPr="00B70610">
        <w:t xml:space="preserve"> Kultúrny dom je po rekonštrukcii z vonkajšej časti. Komplexná rekonštrukcia vnútorných priestorov neprebehla, boli prerobené len sociálne zariadenia.</w:t>
      </w:r>
      <w:r w:rsidRPr="00B70610">
        <w:t xml:space="preserve"> </w:t>
      </w:r>
      <w:r w:rsidR="001F177B" w:rsidRPr="00B70610">
        <w:t xml:space="preserve">Podujatia sú organizované v priestoroch kultúrneho domu, </w:t>
      </w:r>
      <w:r w:rsidR="003B28B0" w:rsidRPr="00B70610">
        <w:t xml:space="preserve">priestoroch a areály MŠ, v lokalitách Pri kríži a Agáčina. </w:t>
      </w:r>
    </w:p>
    <w:p w:rsidR="00A845B2" w:rsidRPr="00B70610" w:rsidRDefault="005C7B7B" w:rsidP="000B33C7">
      <w:r w:rsidRPr="00B70610">
        <w:t xml:space="preserve">Obec </w:t>
      </w:r>
      <w:r w:rsidR="003B28B0" w:rsidRPr="00B70610">
        <w:t xml:space="preserve">Malá Čausa organizuje podujatia v kultúrnom dome, ktorý je súčasťou obecného úradu. </w:t>
      </w:r>
      <w:r w:rsidR="004644D5" w:rsidRPr="00B70610">
        <w:t xml:space="preserve">Priestor je zrekonštruovaný. </w:t>
      </w:r>
      <w:r w:rsidRPr="00B70610">
        <w:t xml:space="preserve">Okrem toho sú podujatia organizované v priestoroch a areály MŠ. </w:t>
      </w:r>
      <w:r w:rsidR="003B28B0" w:rsidRPr="00B70610">
        <w:t xml:space="preserve"> </w:t>
      </w:r>
    </w:p>
    <w:p w:rsidR="005C7B7B" w:rsidRPr="00B70610" w:rsidRDefault="005C7B7B" w:rsidP="008A3A3C">
      <w:pPr>
        <w:spacing w:after="0"/>
      </w:pPr>
      <w:r w:rsidRPr="00B70610">
        <w:lastRenderedPageBreak/>
        <w:t>Obec Ráztočno podujatia organizuje v kultúrnom dome a klube, ktorý je súčasťou ob</w:t>
      </w:r>
      <w:r w:rsidR="003E0666" w:rsidRPr="00B70610">
        <w:t>e</w:t>
      </w:r>
      <w:r w:rsidRPr="00B70610">
        <w:t xml:space="preserve">cného úradu. </w:t>
      </w:r>
      <w:r w:rsidR="004644D5" w:rsidRPr="00B70610">
        <w:t>Oba priestory prešli komplexnou rekonštrukciou. Taktiež sú podujatia organizované v areály a priestoroch ZŠ s MŠ.</w:t>
      </w:r>
    </w:p>
    <w:p w:rsidR="004644D5" w:rsidRPr="00B70610" w:rsidRDefault="004644D5" w:rsidP="008A3A3C">
      <w:pPr>
        <w:spacing w:after="0"/>
      </w:pPr>
      <w:r w:rsidRPr="00B70610">
        <w:t xml:space="preserve">Obec Veľká Čausa využíva na organizovanie podujatí priestory OcÚ, priestory a areál MŠ. Priestor rekonštrukciou neprešiel, je v pôvodnom stave. </w:t>
      </w:r>
    </w:p>
    <w:p w:rsidR="0048369D" w:rsidRPr="00B70610" w:rsidRDefault="0048369D" w:rsidP="000B33C7">
      <w:pPr>
        <w:rPr>
          <w:color w:val="FF0000"/>
        </w:rPr>
      </w:pPr>
    </w:p>
    <w:p w:rsidR="005F30CD" w:rsidRPr="00B70610" w:rsidRDefault="004A0A13" w:rsidP="004A0A13">
      <w:pPr>
        <w:pStyle w:val="Nadpis2"/>
      </w:pPr>
      <w:bookmarkStart w:id="255" w:name="_Toc441133545"/>
      <w:bookmarkStart w:id="256" w:name="_Toc442125951"/>
      <w:bookmarkStart w:id="257" w:name="_Toc442126347"/>
      <w:bookmarkStart w:id="258" w:name="_Toc443856469"/>
      <w:r>
        <w:rPr>
          <w:lang w:val="sk-SK"/>
        </w:rPr>
        <w:t xml:space="preserve">1.10.5 </w:t>
      </w:r>
      <w:r w:rsidR="005F30CD" w:rsidRPr="00B70610">
        <w:t>Organizácie, združenia a</w:t>
      </w:r>
      <w:r w:rsidR="000969DC" w:rsidRPr="00B70610">
        <w:t> </w:t>
      </w:r>
      <w:r w:rsidR="005F30CD" w:rsidRPr="00B70610">
        <w:t>spolky</w:t>
      </w:r>
      <w:bookmarkEnd w:id="255"/>
      <w:bookmarkEnd w:id="256"/>
      <w:bookmarkEnd w:id="257"/>
      <w:bookmarkEnd w:id="258"/>
      <w:r w:rsidR="000969DC" w:rsidRPr="00B70610">
        <w:t xml:space="preserve"> </w:t>
      </w:r>
    </w:p>
    <w:p w:rsidR="000969DC" w:rsidRPr="00B70610" w:rsidRDefault="000969DC" w:rsidP="008A3A3C">
      <w:pPr>
        <w:spacing w:before="240" w:after="0"/>
        <w:rPr>
          <w:rFonts w:eastAsia="Times New Roman"/>
          <w:b/>
          <w:bCs/>
          <w:lang w:eastAsia="ja-JP"/>
        </w:rPr>
      </w:pPr>
      <w:r w:rsidRPr="00B70610">
        <w:rPr>
          <w:rFonts w:eastAsia="Times New Roman"/>
          <w:b/>
          <w:bCs/>
          <w:lang w:eastAsia="ja-JP"/>
        </w:rPr>
        <w:t>Chrenovec-Brusno</w:t>
      </w:r>
    </w:p>
    <w:p w:rsidR="005F30CD" w:rsidRPr="00B70610" w:rsidRDefault="005F30CD" w:rsidP="008A3A3C">
      <w:pPr>
        <w:pStyle w:val="Odsekzoznamu"/>
        <w:numPr>
          <w:ilvl w:val="0"/>
          <w:numId w:val="14"/>
        </w:numPr>
        <w:spacing w:after="0"/>
        <w:rPr>
          <w:rFonts w:eastAsia="Times New Roman"/>
          <w:lang w:eastAsia="ja-JP"/>
        </w:rPr>
      </w:pPr>
      <w:r w:rsidRPr="00B70610">
        <w:rPr>
          <w:rFonts w:eastAsia="Times New Roman"/>
          <w:lang w:eastAsia="ja-JP"/>
        </w:rPr>
        <w:t>Dedinská folklórna skupina Hájiček a detský folklórny súbor Malý Hájiček - DFSk Hájiček z Chrenovca-Brusna vznikla v roku 1979</w:t>
      </w:r>
    </w:p>
    <w:p w:rsidR="005F30CD" w:rsidRPr="00B70610" w:rsidRDefault="005F30CD" w:rsidP="004B5667">
      <w:pPr>
        <w:pStyle w:val="Odsekzoznamu"/>
        <w:numPr>
          <w:ilvl w:val="0"/>
          <w:numId w:val="14"/>
        </w:numPr>
        <w:spacing w:after="0"/>
        <w:rPr>
          <w:rFonts w:eastAsia="Times New Roman"/>
          <w:lang w:eastAsia="ja-JP"/>
        </w:rPr>
      </w:pPr>
      <w:r w:rsidRPr="00B70610">
        <w:rPr>
          <w:rFonts w:eastAsia="Times New Roman"/>
          <w:lang w:eastAsia="ja-JP"/>
        </w:rPr>
        <w:t xml:space="preserve">Dozorný výbor COOP Jednota, s.d. Chrenovec – Brusno </w:t>
      </w:r>
    </w:p>
    <w:p w:rsidR="005F30CD" w:rsidRPr="00B70610" w:rsidRDefault="005F30CD" w:rsidP="004B5667">
      <w:pPr>
        <w:pStyle w:val="Odsekzoznamu"/>
        <w:numPr>
          <w:ilvl w:val="0"/>
          <w:numId w:val="14"/>
        </w:numPr>
        <w:spacing w:after="0"/>
        <w:rPr>
          <w:rFonts w:eastAsia="Times New Roman"/>
          <w:lang w:eastAsia="ja-JP"/>
        </w:rPr>
      </w:pPr>
      <w:r w:rsidRPr="00B70610">
        <w:rPr>
          <w:rFonts w:eastAsia="Times New Roman"/>
          <w:lang w:eastAsia="ja-JP"/>
        </w:rPr>
        <w:t xml:space="preserve">HONZLUK (Hornonitrianske združenie pre ochranu a šírenie tradičnej a ľudovej kultúry) – Hlavným ťažiskom aktivít boli, sú aj budú Dni kolied kresťanov Slovenska. </w:t>
      </w:r>
    </w:p>
    <w:p w:rsidR="005F30CD" w:rsidRPr="00B70610" w:rsidRDefault="005F30CD" w:rsidP="004B5667">
      <w:pPr>
        <w:pStyle w:val="Odsekzoznamu"/>
        <w:numPr>
          <w:ilvl w:val="0"/>
          <w:numId w:val="14"/>
        </w:numPr>
        <w:spacing w:after="0"/>
        <w:rPr>
          <w:rFonts w:eastAsia="Times New Roman"/>
          <w:lang w:eastAsia="ja-JP"/>
        </w:rPr>
      </w:pPr>
      <w:r w:rsidRPr="00B70610">
        <w:rPr>
          <w:rFonts w:eastAsia="Times New Roman"/>
          <w:lang w:eastAsia="ja-JP"/>
        </w:rPr>
        <w:t>Miestny odbor Matice Slovenskej</w:t>
      </w:r>
    </w:p>
    <w:p w:rsidR="005F30CD" w:rsidRPr="00B70610" w:rsidRDefault="005F30CD" w:rsidP="004B5667">
      <w:pPr>
        <w:pStyle w:val="Odsekzoznamu"/>
        <w:numPr>
          <w:ilvl w:val="0"/>
          <w:numId w:val="14"/>
        </w:numPr>
        <w:spacing w:after="0"/>
        <w:rPr>
          <w:rFonts w:eastAsia="Times New Roman"/>
          <w:lang w:eastAsia="ja-JP"/>
        </w:rPr>
      </w:pPr>
      <w:r w:rsidRPr="00B70610">
        <w:rPr>
          <w:rFonts w:eastAsia="Times New Roman"/>
          <w:lang w:eastAsia="ja-JP"/>
        </w:rPr>
        <w:t xml:space="preserve">Jednota dôchodcov </w:t>
      </w:r>
    </w:p>
    <w:p w:rsidR="000969DC" w:rsidRPr="00B70610" w:rsidRDefault="005F30CD" w:rsidP="004B5667">
      <w:pPr>
        <w:pStyle w:val="Odsekzoznamu"/>
        <w:numPr>
          <w:ilvl w:val="0"/>
          <w:numId w:val="13"/>
        </w:numPr>
        <w:spacing w:after="0"/>
        <w:rPr>
          <w:rFonts w:eastAsia="Times New Roman"/>
          <w:color w:val="FF0000"/>
          <w:lang w:eastAsia="ja-JP"/>
        </w:rPr>
      </w:pPr>
      <w:r w:rsidRPr="00B70610">
        <w:rPr>
          <w:rFonts w:eastAsia="Times New Roman"/>
          <w:lang w:eastAsia="ja-JP"/>
        </w:rPr>
        <w:t xml:space="preserve">Združenie bývalých urbárnikov Brusno, pozemkové </w:t>
      </w:r>
      <w:r w:rsidR="000969DC" w:rsidRPr="00B70610">
        <w:rPr>
          <w:rFonts w:eastAsia="Times New Roman"/>
          <w:lang w:eastAsia="ja-JP"/>
        </w:rPr>
        <w:t>spoločenstvo</w:t>
      </w:r>
      <w:r w:rsidRPr="00B70610">
        <w:rPr>
          <w:rFonts w:eastAsia="Times New Roman"/>
          <w:lang w:eastAsia="ja-JP"/>
        </w:rPr>
        <w:t xml:space="preserve"> </w:t>
      </w:r>
    </w:p>
    <w:p w:rsidR="005F30CD" w:rsidRPr="00B70610" w:rsidRDefault="005F30CD" w:rsidP="004B5667">
      <w:pPr>
        <w:pStyle w:val="Odsekzoznamu"/>
        <w:numPr>
          <w:ilvl w:val="0"/>
          <w:numId w:val="13"/>
        </w:numPr>
        <w:spacing w:after="0"/>
        <w:rPr>
          <w:rFonts w:eastAsia="Times New Roman"/>
          <w:lang w:eastAsia="ja-JP"/>
        </w:rPr>
      </w:pPr>
      <w:r w:rsidRPr="00B70610">
        <w:rPr>
          <w:rFonts w:eastAsia="Times New Roman"/>
          <w:lang w:eastAsia="ja-JP"/>
        </w:rPr>
        <w:t xml:space="preserve">Spolok bývalých urbárnikov Chrenovec, pozemkové </w:t>
      </w:r>
      <w:r w:rsidR="000969DC" w:rsidRPr="00B70610">
        <w:rPr>
          <w:rFonts w:eastAsia="Times New Roman"/>
          <w:lang w:eastAsia="ja-JP"/>
        </w:rPr>
        <w:t>spoločenstvo</w:t>
      </w:r>
    </w:p>
    <w:p w:rsidR="005F30CD" w:rsidRPr="00B70610" w:rsidRDefault="005F30CD" w:rsidP="004B5667">
      <w:pPr>
        <w:pStyle w:val="Odsekzoznamu"/>
        <w:numPr>
          <w:ilvl w:val="0"/>
          <w:numId w:val="13"/>
        </w:numPr>
        <w:spacing w:after="0"/>
        <w:rPr>
          <w:rFonts w:eastAsia="Times New Roman"/>
          <w:lang w:eastAsia="ja-JP"/>
        </w:rPr>
      </w:pPr>
      <w:r w:rsidRPr="00B70610">
        <w:rPr>
          <w:rFonts w:eastAsia="Times New Roman"/>
          <w:lang w:eastAsia="ja-JP"/>
        </w:rPr>
        <w:t xml:space="preserve">Dobrovoľný hasičský zbor </w:t>
      </w:r>
    </w:p>
    <w:p w:rsidR="005F30CD" w:rsidRPr="00B70610" w:rsidRDefault="005F30CD" w:rsidP="004B5667">
      <w:pPr>
        <w:pStyle w:val="Odsekzoznamu"/>
        <w:numPr>
          <w:ilvl w:val="0"/>
          <w:numId w:val="13"/>
        </w:numPr>
        <w:spacing w:after="0"/>
        <w:rPr>
          <w:rFonts w:eastAsia="Times New Roman"/>
          <w:lang w:eastAsia="ja-JP"/>
        </w:rPr>
      </w:pPr>
      <w:r w:rsidRPr="00B70610">
        <w:rPr>
          <w:rFonts w:eastAsia="Times New Roman"/>
          <w:lang w:eastAsia="ja-JP"/>
        </w:rPr>
        <w:t xml:space="preserve">ZMOS (Združenie miest a obcí Slovenska) </w:t>
      </w:r>
    </w:p>
    <w:p w:rsidR="005F30CD" w:rsidRPr="00B70610" w:rsidRDefault="005F30CD" w:rsidP="004B5667">
      <w:pPr>
        <w:pStyle w:val="Odsekzoznamu"/>
        <w:numPr>
          <w:ilvl w:val="0"/>
          <w:numId w:val="13"/>
        </w:numPr>
        <w:spacing w:after="0"/>
        <w:rPr>
          <w:rFonts w:eastAsia="Times New Roman"/>
          <w:lang w:eastAsia="ja-JP"/>
        </w:rPr>
      </w:pPr>
      <w:r w:rsidRPr="00B70610">
        <w:rPr>
          <w:rFonts w:eastAsia="Times New Roman"/>
          <w:lang w:eastAsia="ja-JP"/>
        </w:rPr>
        <w:t xml:space="preserve">Turistický oddiel </w:t>
      </w:r>
      <w:r w:rsidR="006F2DB4">
        <w:rPr>
          <w:rFonts w:eastAsia="Times New Roman"/>
          <w:lang w:eastAsia="ja-JP"/>
        </w:rPr>
        <w:t>Pijanček</w:t>
      </w:r>
      <w:r w:rsidRPr="00B70610">
        <w:rPr>
          <w:rFonts w:eastAsia="Times New Roman"/>
          <w:lang w:eastAsia="ja-JP"/>
        </w:rPr>
        <w:t xml:space="preserve"> </w:t>
      </w:r>
    </w:p>
    <w:p w:rsidR="005F30CD" w:rsidRPr="00B70610" w:rsidRDefault="005F30CD" w:rsidP="004B5667">
      <w:pPr>
        <w:pStyle w:val="Odsekzoznamu"/>
        <w:numPr>
          <w:ilvl w:val="0"/>
          <w:numId w:val="13"/>
        </w:numPr>
        <w:spacing w:after="0"/>
        <w:rPr>
          <w:rFonts w:eastAsia="Times New Roman"/>
          <w:lang w:eastAsia="ja-JP"/>
        </w:rPr>
      </w:pPr>
      <w:r w:rsidRPr="00B70610">
        <w:rPr>
          <w:rFonts w:eastAsia="Times New Roman"/>
          <w:lang w:eastAsia="ja-JP"/>
        </w:rPr>
        <w:t xml:space="preserve">ZOHD (Združenie obcí </w:t>
      </w:r>
      <w:r w:rsidR="000969DC" w:rsidRPr="00B70610">
        <w:rPr>
          <w:rFonts w:eastAsia="Times New Roman"/>
          <w:lang w:eastAsia="ja-JP"/>
        </w:rPr>
        <w:t>H</w:t>
      </w:r>
      <w:r w:rsidRPr="00B70610">
        <w:rPr>
          <w:rFonts w:eastAsia="Times New Roman"/>
          <w:lang w:eastAsia="ja-JP"/>
        </w:rPr>
        <w:t xml:space="preserve">andlovskej doliny) </w:t>
      </w:r>
    </w:p>
    <w:p w:rsidR="005F30CD" w:rsidRPr="00B70610" w:rsidRDefault="005F30CD" w:rsidP="004B5667">
      <w:pPr>
        <w:pStyle w:val="Odsekzoznamu"/>
        <w:numPr>
          <w:ilvl w:val="0"/>
          <w:numId w:val="13"/>
        </w:numPr>
        <w:spacing w:after="0"/>
        <w:rPr>
          <w:rFonts w:eastAsia="Times New Roman"/>
          <w:lang w:eastAsia="ja-JP"/>
        </w:rPr>
      </w:pPr>
      <w:r w:rsidRPr="00B70610">
        <w:rPr>
          <w:rFonts w:eastAsia="Times New Roman"/>
          <w:lang w:eastAsia="ja-JP"/>
        </w:rPr>
        <w:t>OZ Žiar</w:t>
      </w:r>
    </w:p>
    <w:p w:rsidR="005F30CD" w:rsidRPr="00B70610" w:rsidRDefault="005F30CD" w:rsidP="004B5667">
      <w:pPr>
        <w:pStyle w:val="Odsekzoznamu"/>
        <w:numPr>
          <w:ilvl w:val="0"/>
          <w:numId w:val="13"/>
        </w:numPr>
        <w:spacing w:after="0"/>
        <w:rPr>
          <w:rFonts w:eastAsia="Times New Roman"/>
          <w:lang w:eastAsia="ja-JP"/>
        </w:rPr>
      </w:pPr>
      <w:r w:rsidRPr="00B70610">
        <w:rPr>
          <w:rFonts w:eastAsia="Times New Roman"/>
          <w:lang w:eastAsia="ja-JP"/>
        </w:rPr>
        <w:t>ZRRHN (Združenie pre rozvoj regiónu Horná Nitra)</w:t>
      </w:r>
    </w:p>
    <w:p w:rsidR="006F2DB4" w:rsidRDefault="005F30CD" w:rsidP="004B5667">
      <w:pPr>
        <w:pStyle w:val="Odsekzoznamu"/>
        <w:numPr>
          <w:ilvl w:val="0"/>
          <w:numId w:val="13"/>
        </w:numPr>
        <w:spacing w:after="0"/>
        <w:rPr>
          <w:rFonts w:eastAsia="Times New Roman"/>
          <w:lang w:eastAsia="ja-JP"/>
        </w:rPr>
      </w:pPr>
      <w:r w:rsidRPr="00B70610">
        <w:rPr>
          <w:rFonts w:eastAsia="Times New Roman"/>
          <w:lang w:eastAsia="ja-JP"/>
        </w:rPr>
        <w:t>ZPOZ – Zbor pre občianske záležitosti</w:t>
      </w:r>
    </w:p>
    <w:p w:rsidR="005F30CD" w:rsidRPr="00B70610" w:rsidRDefault="005F30CD" w:rsidP="004B5667">
      <w:pPr>
        <w:pStyle w:val="Odsekzoznamu"/>
        <w:numPr>
          <w:ilvl w:val="0"/>
          <w:numId w:val="13"/>
        </w:numPr>
        <w:spacing w:after="0"/>
        <w:rPr>
          <w:rFonts w:eastAsia="Times New Roman"/>
          <w:lang w:eastAsia="ja-JP"/>
        </w:rPr>
      </w:pPr>
      <w:r w:rsidRPr="00B70610">
        <w:rPr>
          <w:rFonts w:eastAsia="Times New Roman"/>
          <w:lang w:eastAsia="ja-JP"/>
        </w:rPr>
        <w:t xml:space="preserve"> Futbalový oddiel Slávia</w:t>
      </w:r>
    </w:p>
    <w:p w:rsidR="005F30CD" w:rsidRPr="00B70610" w:rsidRDefault="000969DC" w:rsidP="008A3A3C">
      <w:pPr>
        <w:spacing w:before="240" w:after="0"/>
        <w:rPr>
          <w:b/>
        </w:rPr>
      </w:pPr>
      <w:r w:rsidRPr="00B70610">
        <w:rPr>
          <w:b/>
        </w:rPr>
        <w:t xml:space="preserve">Jalovec </w:t>
      </w:r>
    </w:p>
    <w:p w:rsidR="000969DC" w:rsidRPr="00B70610" w:rsidRDefault="000969DC" w:rsidP="008A3A3C">
      <w:pPr>
        <w:pStyle w:val="Odsekzoznamu"/>
        <w:numPr>
          <w:ilvl w:val="0"/>
          <w:numId w:val="15"/>
        </w:numPr>
        <w:spacing w:after="0"/>
      </w:pPr>
      <w:r w:rsidRPr="00B70610">
        <w:t>Urbársky spolok Jalovec</w:t>
      </w:r>
    </w:p>
    <w:p w:rsidR="000969DC" w:rsidRPr="00B70610" w:rsidRDefault="000969DC" w:rsidP="004B5667">
      <w:pPr>
        <w:pStyle w:val="Odsekzoznamu"/>
        <w:numPr>
          <w:ilvl w:val="0"/>
          <w:numId w:val="15"/>
        </w:numPr>
        <w:spacing w:after="0"/>
      </w:pPr>
      <w:r w:rsidRPr="00B70610">
        <w:t>Spoločenstvo vlastníkov súkromných lesných pozemkov</w:t>
      </w:r>
    </w:p>
    <w:p w:rsidR="000969DC" w:rsidRPr="00B70610" w:rsidRDefault="000969DC" w:rsidP="004B5667">
      <w:pPr>
        <w:pStyle w:val="Odsekzoznamu"/>
        <w:numPr>
          <w:ilvl w:val="0"/>
          <w:numId w:val="15"/>
        </w:numPr>
        <w:spacing w:after="0"/>
      </w:pPr>
      <w:r w:rsidRPr="00B70610">
        <w:t>Jednota Dôchodcov</w:t>
      </w:r>
    </w:p>
    <w:p w:rsidR="000969DC" w:rsidRPr="00B70610" w:rsidRDefault="000969DC" w:rsidP="004B5667">
      <w:pPr>
        <w:pStyle w:val="Odsekzoznamu"/>
        <w:numPr>
          <w:ilvl w:val="0"/>
          <w:numId w:val="15"/>
        </w:numPr>
        <w:spacing w:after="0"/>
      </w:pPr>
      <w:r w:rsidRPr="00B70610">
        <w:t xml:space="preserve">ZMOS (Združenie miest a obcí Slovenska) </w:t>
      </w:r>
    </w:p>
    <w:p w:rsidR="000969DC" w:rsidRPr="00B70610" w:rsidRDefault="000969DC" w:rsidP="004B5667">
      <w:pPr>
        <w:pStyle w:val="Odsekzoznamu"/>
        <w:numPr>
          <w:ilvl w:val="0"/>
          <w:numId w:val="15"/>
        </w:numPr>
        <w:spacing w:after="0"/>
      </w:pPr>
      <w:r w:rsidRPr="00B70610">
        <w:lastRenderedPageBreak/>
        <w:t xml:space="preserve">ZOHD (Združenie obcí Handlovskej doliny) </w:t>
      </w:r>
    </w:p>
    <w:p w:rsidR="000969DC" w:rsidRPr="00B70610" w:rsidRDefault="000969DC" w:rsidP="004B5667">
      <w:pPr>
        <w:pStyle w:val="Odsekzoznamu"/>
        <w:numPr>
          <w:ilvl w:val="0"/>
          <w:numId w:val="15"/>
        </w:numPr>
        <w:spacing w:after="0"/>
      </w:pPr>
      <w:r w:rsidRPr="00B70610">
        <w:t>OZ Žiar</w:t>
      </w:r>
    </w:p>
    <w:p w:rsidR="000969DC" w:rsidRPr="00B70610" w:rsidRDefault="000969DC" w:rsidP="004B5667">
      <w:pPr>
        <w:pStyle w:val="Odsekzoznamu"/>
        <w:numPr>
          <w:ilvl w:val="0"/>
          <w:numId w:val="15"/>
        </w:numPr>
        <w:spacing w:after="0"/>
      </w:pPr>
      <w:r w:rsidRPr="00B70610">
        <w:t>ZRRHN (Združenie pre rozvoj regiónu Horná Nitra)</w:t>
      </w:r>
    </w:p>
    <w:p w:rsidR="000969DC" w:rsidRPr="00B70610" w:rsidRDefault="000969DC" w:rsidP="008A3A3C">
      <w:pPr>
        <w:spacing w:before="240" w:after="0"/>
        <w:rPr>
          <w:b/>
        </w:rPr>
      </w:pPr>
      <w:r w:rsidRPr="00B70610">
        <w:rPr>
          <w:b/>
        </w:rPr>
        <w:t xml:space="preserve">Lipník </w:t>
      </w:r>
    </w:p>
    <w:p w:rsidR="000969DC" w:rsidRPr="00B70610" w:rsidRDefault="000969DC" w:rsidP="008A3A3C">
      <w:pPr>
        <w:pStyle w:val="Odsekzoznamu"/>
        <w:numPr>
          <w:ilvl w:val="0"/>
          <w:numId w:val="16"/>
        </w:numPr>
        <w:spacing w:after="0"/>
        <w:rPr>
          <w:rFonts w:eastAsia="Times New Roman"/>
          <w:lang w:eastAsia="ja-JP"/>
        </w:rPr>
      </w:pPr>
      <w:r w:rsidRPr="00B70610">
        <w:rPr>
          <w:rFonts w:eastAsia="Times New Roman"/>
          <w:lang w:eastAsia="ja-JP"/>
        </w:rPr>
        <w:t>Dobrovoľnícky hasičský zbor Lipník</w:t>
      </w:r>
      <w:r w:rsidR="0072508C" w:rsidRPr="00B70610">
        <w:rPr>
          <w:rFonts w:eastAsia="Times New Roman"/>
          <w:lang w:eastAsia="ja-JP"/>
        </w:rPr>
        <w:t xml:space="preserve"> </w:t>
      </w:r>
    </w:p>
    <w:p w:rsidR="000969DC" w:rsidRPr="00B70610" w:rsidRDefault="000969DC" w:rsidP="004B5667">
      <w:pPr>
        <w:pStyle w:val="Odsekzoznamu"/>
        <w:numPr>
          <w:ilvl w:val="0"/>
          <w:numId w:val="16"/>
        </w:numPr>
        <w:rPr>
          <w:rFonts w:eastAsia="Times New Roman"/>
          <w:lang w:eastAsia="ja-JP"/>
        </w:rPr>
      </w:pPr>
      <w:r w:rsidRPr="00B70610">
        <w:rPr>
          <w:rFonts w:eastAsia="Times New Roman"/>
          <w:lang w:eastAsia="ja-JP"/>
        </w:rPr>
        <w:t>Jednota dôchodcov</w:t>
      </w:r>
    </w:p>
    <w:p w:rsidR="000969DC" w:rsidRPr="00B70610" w:rsidRDefault="000969DC" w:rsidP="004B5667">
      <w:pPr>
        <w:pStyle w:val="Odsekzoznamu"/>
        <w:numPr>
          <w:ilvl w:val="0"/>
          <w:numId w:val="16"/>
        </w:numPr>
        <w:rPr>
          <w:rFonts w:eastAsia="Times New Roman"/>
          <w:lang w:eastAsia="ja-JP"/>
        </w:rPr>
      </w:pPr>
      <w:r w:rsidRPr="00B70610">
        <w:rPr>
          <w:rFonts w:eastAsia="Times New Roman"/>
          <w:lang w:eastAsia="ja-JP"/>
        </w:rPr>
        <w:t xml:space="preserve">Urbársky spolok </w:t>
      </w:r>
    </w:p>
    <w:p w:rsidR="000969DC" w:rsidRPr="00B70610" w:rsidRDefault="000969DC" w:rsidP="004B5667">
      <w:pPr>
        <w:pStyle w:val="Odsekzoznamu"/>
        <w:numPr>
          <w:ilvl w:val="0"/>
          <w:numId w:val="16"/>
        </w:numPr>
        <w:rPr>
          <w:rFonts w:eastAsia="Times New Roman"/>
          <w:lang w:eastAsia="ja-JP"/>
        </w:rPr>
      </w:pPr>
      <w:r w:rsidRPr="00B70610">
        <w:rPr>
          <w:rFonts w:eastAsia="Times New Roman"/>
          <w:lang w:eastAsia="ja-JP"/>
        </w:rPr>
        <w:t>Dozorný výbor Jednota</w:t>
      </w:r>
    </w:p>
    <w:p w:rsidR="000969DC" w:rsidRPr="00B70610" w:rsidRDefault="000969DC" w:rsidP="004B5667">
      <w:pPr>
        <w:pStyle w:val="Odsekzoznamu"/>
        <w:numPr>
          <w:ilvl w:val="0"/>
          <w:numId w:val="16"/>
        </w:numPr>
        <w:rPr>
          <w:rFonts w:eastAsia="Times New Roman"/>
          <w:lang w:eastAsia="ja-JP"/>
        </w:rPr>
      </w:pPr>
      <w:r w:rsidRPr="00B70610">
        <w:rPr>
          <w:rFonts w:eastAsia="Times New Roman"/>
          <w:lang w:eastAsia="ja-JP"/>
        </w:rPr>
        <w:t>ZRRHN (Združenie pre rozvoj regiónu Horná Nitra)</w:t>
      </w:r>
    </w:p>
    <w:p w:rsidR="000969DC" w:rsidRPr="00B70610" w:rsidRDefault="000969DC" w:rsidP="004B5667">
      <w:pPr>
        <w:pStyle w:val="Odsekzoznamu"/>
        <w:numPr>
          <w:ilvl w:val="0"/>
          <w:numId w:val="16"/>
        </w:numPr>
        <w:rPr>
          <w:rFonts w:eastAsia="Times New Roman"/>
          <w:lang w:eastAsia="ja-JP"/>
        </w:rPr>
      </w:pPr>
      <w:r w:rsidRPr="00B70610">
        <w:rPr>
          <w:rFonts w:eastAsia="Times New Roman"/>
          <w:lang w:eastAsia="sk-SK"/>
        </w:rPr>
        <w:t>ZOHD</w:t>
      </w:r>
    </w:p>
    <w:p w:rsidR="000969DC" w:rsidRPr="00B70610" w:rsidRDefault="000969DC" w:rsidP="004B5667">
      <w:pPr>
        <w:pStyle w:val="Odsekzoznamu"/>
        <w:numPr>
          <w:ilvl w:val="0"/>
          <w:numId w:val="16"/>
        </w:numPr>
        <w:rPr>
          <w:rFonts w:eastAsia="Times New Roman"/>
          <w:lang w:eastAsia="sk-SK"/>
        </w:rPr>
      </w:pPr>
      <w:r w:rsidRPr="00B70610">
        <w:rPr>
          <w:rFonts w:eastAsia="Times New Roman"/>
          <w:lang w:eastAsia="sk-SK"/>
        </w:rPr>
        <w:t>OZ Žiar</w:t>
      </w:r>
    </w:p>
    <w:p w:rsidR="000969DC" w:rsidRPr="00B70610" w:rsidRDefault="000969DC" w:rsidP="004B5667">
      <w:pPr>
        <w:pStyle w:val="Odsekzoznamu"/>
        <w:numPr>
          <w:ilvl w:val="0"/>
          <w:numId w:val="16"/>
        </w:numPr>
        <w:rPr>
          <w:rFonts w:eastAsia="Times New Roman"/>
          <w:lang w:eastAsia="ja-JP"/>
        </w:rPr>
      </w:pPr>
      <w:r w:rsidRPr="00B70610">
        <w:rPr>
          <w:rFonts w:eastAsia="Times New Roman"/>
          <w:lang w:eastAsia="ja-JP"/>
        </w:rPr>
        <w:t xml:space="preserve">ZMOS (Združenie miest a obcí Slovenska) </w:t>
      </w:r>
    </w:p>
    <w:p w:rsidR="000969DC" w:rsidRPr="00B70610" w:rsidRDefault="0072508C" w:rsidP="008A3A3C">
      <w:pPr>
        <w:spacing w:after="0"/>
        <w:rPr>
          <w:b/>
        </w:rPr>
      </w:pPr>
      <w:r w:rsidRPr="00B70610">
        <w:rPr>
          <w:b/>
        </w:rPr>
        <w:t>Malá Čausa</w:t>
      </w:r>
    </w:p>
    <w:p w:rsidR="0072508C" w:rsidRPr="00B70610" w:rsidRDefault="00D20FFF" w:rsidP="008A3A3C">
      <w:pPr>
        <w:pStyle w:val="Odsekzoznamu"/>
        <w:numPr>
          <w:ilvl w:val="0"/>
          <w:numId w:val="17"/>
        </w:numPr>
        <w:spacing w:after="0"/>
      </w:pPr>
      <w:hyperlink r:id="rId45" w:history="1">
        <w:r w:rsidR="0072508C" w:rsidRPr="00B70610">
          <w:rPr>
            <w:rFonts w:eastAsia="Times New Roman"/>
            <w:lang w:eastAsia="sk-SK"/>
          </w:rPr>
          <w:t>Dobrovoľný hasičský zbor</w:t>
        </w:r>
      </w:hyperlink>
      <w:r w:rsidR="0072508C" w:rsidRPr="00B70610">
        <w:rPr>
          <w:rFonts w:eastAsia="Times New Roman"/>
          <w:lang w:eastAsia="sk-SK"/>
        </w:rPr>
        <w:t xml:space="preserve"> </w:t>
      </w:r>
    </w:p>
    <w:p w:rsidR="0072508C" w:rsidRPr="00B70610" w:rsidRDefault="00D20FFF" w:rsidP="004B5667">
      <w:pPr>
        <w:pStyle w:val="Odsekzoznamu"/>
        <w:numPr>
          <w:ilvl w:val="0"/>
          <w:numId w:val="17"/>
        </w:numPr>
        <w:spacing w:after="0"/>
        <w:rPr>
          <w:rFonts w:eastAsia="Times New Roman"/>
          <w:lang w:eastAsia="sk-SK"/>
        </w:rPr>
      </w:pPr>
      <w:hyperlink r:id="rId46" w:history="1">
        <w:r w:rsidR="0072508C" w:rsidRPr="00B70610">
          <w:rPr>
            <w:rFonts w:eastAsia="Times New Roman"/>
            <w:lang w:eastAsia="sk-SK"/>
          </w:rPr>
          <w:t>TJ Družstevník Malá Čausa</w:t>
        </w:r>
      </w:hyperlink>
    </w:p>
    <w:p w:rsidR="0072508C" w:rsidRPr="00B70610" w:rsidRDefault="00D20FFF" w:rsidP="004B5667">
      <w:pPr>
        <w:pStyle w:val="Odsekzoznamu"/>
        <w:numPr>
          <w:ilvl w:val="0"/>
          <w:numId w:val="17"/>
        </w:numPr>
        <w:spacing w:after="0"/>
        <w:rPr>
          <w:rFonts w:eastAsia="Times New Roman"/>
          <w:lang w:eastAsia="sk-SK"/>
        </w:rPr>
      </w:pPr>
      <w:hyperlink r:id="rId47" w:history="1">
        <w:r w:rsidR="0072508C" w:rsidRPr="00B70610">
          <w:rPr>
            <w:rFonts w:eastAsia="Times New Roman"/>
            <w:lang w:eastAsia="sk-SK"/>
          </w:rPr>
          <w:t>Jednota dôchodcov Slovenska</w:t>
        </w:r>
      </w:hyperlink>
    </w:p>
    <w:p w:rsidR="0072508C" w:rsidRPr="00B70610" w:rsidRDefault="00D20FFF" w:rsidP="004B5667">
      <w:pPr>
        <w:pStyle w:val="Odsekzoznamu"/>
        <w:numPr>
          <w:ilvl w:val="0"/>
          <w:numId w:val="17"/>
        </w:numPr>
        <w:spacing w:after="0"/>
        <w:rPr>
          <w:rFonts w:eastAsia="Times New Roman"/>
          <w:lang w:eastAsia="sk-SK"/>
        </w:rPr>
      </w:pPr>
      <w:hyperlink r:id="rId48" w:history="1">
        <w:r w:rsidR="0072508C" w:rsidRPr="00B70610">
          <w:rPr>
            <w:rFonts w:eastAsia="Times New Roman"/>
            <w:lang w:eastAsia="sk-SK"/>
          </w:rPr>
          <w:t>Urbárske pozemkové spoločenstvo</w:t>
        </w:r>
      </w:hyperlink>
    </w:p>
    <w:p w:rsidR="0072508C" w:rsidRPr="00B70610" w:rsidRDefault="0072508C" w:rsidP="004B5667">
      <w:pPr>
        <w:pStyle w:val="Odsekzoznamu"/>
        <w:numPr>
          <w:ilvl w:val="0"/>
          <w:numId w:val="17"/>
        </w:numPr>
        <w:spacing w:after="0"/>
        <w:rPr>
          <w:rFonts w:eastAsia="Times New Roman"/>
          <w:lang w:eastAsia="sk-SK"/>
        </w:rPr>
      </w:pPr>
      <w:r w:rsidRPr="00B70610">
        <w:rPr>
          <w:rFonts w:eastAsia="Times New Roman"/>
          <w:lang w:eastAsia="sk-SK"/>
        </w:rPr>
        <w:t>ZOHD</w:t>
      </w:r>
    </w:p>
    <w:p w:rsidR="0072508C" w:rsidRPr="00B70610" w:rsidRDefault="0072508C" w:rsidP="004B5667">
      <w:pPr>
        <w:pStyle w:val="Odsekzoznamu"/>
        <w:numPr>
          <w:ilvl w:val="0"/>
          <w:numId w:val="17"/>
        </w:numPr>
        <w:spacing w:after="0"/>
        <w:rPr>
          <w:rFonts w:eastAsia="Times New Roman"/>
          <w:lang w:eastAsia="sk-SK"/>
        </w:rPr>
      </w:pPr>
      <w:r w:rsidRPr="00B70610">
        <w:rPr>
          <w:rFonts w:eastAsia="Times New Roman"/>
          <w:lang w:eastAsia="sk-SK"/>
        </w:rPr>
        <w:t>OZ Žiar</w:t>
      </w:r>
    </w:p>
    <w:p w:rsidR="0072508C" w:rsidRPr="00B70610" w:rsidRDefault="0072508C" w:rsidP="004B5667">
      <w:pPr>
        <w:pStyle w:val="Odsekzoznamu"/>
        <w:numPr>
          <w:ilvl w:val="0"/>
          <w:numId w:val="17"/>
        </w:numPr>
        <w:spacing w:after="0"/>
        <w:rPr>
          <w:rFonts w:eastAsia="Times New Roman"/>
          <w:lang w:eastAsia="sk-SK"/>
        </w:rPr>
      </w:pPr>
      <w:r w:rsidRPr="00B70610">
        <w:rPr>
          <w:rFonts w:eastAsia="Times New Roman"/>
          <w:lang w:eastAsia="sk-SK"/>
        </w:rPr>
        <w:t xml:space="preserve">ZMOS </w:t>
      </w:r>
    </w:p>
    <w:p w:rsidR="0072508C" w:rsidRPr="00B70610" w:rsidRDefault="0072508C" w:rsidP="004B5667">
      <w:pPr>
        <w:pStyle w:val="Odsekzoznamu"/>
        <w:numPr>
          <w:ilvl w:val="0"/>
          <w:numId w:val="17"/>
        </w:numPr>
        <w:spacing w:after="0"/>
      </w:pPr>
      <w:r w:rsidRPr="00B70610">
        <w:t>ZRRHN (Združenie pre rozvoj regiónu Horná Nitra)</w:t>
      </w:r>
    </w:p>
    <w:p w:rsidR="000969DC" w:rsidRPr="00B70610" w:rsidRDefault="0072508C" w:rsidP="008A3A3C">
      <w:pPr>
        <w:spacing w:before="240" w:after="0"/>
        <w:rPr>
          <w:b/>
        </w:rPr>
      </w:pPr>
      <w:r w:rsidRPr="00B70610">
        <w:rPr>
          <w:b/>
        </w:rPr>
        <w:t xml:space="preserve">Ráztočno </w:t>
      </w:r>
    </w:p>
    <w:p w:rsidR="0072508C" w:rsidRPr="00B70610" w:rsidRDefault="0072508C" w:rsidP="008A3A3C">
      <w:pPr>
        <w:pStyle w:val="Odsekzoznamu"/>
        <w:numPr>
          <w:ilvl w:val="0"/>
          <w:numId w:val="18"/>
        </w:numPr>
        <w:spacing w:after="0"/>
        <w:rPr>
          <w:rFonts w:eastAsia="Times New Roman"/>
          <w:lang w:eastAsia="sk-SK"/>
        </w:rPr>
      </w:pPr>
      <w:r w:rsidRPr="00B70610">
        <w:rPr>
          <w:rFonts w:eastAsia="Times New Roman"/>
          <w:lang w:eastAsia="sk-SK"/>
        </w:rPr>
        <w:t>Urbárske pozemkové spoločenstvo</w:t>
      </w:r>
    </w:p>
    <w:p w:rsidR="0072508C" w:rsidRPr="00B70610" w:rsidRDefault="0072508C" w:rsidP="004B5667">
      <w:pPr>
        <w:pStyle w:val="Odsekzoznamu"/>
        <w:numPr>
          <w:ilvl w:val="0"/>
          <w:numId w:val="18"/>
        </w:numPr>
        <w:rPr>
          <w:rFonts w:eastAsia="Times New Roman"/>
          <w:lang w:eastAsia="sk-SK"/>
        </w:rPr>
      </w:pPr>
      <w:r w:rsidRPr="00B70610">
        <w:rPr>
          <w:rFonts w:eastAsia="Times New Roman"/>
          <w:lang w:eastAsia="sk-SK"/>
        </w:rPr>
        <w:t>Futbalový klub „Hájskala“</w:t>
      </w:r>
    </w:p>
    <w:p w:rsidR="0072508C" w:rsidRPr="00B70610" w:rsidRDefault="0072508C" w:rsidP="004B5667">
      <w:pPr>
        <w:pStyle w:val="Odsekzoznamu"/>
        <w:numPr>
          <w:ilvl w:val="0"/>
          <w:numId w:val="18"/>
        </w:numPr>
        <w:rPr>
          <w:rFonts w:eastAsia="Times New Roman"/>
          <w:lang w:eastAsia="sk-SK"/>
        </w:rPr>
      </w:pPr>
      <w:r w:rsidRPr="00B70610">
        <w:rPr>
          <w:rFonts w:eastAsia="Times New Roman"/>
          <w:lang w:eastAsia="sk-SK"/>
        </w:rPr>
        <w:t>Atletický klub – bežci</w:t>
      </w:r>
    </w:p>
    <w:p w:rsidR="0072508C" w:rsidRPr="00B70610" w:rsidRDefault="0072508C" w:rsidP="004B5667">
      <w:pPr>
        <w:pStyle w:val="Odsekzoznamu"/>
        <w:numPr>
          <w:ilvl w:val="0"/>
          <w:numId w:val="18"/>
        </w:numPr>
        <w:rPr>
          <w:rFonts w:eastAsia="Times New Roman"/>
          <w:lang w:eastAsia="sk-SK"/>
        </w:rPr>
      </w:pPr>
      <w:r w:rsidRPr="00B70610">
        <w:rPr>
          <w:rFonts w:eastAsia="Times New Roman"/>
          <w:lang w:eastAsia="sk-SK"/>
        </w:rPr>
        <w:t xml:space="preserve">Združenie pre rozvoj cestovného ruchu </w:t>
      </w:r>
    </w:p>
    <w:p w:rsidR="0072508C" w:rsidRPr="00B70610" w:rsidRDefault="0072508C" w:rsidP="004B5667">
      <w:pPr>
        <w:pStyle w:val="Odsekzoznamu"/>
        <w:numPr>
          <w:ilvl w:val="0"/>
          <w:numId w:val="18"/>
        </w:numPr>
        <w:rPr>
          <w:rFonts w:eastAsia="Times New Roman"/>
          <w:lang w:eastAsia="sk-SK"/>
        </w:rPr>
      </w:pPr>
      <w:r w:rsidRPr="00B70610">
        <w:rPr>
          <w:rFonts w:eastAsia="Times New Roman"/>
          <w:lang w:eastAsia="sk-SK"/>
        </w:rPr>
        <w:t>Condriena</w:t>
      </w:r>
    </w:p>
    <w:p w:rsidR="0072508C" w:rsidRPr="00B70610" w:rsidRDefault="000B33C7" w:rsidP="004B5667">
      <w:pPr>
        <w:pStyle w:val="Odsekzoznamu"/>
        <w:numPr>
          <w:ilvl w:val="0"/>
          <w:numId w:val="18"/>
        </w:numPr>
        <w:rPr>
          <w:rFonts w:eastAsia="Times New Roman"/>
          <w:lang w:eastAsia="sk-SK"/>
        </w:rPr>
      </w:pPr>
      <w:r w:rsidRPr="00B70610">
        <w:rPr>
          <w:rFonts w:eastAsia="Times New Roman"/>
          <w:lang w:eastAsia="sk-SK"/>
        </w:rPr>
        <w:t>Združenie obcí Handlovskej doliny</w:t>
      </w:r>
    </w:p>
    <w:p w:rsidR="0072508C" w:rsidRPr="00B70610" w:rsidRDefault="0072508C" w:rsidP="004B5667">
      <w:pPr>
        <w:pStyle w:val="Odsekzoznamu"/>
        <w:numPr>
          <w:ilvl w:val="0"/>
          <w:numId w:val="18"/>
        </w:numPr>
        <w:rPr>
          <w:rFonts w:eastAsia="Times New Roman"/>
          <w:lang w:eastAsia="sk-SK"/>
        </w:rPr>
      </w:pPr>
      <w:r w:rsidRPr="00B70610">
        <w:rPr>
          <w:rFonts w:eastAsia="Times New Roman"/>
          <w:lang w:eastAsia="sk-SK"/>
        </w:rPr>
        <w:t>OZ Žiar</w:t>
      </w:r>
    </w:p>
    <w:p w:rsidR="0072508C" w:rsidRPr="00B70610" w:rsidRDefault="0072508C" w:rsidP="004B5667">
      <w:pPr>
        <w:pStyle w:val="Odsekzoznamu"/>
        <w:numPr>
          <w:ilvl w:val="0"/>
          <w:numId w:val="18"/>
        </w:numPr>
        <w:rPr>
          <w:rFonts w:eastAsia="Times New Roman"/>
          <w:lang w:eastAsia="sk-SK"/>
        </w:rPr>
      </w:pPr>
      <w:r w:rsidRPr="00B70610">
        <w:rPr>
          <w:rFonts w:eastAsia="Times New Roman"/>
          <w:lang w:eastAsia="sk-SK"/>
        </w:rPr>
        <w:t>Dozorný výbor COOP JEDNOTA Prievidza, s.d.</w:t>
      </w:r>
    </w:p>
    <w:p w:rsidR="0072508C" w:rsidRPr="00B70610" w:rsidRDefault="0072508C" w:rsidP="004B5667">
      <w:pPr>
        <w:pStyle w:val="Odsekzoznamu"/>
        <w:numPr>
          <w:ilvl w:val="0"/>
          <w:numId w:val="18"/>
        </w:numPr>
        <w:rPr>
          <w:rFonts w:eastAsia="Times New Roman"/>
          <w:lang w:eastAsia="sk-SK"/>
        </w:rPr>
      </w:pPr>
      <w:r w:rsidRPr="00B70610">
        <w:rPr>
          <w:rFonts w:eastAsia="Times New Roman"/>
          <w:lang w:eastAsia="sk-SK"/>
        </w:rPr>
        <w:lastRenderedPageBreak/>
        <w:t>Jednota dôchodcov Slovenska</w:t>
      </w:r>
    </w:p>
    <w:p w:rsidR="0072508C" w:rsidRPr="00B34468" w:rsidRDefault="0072508C" w:rsidP="004B5667">
      <w:pPr>
        <w:pStyle w:val="Odsekzoznamu"/>
        <w:numPr>
          <w:ilvl w:val="0"/>
          <w:numId w:val="18"/>
        </w:numPr>
      </w:pPr>
      <w:r w:rsidRPr="00B70610">
        <w:rPr>
          <w:rFonts w:eastAsia="Times New Roman"/>
          <w:lang w:eastAsia="sk-SK"/>
        </w:rPr>
        <w:t xml:space="preserve">Dobrovoľný hasičský zbor </w:t>
      </w:r>
    </w:p>
    <w:p w:rsidR="00B34468" w:rsidRPr="00B70610" w:rsidRDefault="00B34468" w:rsidP="004B5667">
      <w:pPr>
        <w:pStyle w:val="Odsekzoznamu"/>
        <w:numPr>
          <w:ilvl w:val="0"/>
          <w:numId w:val="18"/>
        </w:numPr>
      </w:pPr>
      <w:r>
        <w:rPr>
          <w:rFonts w:eastAsia="Times New Roman"/>
          <w:lang w:eastAsia="sk-SK"/>
        </w:rPr>
        <w:t>OZ- Tenisový klub Hôrky</w:t>
      </w:r>
    </w:p>
    <w:p w:rsidR="0072508C" w:rsidRPr="00B70610" w:rsidRDefault="0072508C" w:rsidP="008A3A3C">
      <w:pPr>
        <w:spacing w:before="240" w:after="0"/>
        <w:rPr>
          <w:b/>
        </w:rPr>
      </w:pPr>
      <w:r w:rsidRPr="00B70610">
        <w:rPr>
          <w:b/>
        </w:rPr>
        <w:t>Veľká Čausa</w:t>
      </w:r>
    </w:p>
    <w:p w:rsidR="0072508C" w:rsidRPr="00B70610" w:rsidRDefault="0072508C" w:rsidP="008A3A3C">
      <w:pPr>
        <w:pStyle w:val="Odsekzoznamu"/>
        <w:numPr>
          <w:ilvl w:val="0"/>
          <w:numId w:val="19"/>
        </w:numPr>
        <w:spacing w:after="0"/>
      </w:pPr>
      <w:r w:rsidRPr="00B70610">
        <w:t>Spoločný urbariát</w:t>
      </w:r>
    </w:p>
    <w:p w:rsidR="0072508C" w:rsidRPr="00B70610" w:rsidRDefault="0072508C" w:rsidP="008A3A3C">
      <w:pPr>
        <w:pStyle w:val="Odsekzoznamu"/>
        <w:numPr>
          <w:ilvl w:val="0"/>
          <w:numId w:val="19"/>
        </w:numPr>
        <w:spacing w:after="0"/>
      </w:pPr>
      <w:r w:rsidRPr="00B70610">
        <w:t>Jednota dôchodcov</w:t>
      </w:r>
    </w:p>
    <w:p w:rsidR="0072508C" w:rsidRPr="00B70610" w:rsidRDefault="0072508C" w:rsidP="004B5667">
      <w:pPr>
        <w:pStyle w:val="Odsekzoznamu"/>
        <w:numPr>
          <w:ilvl w:val="0"/>
          <w:numId w:val="19"/>
        </w:numPr>
      </w:pPr>
      <w:r w:rsidRPr="00B70610">
        <w:t>TJ Agrospol</w:t>
      </w:r>
    </w:p>
    <w:p w:rsidR="0072508C" w:rsidRPr="00B70610" w:rsidRDefault="0072508C" w:rsidP="004B5667">
      <w:pPr>
        <w:pStyle w:val="Odsekzoznamu"/>
        <w:numPr>
          <w:ilvl w:val="0"/>
          <w:numId w:val="19"/>
        </w:numPr>
      </w:pPr>
      <w:r w:rsidRPr="00B70610">
        <w:t xml:space="preserve">ZMOS (Združenie miest a obcí Slovenska) </w:t>
      </w:r>
    </w:p>
    <w:p w:rsidR="0072508C" w:rsidRPr="00B70610" w:rsidRDefault="0072508C" w:rsidP="004B5667">
      <w:pPr>
        <w:pStyle w:val="Odsekzoznamu"/>
        <w:numPr>
          <w:ilvl w:val="0"/>
          <w:numId w:val="19"/>
        </w:numPr>
      </w:pPr>
      <w:r w:rsidRPr="00B70610">
        <w:t xml:space="preserve">ZOHD (Združenie obcí Handlovskej doliny) </w:t>
      </w:r>
    </w:p>
    <w:p w:rsidR="0072508C" w:rsidRPr="00B70610" w:rsidRDefault="0072508C" w:rsidP="004B5667">
      <w:pPr>
        <w:pStyle w:val="Odsekzoznamu"/>
        <w:numPr>
          <w:ilvl w:val="0"/>
          <w:numId w:val="19"/>
        </w:numPr>
      </w:pPr>
      <w:r w:rsidRPr="00B70610">
        <w:t>OZ Žiar</w:t>
      </w:r>
    </w:p>
    <w:p w:rsidR="0072508C" w:rsidRPr="00B70610" w:rsidRDefault="0072508C" w:rsidP="004B5667">
      <w:pPr>
        <w:pStyle w:val="Odsekzoznamu"/>
        <w:numPr>
          <w:ilvl w:val="0"/>
          <w:numId w:val="19"/>
        </w:numPr>
      </w:pPr>
      <w:r w:rsidRPr="00B70610">
        <w:t>ZRRHN (Združenie pre rozvoj regiónu Horná Nitra)</w:t>
      </w:r>
    </w:p>
    <w:p w:rsidR="0072508C" w:rsidRPr="00B70610" w:rsidRDefault="0072508C" w:rsidP="000B33C7"/>
    <w:p w:rsidR="004644D5" w:rsidRPr="00B70610" w:rsidRDefault="0043765D" w:rsidP="00022ACE">
      <w:pPr>
        <w:pStyle w:val="Nadpis3"/>
      </w:pPr>
      <w:bookmarkStart w:id="259" w:name="_Toc441688737"/>
      <w:bookmarkStart w:id="260" w:name="_Toc442125952"/>
      <w:bookmarkStart w:id="261" w:name="_Toc442126348"/>
      <w:bookmarkStart w:id="262" w:name="_Toc443856470"/>
      <w:r w:rsidRPr="00B70610">
        <w:t>1.10.</w:t>
      </w:r>
      <w:r w:rsidR="004A0A13">
        <w:rPr>
          <w:lang w:val="sk-SK"/>
        </w:rPr>
        <w:t>6</w:t>
      </w:r>
      <w:r w:rsidRPr="00B70610">
        <w:t xml:space="preserve"> </w:t>
      </w:r>
      <w:r w:rsidR="004644D5" w:rsidRPr="00B70610">
        <w:t>Šport</w:t>
      </w:r>
      <w:bookmarkEnd w:id="259"/>
      <w:bookmarkEnd w:id="260"/>
      <w:bookmarkEnd w:id="261"/>
      <w:bookmarkEnd w:id="262"/>
      <w:r w:rsidR="004644D5" w:rsidRPr="00B70610">
        <w:t xml:space="preserve"> </w:t>
      </w:r>
    </w:p>
    <w:p w:rsidR="004644D5" w:rsidRPr="00B70610" w:rsidRDefault="004644D5" w:rsidP="008A3A3C">
      <w:pPr>
        <w:spacing w:before="240"/>
        <w:ind w:firstLine="708"/>
      </w:pPr>
      <w:r w:rsidRPr="00B70610">
        <w:t xml:space="preserve">Do kompetencií samosprávy patrí aj vytváranie podmienok pre rozvoj športových aktivít. Najrozšírenejším športom v obciach handlovskej doliny je futbal. V každej obci sa nachádza futbalové ihrisko, ktorého údržbu zabezpečuje obec. </w:t>
      </w:r>
    </w:p>
    <w:p w:rsidR="0072697A" w:rsidRPr="00B70610" w:rsidRDefault="003C2144" w:rsidP="008A3A3C">
      <w:pPr>
        <w:spacing w:after="0"/>
        <w:rPr>
          <w:b/>
          <w:u w:val="single"/>
        </w:rPr>
      </w:pPr>
      <w:r w:rsidRPr="00B70610">
        <w:rPr>
          <w:b/>
          <w:u w:val="single"/>
        </w:rPr>
        <w:t>Chrenovec-Brusno</w:t>
      </w:r>
    </w:p>
    <w:p w:rsidR="00CD6A11" w:rsidRDefault="00CD6A11" w:rsidP="008A3A3C">
      <w:pPr>
        <w:spacing w:after="0"/>
      </w:pPr>
      <w:r w:rsidRPr="00965F17">
        <w:rPr>
          <w:b/>
        </w:rPr>
        <w:t>Futbal</w:t>
      </w:r>
      <w:r w:rsidRPr="00965F17">
        <w:t xml:space="preserve"> - V roku 1928 sa začala hrať okresná súťaž a to bol impulz na zakladanie nových klubov. V roku 1933 prišiel aj rad na obec Brusno a vznikol ŠK Brusno, ktorý sa neskôr premenoval na TJ Zlatá jedľa Brusno. Medzi zakladateľov ŠK patrili p.Blahorod Kolárik a p. Viliam Ficel. Od roku 1957 do roku 1975 vystupoval pod názvom Baník Brusno a následne ako TJ Slávia Chrenovec.  Po premenovaní obce na Chrenovec-Brusno v roku 1993 sa zmenilo meno na TJ Slávia Chrenovec-Brusno, v roku 1998 keď sa futbal osamostatnil od TJ na Futbalový klub Slávia Chrenovec-Brusno a od roku 2007 na dnešný Obecný futbalový klub Slávia Chrenovec-Brusno. V minulosti nastali pre futbal obce ťažšie časy, keď v roku 1964 povodeň zaplavila ihrisko „Pod brehom“ a v roku 1975 toto ihrisko zabrala výstavba novej cesty a na dlhých 28 rokov sa všetka činnosť presunula na ihrisko v Jalovci. Zmena nastala v roku 2002 keď sa začalo budovať nové ihrisko na Farskej lúke. Futbal sa do Chrenovca-Brusna vrátil 27.7.2003, kedy bolo nové ihrisko odovzdané do užívania. </w:t>
      </w:r>
    </w:p>
    <w:p w:rsidR="00CD6A11" w:rsidRPr="00965F17" w:rsidRDefault="00CD6A11" w:rsidP="00CD6A11">
      <w:pPr>
        <w:spacing w:after="0"/>
        <w:rPr>
          <w:b/>
        </w:rPr>
      </w:pPr>
      <w:r w:rsidRPr="00965F17">
        <w:rPr>
          <w:b/>
        </w:rPr>
        <w:lastRenderedPageBreak/>
        <w:t>Pôsobenie športových klubov:</w:t>
      </w:r>
    </w:p>
    <w:p w:rsidR="00CD6A11" w:rsidRPr="00965F17" w:rsidRDefault="00CD6A11" w:rsidP="004B5667">
      <w:pPr>
        <w:pStyle w:val="Odsekzoznamu"/>
        <w:numPr>
          <w:ilvl w:val="0"/>
          <w:numId w:val="99"/>
        </w:numPr>
        <w:spacing w:after="0"/>
      </w:pPr>
      <w:r w:rsidRPr="00965F17">
        <w:rPr>
          <w:b/>
        </w:rPr>
        <w:t>1974</w:t>
      </w:r>
      <w:r w:rsidRPr="00965F17">
        <w:t xml:space="preserve"> – TJ mala 4 oddiely : futbalový, hádzaná, stolný tenis, šachy</w:t>
      </w:r>
    </w:p>
    <w:p w:rsidR="00CD6A11" w:rsidRPr="00965F17" w:rsidRDefault="00CD6A11" w:rsidP="004B5667">
      <w:pPr>
        <w:pStyle w:val="Odsekzoznamu"/>
        <w:numPr>
          <w:ilvl w:val="0"/>
          <w:numId w:val="99"/>
        </w:numPr>
        <w:spacing w:after="0"/>
      </w:pPr>
      <w:r w:rsidRPr="00965F17">
        <w:rPr>
          <w:b/>
        </w:rPr>
        <w:t>2007</w:t>
      </w:r>
      <w:r w:rsidRPr="00965F17">
        <w:t xml:space="preserve"> - TJ Slavia Chrenovec – Brusno, prevádzkoval jedno seniorské družstvo – účastníka okresnej súťaže. Dorastenci hrali majstrovskú okresnú súťaž, mladší a starší žiaci hralo pod hlavičkou Veľkej Čause v 2. triede – sever    </w:t>
      </w:r>
    </w:p>
    <w:p w:rsidR="00CD6A11" w:rsidRPr="00965F17" w:rsidRDefault="00CD6A11" w:rsidP="004B5667">
      <w:pPr>
        <w:pStyle w:val="Odsekzoznamu"/>
        <w:numPr>
          <w:ilvl w:val="0"/>
          <w:numId w:val="99"/>
        </w:numPr>
        <w:spacing w:after="0"/>
      </w:pPr>
      <w:r w:rsidRPr="00965F17">
        <w:rPr>
          <w:b/>
        </w:rPr>
        <w:t>2008</w:t>
      </w:r>
      <w:r w:rsidRPr="00965F17">
        <w:t xml:space="preserve"> – V obci tento rok pôsobil futbalový klub TJ Slavia Chrenovec – Brusno, ktorý prevádzkoval 4 futbalové družstvá – muži, dorast, starší žiaci a mladší žiaci</w:t>
      </w:r>
    </w:p>
    <w:p w:rsidR="00CD6A11" w:rsidRPr="00965F17" w:rsidRDefault="00CD6A11" w:rsidP="004B5667">
      <w:pPr>
        <w:pStyle w:val="Odsekzoznamu"/>
        <w:numPr>
          <w:ilvl w:val="0"/>
          <w:numId w:val="99"/>
        </w:numPr>
        <w:spacing w:after="0"/>
      </w:pPr>
      <w:r w:rsidRPr="00965F17">
        <w:rPr>
          <w:b/>
        </w:rPr>
        <w:t>2009</w:t>
      </w:r>
      <w:r w:rsidRPr="00965F17">
        <w:t xml:space="preserve"> - futbalový klub TJ Slavia Chrenovec – Brusno a prevádzkoval futbalové družstvá – muži, dorast a starší žiaci </w:t>
      </w:r>
    </w:p>
    <w:p w:rsidR="00CD6A11" w:rsidRPr="00965F17" w:rsidRDefault="00CD6A11" w:rsidP="004B5667">
      <w:pPr>
        <w:pStyle w:val="Odsekzoznamu"/>
        <w:numPr>
          <w:ilvl w:val="0"/>
          <w:numId w:val="99"/>
        </w:numPr>
        <w:spacing w:after="0"/>
      </w:pPr>
      <w:r w:rsidRPr="00965F17">
        <w:rPr>
          <w:b/>
        </w:rPr>
        <w:t>2012</w:t>
      </w:r>
      <w:r w:rsidRPr="00965F17">
        <w:t xml:space="preserve"> – v obci pôsobili Obecný futbalový klub Slavia Chrenovec – Brusno, Motocyklový klub Pionier Group, Obecný stolnotenisový klub </w:t>
      </w:r>
    </w:p>
    <w:p w:rsidR="00CD6A11" w:rsidRPr="00965F17" w:rsidRDefault="00CD6A11" w:rsidP="004B5667">
      <w:pPr>
        <w:pStyle w:val="Odsekzoznamu"/>
        <w:numPr>
          <w:ilvl w:val="0"/>
          <w:numId w:val="99"/>
        </w:numPr>
        <w:spacing w:after="0"/>
      </w:pPr>
      <w:r w:rsidRPr="00965F17">
        <w:rPr>
          <w:b/>
        </w:rPr>
        <w:t>2015</w:t>
      </w:r>
      <w:r w:rsidRPr="00965F17">
        <w:t xml:space="preserve"> - Futbalový oddiel, Pionier Group, Stolnotenisový klub, Turistický oddiel, Strelecko – branný krúžok, Nohejbalový klub </w:t>
      </w:r>
    </w:p>
    <w:p w:rsidR="00CD6A11" w:rsidRPr="00965F17" w:rsidRDefault="00CD6A11" w:rsidP="00CD6A11">
      <w:pPr>
        <w:spacing w:after="0"/>
      </w:pPr>
    </w:p>
    <w:p w:rsidR="00CD6A11" w:rsidRPr="00965F17" w:rsidRDefault="00CD6A11" w:rsidP="00CD6A11">
      <w:pPr>
        <w:spacing w:after="0"/>
        <w:rPr>
          <w:b/>
        </w:rPr>
      </w:pPr>
      <w:r w:rsidRPr="00965F17">
        <w:rPr>
          <w:b/>
        </w:rPr>
        <w:t>Tradičné športové podujatia:</w:t>
      </w:r>
    </w:p>
    <w:p w:rsidR="00CD6A11" w:rsidRPr="00965F17" w:rsidRDefault="00CD6A11" w:rsidP="004B5667">
      <w:pPr>
        <w:numPr>
          <w:ilvl w:val="0"/>
          <w:numId w:val="100"/>
        </w:numPr>
        <w:spacing w:after="0"/>
      </w:pPr>
      <w:r w:rsidRPr="00965F17">
        <w:t>Od roku 1975 sa koná tradičný nohejbalový turnaj „O putovný pohár starostu obce“</w:t>
      </w:r>
    </w:p>
    <w:p w:rsidR="00CD6A11" w:rsidRPr="00965F17" w:rsidRDefault="00CD6A11" w:rsidP="004B5667">
      <w:pPr>
        <w:numPr>
          <w:ilvl w:val="0"/>
          <w:numId w:val="100"/>
        </w:numPr>
        <w:spacing w:after="0"/>
      </w:pPr>
      <w:r w:rsidRPr="00965F17">
        <w:t xml:space="preserve">Od roku 2008 sa konajú preteky Pionier Cross </w:t>
      </w:r>
    </w:p>
    <w:p w:rsidR="00CD6A11" w:rsidRPr="00965F17" w:rsidRDefault="00CD6A11" w:rsidP="004B5667">
      <w:pPr>
        <w:numPr>
          <w:ilvl w:val="0"/>
          <w:numId w:val="100"/>
        </w:numPr>
        <w:spacing w:after="0"/>
      </w:pPr>
      <w:r w:rsidRPr="00965F17">
        <w:t>Od roku 2008 sa koná Vianočný stolnotenisový turnaj o „Pohár starostu obce“</w:t>
      </w:r>
    </w:p>
    <w:p w:rsidR="00CD6A11" w:rsidRPr="00965F17" w:rsidRDefault="00CD6A11" w:rsidP="004B5667">
      <w:pPr>
        <w:numPr>
          <w:ilvl w:val="0"/>
          <w:numId w:val="100"/>
        </w:numPr>
        <w:spacing w:after="0"/>
      </w:pPr>
      <w:r w:rsidRPr="00965F17">
        <w:t xml:space="preserve">Veľkonočný stolnotenisový turnaj </w:t>
      </w:r>
    </w:p>
    <w:p w:rsidR="003C2144" w:rsidRPr="00B70610" w:rsidRDefault="003C2144" w:rsidP="000B33C7">
      <w:pPr>
        <w:rPr>
          <w:color w:val="FF0000"/>
        </w:rPr>
      </w:pPr>
    </w:p>
    <w:p w:rsidR="00F930EE" w:rsidRPr="00B70610" w:rsidRDefault="00F930EE" w:rsidP="008A3A3C">
      <w:pPr>
        <w:spacing w:after="0"/>
        <w:rPr>
          <w:b/>
          <w:u w:val="single"/>
        </w:rPr>
      </w:pPr>
      <w:r w:rsidRPr="00B70610">
        <w:rPr>
          <w:b/>
          <w:u w:val="single"/>
        </w:rPr>
        <w:t xml:space="preserve">Jalovec </w:t>
      </w:r>
    </w:p>
    <w:p w:rsidR="006F0FB4" w:rsidRPr="00B70610" w:rsidRDefault="00F930EE" w:rsidP="008A3A3C">
      <w:pPr>
        <w:spacing w:after="0"/>
      </w:pPr>
      <w:r w:rsidRPr="00B70610">
        <w:rPr>
          <w:b/>
        </w:rPr>
        <w:t>Založenie TJ</w:t>
      </w:r>
      <w:r w:rsidRPr="00B70610">
        <w:t xml:space="preserve">: </w:t>
      </w:r>
      <w:r w:rsidR="006F0FB4" w:rsidRPr="00B70610">
        <w:t xml:space="preserve">bola založená </w:t>
      </w:r>
      <w:r w:rsidRPr="00B70610">
        <w:t>9. máj 1966</w:t>
      </w:r>
      <w:r w:rsidR="006F0FB4" w:rsidRPr="00B70610">
        <w:t xml:space="preserve">. </w:t>
      </w:r>
      <w:r w:rsidRPr="00B70610">
        <w:t xml:space="preserve"> </w:t>
      </w:r>
    </w:p>
    <w:p w:rsidR="00F930EE" w:rsidRPr="00B70610" w:rsidRDefault="00F930EE" w:rsidP="000B33C7">
      <w:r w:rsidRPr="00B70610">
        <w:rPr>
          <w:b/>
        </w:rPr>
        <w:t>Otvorenie futbalového ihriska</w:t>
      </w:r>
      <w:r w:rsidRPr="00B70610">
        <w:rPr>
          <w:b/>
          <w:i/>
        </w:rPr>
        <w:t xml:space="preserve">: </w:t>
      </w:r>
      <w:r w:rsidRPr="00B70610">
        <w:t>25.7. 1967 – slávnostne otvorené futbalové ihrisku na „Podstráňach“. Pri tejto príležitosti bol futbalový turnaj za prítomností družstiev: Brusno, Ráztočno, V. Čausa, Jalovec. Čestný prvý výkop na zahájenie zápasu mal T</w:t>
      </w:r>
      <w:r w:rsidR="006F0FB4" w:rsidRPr="00B70610">
        <w:t>omáš</w:t>
      </w:r>
      <w:r w:rsidRPr="00B70610">
        <w:t xml:space="preserve"> Konuš. Futbalisti z Ráztočna vyhrali turnaj</w:t>
      </w:r>
      <w:r w:rsidR="006F0FB4" w:rsidRPr="00B70610">
        <w:t>.</w:t>
      </w:r>
      <w:r w:rsidRPr="00B70610">
        <w:t xml:space="preserve"> </w:t>
      </w:r>
    </w:p>
    <w:p w:rsidR="00F930EE" w:rsidRPr="00B70610" w:rsidRDefault="00F930EE" w:rsidP="000B33C7">
      <w:r w:rsidRPr="00B70610">
        <w:rPr>
          <w:b/>
        </w:rPr>
        <w:t>1971</w:t>
      </w:r>
      <w:r w:rsidRPr="00B70610">
        <w:t xml:space="preserve"> </w:t>
      </w:r>
      <w:r w:rsidR="006F0FB4" w:rsidRPr="00B70610">
        <w:t>–</w:t>
      </w:r>
      <w:r w:rsidRPr="00B70610">
        <w:t xml:space="preserve"> </w:t>
      </w:r>
      <w:r w:rsidR="006F0FB4" w:rsidRPr="00B70610">
        <w:t>bolo založené futbalové družstvo žiakov</w:t>
      </w:r>
    </w:p>
    <w:p w:rsidR="003C2144" w:rsidRDefault="003C2144" w:rsidP="000B33C7">
      <w:pPr>
        <w:rPr>
          <w:color w:val="FF0000"/>
        </w:rPr>
      </w:pPr>
    </w:p>
    <w:p w:rsidR="008A3A3C" w:rsidRPr="00B70610" w:rsidRDefault="008A3A3C" w:rsidP="000B33C7">
      <w:pPr>
        <w:rPr>
          <w:color w:val="FF0000"/>
        </w:rPr>
      </w:pPr>
    </w:p>
    <w:p w:rsidR="00F930EE" w:rsidRPr="00B70610" w:rsidRDefault="00F930EE" w:rsidP="008A3A3C">
      <w:pPr>
        <w:spacing w:after="0"/>
        <w:rPr>
          <w:b/>
          <w:color w:val="FF0000"/>
          <w:u w:val="single"/>
        </w:rPr>
      </w:pPr>
      <w:r w:rsidRPr="00B70610">
        <w:rPr>
          <w:b/>
          <w:u w:val="single"/>
        </w:rPr>
        <w:lastRenderedPageBreak/>
        <w:t>Lipník</w:t>
      </w:r>
      <w:r w:rsidRPr="00B70610">
        <w:rPr>
          <w:b/>
          <w:color w:val="FF0000"/>
          <w:u w:val="single"/>
        </w:rPr>
        <w:t xml:space="preserve"> </w:t>
      </w:r>
    </w:p>
    <w:p w:rsidR="00CD6A11" w:rsidRPr="00810D3A" w:rsidRDefault="00CD6A11" w:rsidP="00CD6A11">
      <w:pPr>
        <w:spacing w:after="0"/>
        <w:rPr>
          <w:szCs w:val="24"/>
        </w:rPr>
      </w:pPr>
      <w:r w:rsidRPr="00810D3A">
        <w:rPr>
          <w:b/>
          <w:szCs w:val="24"/>
        </w:rPr>
        <w:t>Tradičné športové podujatia:</w:t>
      </w:r>
    </w:p>
    <w:p w:rsidR="00CD6A11" w:rsidRPr="00810D3A" w:rsidRDefault="00CD6A11" w:rsidP="004B5667">
      <w:pPr>
        <w:pStyle w:val="Odsekzoznamu"/>
        <w:numPr>
          <w:ilvl w:val="0"/>
          <w:numId w:val="101"/>
        </w:numPr>
        <w:spacing w:after="0"/>
        <w:rPr>
          <w:szCs w:val="24"/>
        </w:rPr>
      </w:pPr>
      <w:r w:rsidRPr="00810D3A">
        <w:rPr>
          <w:szCs w:val="24"/>
        </w:rPr>
        <w:t xml:space="preserve">Turnaj v stolnom tenise – 15. januára 1969 sa konal prvý turnaj.  </w:t>
      </w:r>
    </w:p>
    <w:p w:rsidR="00CD6A11" w:rsidRPr="00810D3A" w:rsidRDefault="00CD6A11" w:rsidP="004B5667">
      <w:pPr>
        <w:pStyle w:val="Odsekzoznamu"/>
        <w:numPr>
          <w:ilvl w:val="0"/>
          <w:numId w:val="101"/>
        </w:numPr>
        <w:spacing w:after="200"/>
        <w:rPr>
          <w:szCs w:val="24"/>
        </w:rPr>
      </w:pPr>
      <w:r w:rsidRPr="00287A83">
        <w:rPr>
          <w:b/>
          <w:szCs w:val="24"/>
        </w:rPr>
        <w:t>Terénne cy</w:t>
      </w:r>
      <w:r>
        <w:rPr>
          <w:b/>
          <w:szCs w:val="24"/>
        </w:rPr>
        <w:t>klistické preteky okolo Lipníka -</w:t>
      </w:r>
      <w:r w:rsidRPr="00287A83">
        <w:rPr>
          <w:b/>
          <w:szCs w:val="24"/>
        </w:rPr>
        <w:t xml:space="preserve"> </w:t>
      </w:r>
      <w:r w:rsidRPr="00287A83">
        <w:rPr>
          <w:szCs w:val="24"/>
        </w:rPr>
        <w:t>Konajú sa asi od roku 1968, súťaží sa v kategóriach: trojkolky, neregistrovaní žiaci, registrovaní žiaci, mladší dorast, starší dorast a muži. Do pretekov sa zapájajú aj okolité obce. Hlavnou cenou je putovný pohár, prví traja dostávajú hodnotné ceny a diplomy.</w:t>
      </w:r>
      <w:r>
        <w:rPr>
          <w:szCs w:val="24"/>
        </w:rPr>
        <w:t xml:space="preserve"> Konajú sa tradične na MDD. </w:t>
      </w:r>
    </w:p>
    <w:p w:rsidR="00F930EE" w:rsidRPr="00CD6A11" w:rsidRDefault="00CD6A11" w:rsidP="004B5667">
      <w:pPr>
        <w:pStyle w:val="Odsekzoznamu"/>
        <w:numPr>
          <w:ilvl w:val="0"/>
          <w:numId w:val="101"/>
        </w:numPr>
        <w:spacing w:after="200"/>
        <w:rPr>
          <w:szCs w:val="24"/>
        </w:rPr>
      </w:pPr>
      <w:r w:rsidRPr="00810D3A">
        <w:rPr>
          <w:b/>
          <w:szCs w:val="24"/>
        </w:rPr>
        <w:t>Futb</w:t>
      </w:r>
      <w:r>
        <w:rPr>
          <w:b/>
          <w:szCs w:val="24"/>
        </w:rPr>
        <w:t>alový zápas slobodní vs. Ženatí -</w:t>
      </w:r>
      <w:r w:rsidRPr="00810D3A">
        <w:rPr>
          <w:b/>
          <w:szCs w:val="24"/>
        </w:rPr>
        <w:t xml:space="preserve"> </w:t>
      </w:r>
      <w:r w:rsidRPr="00810D3A">
        <w:rPr>
          <w:szCs w:val="24"/>
        </w:rPr>
        <w:t>22. júna 1</w:t>
      </w:r>
      <w:r>
        <w:rPr>
          <w:szCs w:val="24"/>
        </w:rPr>
        <w:t>969 sa prvýkrát v dejinách</w:t>
      </w:r>
      <w:r w:rsidRPr="00810D3A">
        <w:rPr>
          <w:szCs w:val="24"/>
        </w:rPr>
        <w:t xml:space="preserve"> obce stretli ženatí a slobodní vo fut</w:t>
      </w:r>
      <w:r>
        <w:rPr>
          <w:szCs w:val="24"/>
        </w:rPr>
        <w:t>balovom zápase. Z</w:t>
      </w:r>
      <w:r w:rsidRPr="00810D3A">
        <w:rPr>
          <w:szCs w:val="24"/>
        </w:rPr>
        <w:t xml:space="preserve">ápas sa hral na futbalovom ihrisku v Brusne. Tento zápas je tradičnou záležitosťou obce a hráva </w:t>
      </w:r>
      <w:r>
        <w:rPr>
          <w:szCs w:val="24"/>
        </w:rPr>
        <w:t>sa dodnes. Hráva sa o sud piva.</w:t>
      </w:r>
    </w:p>
    <w:p w:rsidR="00F930EE" w:rsidRPr="00B70610" w:rsidRDefault="00F930EE" w:rsidP="008A3A3C">
      <w:pPr>
        <w:spacing w:after="0"/>
        <w:rPr>
          <w:b/>
          <w:u w:val="single"/>
        </w:rPr>
      </w:pPr>
      <w:r w:rsidRPr="00B70610">
        <w:rPr>
          <w:b/>
          <w:u w:val="single"/>
        </w:rPr>
        <w:t>Malá Čausa</w:t>
      </w:r>
    </w:p>
    <w:p w:rsidR="00CD6A11" w:rsidRPr="00407293" w:rsidRDefault="00CD6A11" w:rsidP="00CD6A11">
      <w:pPr>
        <w:spacing w:after="0"/>
        <w:rPr>
          <w:shd w:val="clear" w:color="auto" w:fill="FFFFFF"/>
        </w:rPr>
      </w:pPr>
      <w:r w:rsidRPr="00407293">
        <w:rPr>
          <w:b/>
        </w:rPr>
        <w:t>TJ Družstevník Malá Čausa</w:t>
      </w:r>
      <w:r w:rsidRPr="00674CD9">
        <w:t xml:space="preserve"> – </w:t>
      </w:r>
      <w:r w:rsidRPr="00674CD9">
        <w:rPr>
          <w:shd w:val="clear" w:color="auto" w:fill="FFFFFF"/>
        </w:rPr>
        <w:t>pôsobí v súťaži, ktorú riadi Západoslovenský futbalový zväz.</w:t>
      </w:r>
    </w:p>
    <w:p w:rsidR="00CD6A11" w:rsidRDefault="00CD6A11" w:rsidP="00CD6A11">
      <w:pPr>
        <w:spacing w:after="0"/>
      </w:pPr>
      <w:r w:rsidRPr="00407293">
        <w:rPr>
          <w:b/>
        </w:rPr>
        <w:t>Šatne na futbalovom ihrisku:</w:t>
      </w:r>
      <w:r w:rsidRPr="00674CD9">
        <w:t xml:space="preserve"> Požiadavka výstavby šatne bola uplatňovaná už v roku 1975, kedy futbalový oddiel TJ Družstevník hral v tzv. malej lige. Výkony futbalistov boli predpokladom postupu do krajskej triedy. Pre vytvorenie primeraných</w:t>
      </w:r>
      <w:r>
        <w:t xml:space="preserve"> podmienok sa v roku 1967 začali</w:t>
      </w:r>
      <w:r w:rsidRPr="00674CD9">
        <w:t xml:space="preserve"> brigádnicky s výstavbou šatní. Už v roku 1968 sa vyčerpali peniaze a ďalšia výstavba bola pre ich nedostatok zastavená. Hoci bola stavba zaradená do plánu akcii „Z“ ako svojpo</w:t>
      </w:r>
      <w:r>
        <w:t>mocná, veľkú časť zabezpečoval O</w:t>
      </w:r>
      <w:r w:rsidRPr="00674CD9">
        <w:t>kresný stavebný podnik Prievidza. Stavba bola dokončená a daná do užívania TJ Družstevník Malá Čausa vo  februári 197</w:t>
      </w:r>
      <w:r>
        <w:t>8.</w:t>
      </w:r>
      <w:r w:rsidR="00EB056D">
        <w:t xml:space="preserve"> postupom miestneho futbalového klubu do vyššej súťaže – 5.ligy, bolo potrebné rozšíriť objekt tribúny. V roku 2008 – 2011 boli pristavené šatne a technické priestory, upravené priestory pre rozhodcov a delegátov a upravené sociálne zariadenia. </w:t>
      </w:r>
    </w:p>
    <w:p w:rsidR="00F930EE" w:rsidRPr="00B70610" w:rsidRDefault="005F30CD" w:rsidP="008A3A3C">
      <w:pPr>
        <w:spacing w:before="240" w:after="0"/>
        <w:rPr>
          <w:b/>
          <w:u w:val="single"/>
        </w:rPr>
      </w:pPr>
      <w:r w:rsidRPr="00B70610">
        <w:rPr>
          <w:b/>
          <w:u w:val="single"/>
        </w:rPr>
        <w:t xml:space="preserve">Ráztočno </w:t>
      </w:r>
    </w:p>
    <w:p w:rsidR="00A90F31" w:rsidRPr="002F0560" w:rsidRDefault="00A90F31" w:rsidP="00A90F31">
      <w:pPr>
        <w:spacing w:after="0"/>
        <w:ind w:firstLine="708"/>
        <w:rPr>
          <w:szCs w:val="24"/>
        </w:rPr>
      </w:pPr>
      <w:r w:rsidRPr="002F0560">
        <w:rPr>
          <w:szCs w:val="24"/>
        </w:rPr>
        <w:t>Šport a turistika má v obci hlboké korene. Najstarším a najpopulárnejším športom bol a je futbal. Jeho dejiny začali písať v Ráztočne z</w:t>
      </w:r>
      <w:r>
        <w:rPr>
          <w:szCs w:val="24"/>
        </w:rPr>
        <w:t>ačiatkom tridsiatych rokov 20. storočia najmä Pavol Krcho (</w:t>
      </w:r>
      <w:r w:rsidRPr="002F0560">
        <w:rPr>
          <w:szCs w:val="24"/>
        </w:rPr>
        <w:t>Bačeje</w:t>
      </w:r>
      <w:r>
        <w:rPr>
          <w:szCs w:val="24"/>
        </w:rPr>
        <w:t>)</w:t>
      </w:r>
      <w:r w:rsidRPr="002F0560">
        <w:rPr>
          <w:szCs w:val="24"/>
        </w:rPr>
        <w:t xml:space="preserve"> a Ladislav Matay, syn tunajšej učiteľky. Prvá známa futbalová „jedenástka“ je asi z rokov 1934 – 1935. V zápasoch vystupovala pod názvom ŠK Ráztočno. M</w:t>
      </w:r>
      <w:r>
        <w:rPr>
          <w:szCs w:val="24"/>
        </w:rPr>
        <w:t>ala toto zloženie: Ignác Fabian (</w:t>
      </w:r>
      <w:r w:rsidRPr="002F0560">
        <w:rPr>
          <w:szCs w:val="24"/>
        </w:rPr>
        <w:t>Podobček</w:t>
      </w:r>
      <w:r>
        <w:rPr>
          <w:szCs w:val="24"/>
        </w:rPr>
        <w:t>) (brankár), ďalej Ignác Mäsiar (</w:t>
      </w:r>
      <w:r w:rsidRPr="002F0560">
        <w:rPr>
          <w:szCs w:val="24"/>
        </w:rPr>
        <w:t>Páleje</w:t>
      </w:r>
      <w:r>
        <w:rPr>
          <w:szCs w:val="24"/>
        </w:rPr>
        <w:t>), Ľudevít Madaj (</w:t>
      </w:r>
      <w:r w:rsidRPr="002F0560">
        <w:rPr>
          <w:szCs w:val="24"/>
        </w:rPr>
        <w:t>Balášeje</w:t>
      </w:r>
      <w:r>
        <w:rPr>
          <w:szCs w:val="24"/>
        </w:rPr>
        <w:t>), Michal Madaj (</w:t>
      </w:r>
      <w:r w:rsidRPr="002F0560">
        <w:rPr>
          <w:szCs w:val="24"/>
        </w:rPr>
        <w:t>Maganeje</w:t>
      </w:r>
      <w:r>
        <w:rPr>
          <w:szCs w:val="24"/>
        </w:rPr>
        <w:t>)</w:t>
      </w:r>
      <w:r w:rsidRPr="002F0560">
        <w:rPr>
          <w:szCs w:val="24"/>
        </w:rPr>
        <w:t>, Ján Moravčík a Jozef Rad</w:t>
      </w:r>
      <w:r>
        <w:rPr>
          <w:szCs w:val="24"/>
        </w:rPr>
        <w:t>linský z Handlovej, Pavol Krcho (</w:t>
      </w:r>
      <w:r w:rsidRPr="002F0560">
        <w:rPr>
          <w:szCs w:val="24"/>
        </w:rPr>
        <w:t>Bačeje</w:t>
      </w:r>
      <w:r>
        <w:rPr>
          <w:szCs w:val="24"/>
        </w:rPr>
        <w:t>), Ladislav Matay, Ján Máček (</w:t>
      </w:r>
      <w:r w:rsidRPr="002F0560">
        <w:rPr>
          <w:szCs w:val="24"/>
        </w:rPr>
        <w:t>Emilkeje</w:t>
      </w:r>
      <w:r>
        <w:rPr>
          <w:szCs w:val="24"/>
        </w:rPr>
        <w:t>), Jozef Kaniansky (</w:t>
      </w:r>
      <w:r w:rsidRPr="002F0560">
        <w:rPr>
          <w:szCs w:val="24"/>
        </w:rPr>
        <w:t>Jožtek Kuneje</w:t>
      </w:r>
      <w:r>
        <w:rPr>
          <w:szCs w:val="24"/>
        </w:rPr>
        <w:t>), Ján Madaj (</w:t>
      </w:r>
      <w:r w:rsidRPr="002F0560">
        <w:rPr>
          <w:szCs w:val="24"/>
        </w:rPr>
        <w:t>Jožkes</w:t>
      </w:r>
      <w:r>
        <w:rPr>
          <w:szCs w:val="24"/>
        </w:rPr>
        <w:t>)</w:t>
      </w:r>
      <w:r w:rsidRPr="002F0560">
        <w:rPr>
          <w:szCs w:val="24"/>
        </w:rPr>
        <w:t xml:space="preserve"> (kapitán), Štef</w:t>
      </w:r>
      <w:r>
        <w:rPr>
          <w:szCs w:val="24"/>
        </w:rPr>
        <w:t>an Kubík (</w:t>
      </w:r>
      <w:r w:rsidRPr="002F0560">
        <w:rPr>
          <w:szCs w:val="24"/>
        </w:rPr>
        <w:t>býval u</w:t>
      </w:r>
      <w:r>
        <w:rPr>
          <w:szCs w:val="24"/>
        </w:rPr>
        <w:t> </w:t>
      </w:r>
      <w:r w:rsidRPr="002F0560">
        <w:rPr>
          <w:szCs w:val="24"/>
        </w:rPr>
        <w:t>Hornických</w:t>
      </w:r>
      <w:r>
        <w:rPr>
          <w:szCs w:val="24"/>
        </w:rPr>
        <w:t xml:space="preserve">) a Emil Máček </w:t>
      </w:r>
      <w:r>
        <w:rPr>
          <w:szCs w:val="24"/>
        </w:rPr>
        <w:lastRenderedPageBreak/>
        <w:t>(</w:t>
      </w:r>
      <w:r w:rsidRPr="002F0560">
        <w:rPr>
          <w:szCs w:val="24"/>
        </w:rPr>
        <w:t>Emilkeje</w:t>
      </w:r>
      <w:r>
        <w:rPr>
          <w:szCs w:val="24"/>
        </w:rPr>
        <w:t>)</w:t>
      </w:r>
      <w:r w:rsidRPr="002F0560">
        <w:rPr>
          <w:szCs w:val="24"/>
        </w:rPr>
        <w:t>. Zápasy sa hrávali na pažitiach v </w:t>
      </w:r>
      <w:r>
        <w:rPr>
          <w:szCs w:val="24"/>
        </w:rPr>
        <w:t>„</w:t>
      </w:r>
      <w:r w:rsidRPr="002F0560">
        <w:rPr>
          <w:szCs w:val="24"/>
        </w:rPr>
        <w:t>Blatine</w:t>
      </w:r>
      <w:r>
        <w:rPr>
          <w:szCs w:val="24"/>
        </w:rPr>
        <w:t>“</w:t>
      </w:r>
      <w:r w:rsidRPr="002F0560">
        <w:rPr>
          <w:szCs w:val="24"/>
        </w:rPr>
        <w:t xml:space="preserve">, </w:t>
      </w:r>
      <w:r>
        <w:rPr>
          <w:szCs w:val="24"/>
        </w:rPr>
        <w:t>„</w:t>
      </w:r>
      <w:r w:rsidRPr="002F0560">
        <w:rPr>
          <w:szCs w:val="24"/>
        </w:rPr>
        <w:t>Hore vodou</w:t>
      </w:r>
      <w:r>
        <w:rPr>
          <w:szCs w:val="24"/>
        </w:rPr>
        <w:t>“</w:t>
      </w:r>
      <w:r w:rsidRPr="002F0560">
        <w:rPr>
          <w:szCs w:val="24"/>
        </w:rPr>
        <w:t xml:space="preserve"> alebo </w:t>
      </w:r>
      <w:r>
        <w:rPr>
          <w:szCs w:val="24"/>
        </w:rPr>
        <w:t>„</w:t>
      </w:r>
      <w:r w:rsidRPr="002F0560">
        <w:rPr>
          <w:szCs w:val="24"/>
        </w:rPr>
        <w:t>Hore pažitiami.</w:t>
      </w:r>
      <w:r>
        <w:rPr>
          <w:szCs w:val="24"/>
        </w:rPr>
        <w:t>“</w:t>
      </w:r>
      <w:r w:rsidRPr="002F0560">
        <w:rPr>
          <w:szCs w:val="24"/>
        </w:rPr>
        <w:t xml:space="preserve"> Prvé „futbalové ihrisko“ vzniklo na urbárskom pozemku – lúke </w:t>
      </w:r>
      <w:r>
        <w:rPr>
          <w:szCs w:val="24"/>
        </w:rPr>
        <w:t>„</w:t>
      </w:r>
      <w:r w:rsidRPr="002F0560">
        <w:rPr>
          <w:szCs w:val="24"/>
        </w:rPr>
        <w:t>Za zápravou</w:t>
      </w:r>
      <w:r>
        <w:rPr>
          <w:szCs w:val="24"/>
        </w:rPr>
        <w:t>“</w:t>
      </w:r>
      <w:r w:rsidRPr="002F0560">
        <w:rPr>
          <w:szCs w:val="24"/>
        </w:rPr>
        <w:t xml:space="preserve"> v rokoch 1938 – 1939. Prvé ozajstné futbalové ihrisko, aj so sieťami na bránkach, vzniklo v rokoch 1946 – 1948 </w:t>
      </w:r>
      <w:r>
        <w:rPr>
          <w:szCs w:val="24"/>
        </w:rPr>
        <w:t>„</w:t>
      </w:r>
      <w:r w:rsidRPr="002F0560">
        <w:rPr>
          <w:szCs w:val="24"/>
        </w:rPr>
        <w:t>Za vodou.</w:t>
      </w:r>
      <w:r>
        <w:rPr>
          <w:szCs w:val="24"/>
        </w:rPr>
        <w:t>“</w:t>
      </w:r>
      <w:r w:rsidRPr="002F0560">
        <w:rPr>
          <w:szCs w:val="24"/>
        </w:rPr>
        <w:t xml:space="preserve"> Na začiatku 60-tých rokov 20. storočia bolo vybudované nové ihrisko na </w:t>
      </w:r>
      <w:r>
        <w:rPr>
          <w:szCs w:val="24"/>
        </w:rPr>
        <w:t>„</w:t>
      </w:r>
      <w:r w:rsidRPr="002F0560">
        <w:rPr>
          <w:szCs w:val="24"/>
        </w:rPr>
        <w:t>Lúčkach.</w:t>
      </w:r>
      <w:r>
        <w:rPr>
          <w:szCs w:val="24"/>
        </w:rPr>
        <w:t>“</w:t>
      </w:r>
      <w:r w:rsidRPr="002F0560">
        <w:rPr>
          <w:szCs w:val="24"/>
        </w:rPr>
        <w:t xml:space="preserve"> V 90. </w:t>
      </w:r>
      <w:r>
        <w:rPr>
          <w:szCs w:val="24"/>
        </w:rPr>
        <w:t>r</w:t>
      </w:r>
      <w:r w:rsidRPr="002F0560">
        <w:rPr>
          <w:szCs w:val="24"/>
        </w:rPr>
        <w:t xml:space="preserve">okoch pribudol do jeho areálu asfaltový podklad pre ľadovú plochu a basketbalové ihrisko. </w:t>
      </w:r>
    </w:p>
    <w:p w:rsidR="00A90F31" w:rsidRPr="002F0560" w:rsidRDefault="00A90F31" w:rsidP="00A90F31">
      <w:pPr>
        <w:spacing w:after="0"/>
        <w:rPr>
          <w:szCs w:val="24"/>
        </w:rPr>
      </w:pPr>
      <w:r w:rsidRPr="002F0560">
        <w:rPr>
          <w:szCs w:val="24"/>
        </w:rPr>
        <w:t xml:space="preserve">Od roku 1951 hrajú raztočianski futbalisti pod názvom DŠO (Dobrovoľná športová organizácia) Sokol – TJ Sokol Ráztočno, od roku 1974 pod názvom TJ ŠM Ráztočno a od roku 1998 FK Hajskala Ráztočno. </w:t>
      </w:r>
    </w:p>
    <w:p w:rsidR="00A90F31" w:rsidRPr="002F0560" w:rsidRDefault="00A90F31" w:rsidP="00A90F31">
      <w:pPr>
        <w:spacing w:after="0"/>
        <w:rPr>
          <w:szCs w:val="24"/>
        </w:rPr>
      </w:pPr>
      <w:r w:rsidRPr="002F0560">
        <w:rPr>
          <w:szCs w:val="24"/>
        </w:rPr>
        <w:t xml:space="preserve">27. augusta </w:t>
      </w:r>
      <w:r w:rsidR="00B34468">
        <w:rPr>
          <w:szCs w:val="24"/>
        </w:rPr>
        <w:t xml:space="preserve">1972 </w:t>
      </w:r>
      <w:r w:rsidRPr="002F0560">
        <w:rPr>
          <w:szCs w:val="24"/>
        </w:rPr>
        <w:t>sa oslavovalo 28. výročie SNP a pri tejto príležitosti boli slávnostne odovzdané šatne na športovom ihrisku, ktoré občania svojpomocne vybudovali v rámci akcie „Z“. Šatne boli dané do užívania Telovýchovnej jednote Sokol.</w:t>
      </w:r>
    </w:p>
    <w:p w:rsidR="00A90F31" w:rsidRPr="002F0560" w:rsidRDefault="00A90F31" w:rsidP="00A90F31">
      <w:pPr>
        <w:spacing w:after="0"/>
        <w:rPr>
          <w:szCs w:val="24"/>
        </w:rPr>
      </w:pPr>
      <w:r w:rsidRPr="002F0560">
        <w:rPr>
          <w:szCs w:val="24"/>
        </w:rPr>
        <w:t xml:space="preserve">Na športové aktivity je v súčasnosti v obci k dispozícii futbalové, </w:t>
      </w:r>
      <w:r w:rsidR="00B34468">
        <w:rPr>
          <w:szCs w:val="24"/>
        </w:rPr>
        <w:t xml:space="preserve">basketbalové a hokejové ihrisko a lyžiarsky vlek. </w:t>
      </w:r>
      <w:r w:rsidRPr="002F0560">
        <w:rPr>
          <w:szCs w:val="24"/>
        </w:rPr>
        <w:t xml:space="preserve"> V areáli základnej školy je</w:t>
      </w:r>
      <w:r w:rsidR="00B34468">
        <w:rPr>
          <w:szCs w:val="24"/>
        </w:rPr>
        <w:t xml:space="preserve"> malá</w:t>
      </w:r>
      <w:r w:rsidRPr="002F0560">
        <w:rPr>
          <w:szCs w:val="24"/>
        </w:rPr>
        <w:t xml:space="preserve"> telocvičňa a </w:t>
      </w:r>
      <w:r w:rsidR="00B34468">
        <w:rPr>
          <w:szCs w:val="24"/>
        </w:rPr>
        <w:t>multifunkčné</w:t>
      </w:r>
      <w:r w:rsidRPr="002F0560">
        <w:rPr>
          <w:szCs w:val="24"/>
        </w:rPr>
        <w:t xml:space="preserve"> ihrisko</w:t>
      </w:r>
      <w:r>
        <w:rPr>
          <w:szCs w:val="24"/>
        </w:rPr>
        <w:t>)</w:t>
      </w:r>
      <w:r w:rsidRPr="002F0560">
        <w:rPr>
          <w:szCs w:val="24"/>
        </w:rPr>
        <w:t xml:space="preserve"> a v budove obecného úradu posilňovňa. V časti obce Remäta je tenisový kurt, lyžiarsky vlek s umelo zasnežovanou zjazdovkou. Pre športových rybárov je tu vybudovaný areál súkromných rybníkov. </w:t>
      </w:r>
    </w:p>
    <w:p w:rsidR="00A90F31" w:rsidRPr="002F0560" w:rsidRDefault="00A90F31" w:rsidP="00A90F31">
      <w:pPr>
        <w:spacing w:after="0"/>
        <w:rPr>
          <w:szCs w:val="24"/>
        </w:rPr>
      </w:pPr>
      <w:r w:rsidRPr="002F0560">
        <w:rPr>
          <w:szCs w:val="24"/>
        </w:rPr>
        <w:t>Na turistiku slúži v</w:t>
      </w:r>
      <w:r>
        <w:rPr>
          <w:szCs w:val="24"/>
        </w:rPr>
        <w:t> katastri obce niekoľko vyznače</w:t>
      </w:r>
      <w:r w:rsidRPr="002F0560">
        <w:rPr>
          <w:szCs w:val="24"/>
        </w:rPr>
        <w:t xml:space="preserve">ných turistických </w:t>
      </w:r>
      <w:r>
        <w:rPr>
          <w:szCs w:val="24"/>
        </w:rPr>
        <w:t>trás vrátane</w:t>
      </w:r>
      <w:r w:rsidRPr="002F0560">
        <w:rPr>
          <w:szCs w:val="24"/>
        </w:rPr>
        <w:t xml:space="preserve"> cyklotrasy Bojnický okruh. </w:t>
      </w:r>
    </w:p>
    <w:p w:rsidR="00A90F31" w:rsidRPr="002F0560" w:rsidRDefault="00A90F31" w:rsidP="00A90F31">
      <w:pPr>
        <w:spacing w:after="0"/>
        <w:ind w:firstLine="708"/>
        <w:rPr>
          <w:szCs w:val="24"/>
        </w:rPr>
      </w:pPr>
      <w:r w:rsidRPr="002F0560">
        <w:rPr>
          <w:szCs w:val="24"/>
        </w:rPr>
        <w:t xml:space="preserve">Športovo-turistický areál v Remäte má dve prvenstvá na Slovensku. Bolo to prvé lyžiarske stredisko s umelým osvetlením a takisto ako prvé na Slovensku sa v roku 1989 stalo strediskom športu zdravotne postihnutých pre mládež i reprezentáciu. </w:t>
      </w:r>
    </w:p>
    <w:p w:rsidR="00A90F31" w:rsidRDefault="00B34468" w:rsidP="00A90F31">
      <w:pPr>
        <w:spacing w:after="0"/>
        <w:ind w:firstLine="708"/>
        <w:rPr>
          <w:szCs w:val="24"/>
        </w:rPr>
      </w:pPr>
      <w:r>
        <w:rPr>
          <w:szCs w:val="24"/>
        </w:rPr>
        <w:t xml:space="preserve">V decembri </w:t>
      </w:r>
      <w:r w:rsidR="00A90F31" w:rsidRPr="002F0560">
        <w:rPr>
          <w:szCs w:val="24"/>
        </w:rPr>
        <w:t xml:space="preserve">1970 </w:t>
      </w:r>
      <w:r>
        <w:rPr>
          <w:szCs w:val="24"/>
        </w:rPr>
        <w:t>bol</w:t>
      </w:r>
      <w:r w:rsidR="00A90F31" w:rsidRPr="002F0560">
        <w:rPr>
          <w:szCs w:val="24"/>
        </w:rPr>
        <w:t xml:space="preserve"> daný do prevádzky lyžiarsky vlek – vybudovaný svojpomocne. Postavený v údolí </w:t>
      </w:r>
      <w:r w:rsidR="00A90F31">
        <w:rPr>
          <w:szCs w:val="24"/>
        </w:rPr>
        <w:t>„</w:t>
      </w:r>
      <w:r w:rsidR="00A90F31" w:rsidRPr="002F0560">
        <w:rPr>
          <w:szCs w:val="24"/>
        </w:rPr>
        <w:t>Pavlovo.</w:t>
      </w:r>
      <w:r w:rsidR="00A90F31">
        <w:rPr>
          <w:szCs w:val="24"/>
        </w:rPr>
        <w:t>“</w:t>
      </w:r>
      <w:r>
        <w:rPr>
          <w:szCs w:val="24"/>
        </w:rPr>
        <w:t xml:space="preserve"> Jeho prevádzka bola obnovená v roku 2015. zariadenie je v prenájme OZ – Tenisový klub Hôrky.</w:t>
      </w:r>
    </w:p>
    <w:p w:rsidR="00A90F31" w:rsidRPr="00A90F31" w:rsidRDefault="00A90F31" w:rsidP="00A90F31">
      <w:pPr>
        <w:spacing w:after="0"/>
        <w:ind w:firstLine="708"/>
        <w:rPr>
          <w:b/>
          <w:color w:val="FF0000"/>
          <w:szCs w:val="24"/>
        </w:rPr>
      </w:pPr>
    </w:p>
    <w:p w:rsidR="00A90F31" w:rsidRPr="00B136B3" w:rsidRDefault="00A90F31" w:rsidP="00A90F31">
      <w:pPr>
        <w:spacing w:after="0"/>
        <w:rPr>
          <w:b/>
          <w:szCs w:val="24"/>
        </w:rPr>
      </w:pPr>
      <w:r w:rsidRPr="002F0560">
        <w:rPr>
          <w:b/>
          <w:szCs w:val="24"/>
        </w:rPr>
        <w:t>Tradičné športové podujatia:</w:t>
      </w:r>
    </w:p>
    <w:p w:rsidR="00A90F31" w:rsidRPr="00500E5F" w:rsidRDefault="00A90F31" w:rsidP="004B5667">
      <w:pPr>
        <w:pStyle w:val="Odsekzoznamu"/>
        <w:numPr>
          <w:ilvl w:val="0"/>
          <w:numId w:val="102"/>
        </w:numPr>
        <w:spacing w:after="0"/>
        <w:rPr>
          <w:b/>
          <w:szCs w:val="24"/>
        </w:rPr>
      </w:pPr>
      <w:r w:rsidRPr="00500E5F">
        <w:rPr>
          <w:b/>
          <w:szCs w:val="24"/>
        </w:rPr>
        <w:t xml:space="preserve">Hokejový </w:t>
      </w:r>
      <w:r w:rsidR="00B34468">
        <w:rPr>
          <w:b/>
          <w:szCs w:val="24"/>
        </w:rPr>
        <w:t xml:space="preserve">alebo hokejbalový </w:t>
      </w:r>
      <w:r w:rsidRPr="00500E5F">
        <w:rPr>
          <w:b/>
          <w:szCs w:val="24"/>
        </w:rPr>
        <w:t>turnaj a</w:t>
      </w:r>
      <w:r w:rsidR="00B34468">
        <w:rPr>
          <w:b/>
          <w:szCs w:val="24"/>
        </w:rPr>
        <w:t> </w:t>
      </w:r>
      <w:r w:rsidRPr="00500E5F">
        <w:rPr>
          <w:b/>
          <w:szCs w:val="24"/>
        </w:rPr>
        <w:t>zakáľačka</w:t>
      </w:r>
      <w:r w:rsidR="00B34468">
        <w:rPr>
          <w:b/>
          <w:szCs w:val="24"/>
        </w:rPr>
        <w:t xml:space="preserve"> </w:t>
      </w:r>
      <w:r w:rsidR="00B34468">
        <w:rPr>
          <w:szCs w:val="24"/>
        </w:rPr>
        <w:t>– podľa počasia</w:t>
      </w:r>
    </w:p>
    <w:p w:rsidR="00A90F31" w:rsidRPr="00500E5F" w:rsidRDefault="00A90F31" w:rsidP="004B5667">
      <w:pPr>
        <w:pStyle w:val="Odsekzoznamu"/>
        <w:numPr>
          <w:ilvl w:val="0"/>
          <w:numId w:val="102"/>
        </w:numPr>
        <w:spacing w:after="0"/>
        <w:rPr>
          <w:b/>
          <w:szCs w:val="24"/>
        </w:rPr>
      </w:pPr>
      <w:r w:rsidRPr="00500E5F">
        <w:rPr>
          <w:b/>
          <w:szCs w:val="24"/>
        </w:rPr>
        <w:t>R</w:t>
      </w:r>
      <w:r w:rsidR="00B34468">
        <w:rPr>
          <w:b/>
          <w:szCs w:val="24"/>
        </w:rPr>
        <w:t>á</w:t>
      </w:r>
      <w:r w:rsidRPr="00500E5F">
        <w:rPr>
          <w:b/>
          <w:szCs w:val="24"/>
        </w:rPr>
        <w:t xml:space="preserve">ztočianska míľa - </w:t>
      </w:r>
      <w:r>
        <w:t xml:space="preserve">Charakteristika trate Pretek prebieha na cca 2km okruhu ulicami obce – 95% cesta, 5% terén s minimálnym prevýšením. Pretekári sú povinní riadiť sa pokynmi organizátora podujatia. Štart každého pretekára je na vlastnú zodpovednosť. Pri prezentácií je povinné predložiť preukaz poistenca. Preteká sa v zmysle pravidiel </w:t>
      </w:r>
      <w:r>
        <w:lastRenderedPageBreak/>
        <w:t>atletiky. Ráztočianska míľa: 1,8 km Muži a ženy bez vekových kategórií (vyhodnotení len obyvatelia Ráztočna vecnými cenami)</w:t>
      </w:r>
    </w:p>
    <w:p w:rsidR="00A90F31" w:rsidRPr="00500E5F" w:rsidRDefault="00A90F31" w:rsidP="004B5667">
      <w:pPr>
        <w:pStyle w:val="Odsekzoznamu"/>
        <w:numPr>
          <w:ilvl w:val="0"/>
          <w:numId w:val="102"/>
        </w:numPr>
        <w:spacing w:after="0"/>
        <w:rPr>
          <w:szCs w:val="24"/>
        </w:rPr>
      </w:pPr>
      <w:r w:rsidRPr="00500E5F">
        <w:rPr>
          <w:b/>
          <w:szCs w:val="24"/>
        </w:rPr>
        <w:t>Memoriál Štefana Kotiana</w:t>
      </w:r>
      <w:r w:rsidRPr="00500E5F">
        <w:rPr>
          <w:szCs w:val="24"/>
        </w:rPr>
        <w:t xml:space="preserve"> - beh do vrchu, na ceste Ráztočno – Morovno. Pripomíname, že Š.Kotian náhle a nečakane zomrel v decembri 2006 vo veku 45 rokov. Jeho poslednými pretekmi bol tiež beh do vrchu v Bobrovci v novembri 2006. Najväčší športový úspech dosiahol práve víťazstvom slovenského pohára v behu do vrchu v roku 2006 v kat</w:t>
      </w:r>
      <w:r>
        <w:rPr>
          <w:szCs w:val="24"/>
        </w:rPr>
        <w:t>egórii</w:t>
      </w:r>
      <w:r w:rsidRPr="00500E5F">
        <w:rPr>
          <w:szCs w:val="24"/>
        </w:rPr>
        <w:t xml:space="preserve"> muži 40-49r.</w:t>
      </w:r>
    </w:p>
    <w:p w:rsidR="00A90F31" w:rsidRDefault="00A90F31" w:rsidP="004B5667">
      <w:pPr>
        <w:pStyle w:val="Odsekzoznamu"/>
        <w:numPr>
          <w:ilvl w:val="0"/>
          <w:numId w:val="102"/>
        </w:numPr>
        <w:spacing w:after="0"/>
        <w:rPr>
          <w:szCs w:val="24"/>
        </w:rPr>
      </w:pPr>
      <w:r w:rsidRPr="00500E5F">
        <w:rPr>
          <w:b/>
          <w:szCs w:val="24"/>
        </w:rPr>
        <w:t>beh SNP</w:t>
      </w:r>
      <w:r w:rsidRPr="00500E5F">
        <w:rPr>
          <w:szCs w:val="24"/>
        </w:rPr>
        <w:t xml:space="preserve"> – v roku 2015 sa uskutočnil už 23. ročník </w:t>
      </w:r>
    </w:p>
    <w:p w:rsidR="00B34468" w:rsidRDefault="00B34468" w:rsidP="00B34468">
      <w:pPr>
        <w:spacing w:after="0"/>
        <w:ind w:left="720"/>
        <w:rPr>
          <w:b/>
          <w:szCs w:val="24"/>
        </w:rPr>
      </w:pPr>
    </w:p>
    <w:p w:rsidR="005F30CD" w:rsidRPr="00B70610" w:rsidRDefault="005F30CD" w:rsidP="008A3A3C">
      <w:pPr>
        <w:spacing w:after="0"/>
        <w:rPr>
          <w:b/>
          <w:u w:val="single"/>
        </w:rPr>
      </w:pPr>
      <w:r w:rsidRPr="00B70610">
        <w:rPr>
          <w:b/>
          <w:u w:val="single"/>
        </w:rPr>
        <w:t>Veľká Čausa</w:t>
      </w:r>
    </w:p>
    <w:p w:rsidR="00A90F31" w:rsidRDefault="00A90F31" w:rsidP="008A3A3C">
      <w:pPr>
        <w:spacing w:after="0"/>
        <w:ind w:firstLine="708"/>
      </w:pPr>
      <w:r>
        <w:t>V roku 1975 Telovýchovná jednota prišla o ihrisko, pri výstavbe cesty T/50 – I. - triedy trasa Prievidza – Jalovec. Súčasťou tejto stavby bola aj regulácia potoka Handlovky. Pri tomto bola urobená zmena koryta. Nové koryto Handlovky viedlo priamo cez futbalové ihrisko a tým bolo zlikvidované.</w:t>
      </w:r>
    </w:p>
    <w:p w:rsidR="00A90F31" w:rsidRDefault="00A90F31" w:rsidP="00A90F31">
      <w:pPr>
        <w:spacing w:after="0"/>
      </w:pPr>
      <w:r>
        <w:t>10.1. 1986 bola slávnostne odovzdaná do užívania stavba „Šatne pre TJ“, ktorá bola budovaná v akcii „Z“.</w:t>
      </w:r>
    </w:p>
    <w:p w:rsidR="005F30CD" w:rsidRPr="00B70610" w:rsidRDefault="005F30CD" w:rsidP="000B33C7"/>
    <w:p w:rsidR="0072697A" w:rsidRPr="00B70610" w:rsidRDefault="004A0A13" w:rsidP="00FA7332">
      <w:pPr>
        <w:pStyle w:val="Nadpis3"/>
      </w:pPr>
      <w:bookmarkStart w:id="263" w:name="_Toc441688738"/>
      <w:bookmarkStart w:id="264" w:name="_Toc442125953"/>
      <w:bookmarkStart w:id="265" w:name="_Toc442126349"/>
      <w:bookmarkStart w:id="266" w:name="_Toc443856471"/>
      <w:r>
        <w:t>1.10.7</w:t>
      </w:r>
      <w:r w:rsidR="0043765D" w:rsidRPr="00B70610">
        <w:t xml:space="preserve"> </w:t>
      </w:r>
      <w:r w:rsidR="0072697A" w:rsidRPr="00B70610">
        <w:t>Cestovný ruch</w:t>
      </w:r>
      <w:bookmarkEnd w:id="263"/>
      <w:bookmarkEnd w:id="264"/>
      <w:bookmarkEnd w:id="265"/>
      <w:bookmarkEnd w:id="266"/>
      <w:r w:rsidR="0072697A" w:rsidRPr="00B70610">
        <w:t xml:space="preserve"> </w:t>
      </w:r>
    </w:p>
    <w:p w:rsidR="0072697A" w:rsidRPr="00B70610" w:rsidRDefault="0072697A" w:rsidP="00FA7332">
      <w:pPr>
        <w:spacing w:before="240"/>
        <w:ind w:firstLine="708"/>
      </w:pPr>
      <w:r w:rsidRPr="00B70610">
        <w:t xml:space="preserve">Primárnu ponuku pre cestovný ruch tvorí prírodný potenciál – ponuka daná prírodou (pohoria, flóra, fauna,..) a kultúrno-historický potenciál. V oblasti cestovného ruchu sa nemôžeme orientovať len na potenciál obce, ale ho musíme chápať v kontexte mesta Handlová a obcí handlovskej doliny.  </w:t>
      </w:r>
    </w:p>
    <w:p w:rsidR="0072697A" w:rsidRPr="00B70610" w:rsidRDefault="0072697A" w:rsidP="008A3A3C">
      <w:pPr>
        <w:spacing w:after="0"/>
        <w:rPr>
          <w:b/>
          <w:u w:val="single"/>
          <w:lang w:eastAsia="cs-CZ"/>
        </w:rPr>
      </w:pPr>
      <w:r w:rsidRPr="00B70610">
        <w:rPr>
          <w:b/>
          <w:u w:val="single"/>
          <w:lang w:eastAsia="cs-CZ"/>
        </w:rPr>
        <w:t xml:space="preserve">Prírodný potenciál </w:t>
      </w:r>
    </w:p>
    <w:p w:rsidR="0072697A" w:rsidRPr="00B70610" w:rsidRDefault="0072697A" w:rsidP="008A3A3C">
      <w:pPr>
        <w:spacing w:after="0"/>
        <w:rPr>
          <w:rFonts w:eastAsia="Times New Roman"/>
          <w:color w:val="000000"/>
          <w:lang w:eastAsia="cs-CZ"/>
        </w:rPr>
      </w:pPr>
      <w:r w:rsidRPr="00B70610">
        <w:rPr>
          <w:rFonts w:eastAsia="Times New Roman"/>
          <w:b/>
          <w:bCs/>
          <w:color w:val="000000"/>
          <w:lang w:eastAsia="cs-CZ"/>
        </w:rPr>
        <w:t>Pešia turistika</w:t>
      </w:r>
      <w:r w:rsidRPr="00B70610">
        <w:rPr>
          <w:rFonts w:eastAsia="Times New Roman"/>
          <w:color w:val="000000"/>
          <w:lang w:eastAsia="cs-CZ"/>
        </w:rPr>
        <w:t xml:space="preserve"> (množstvo značkovaných aj neznačkovaných turistických chodníkov). Medzi turisticky najvyhľadávanejšie lokality patrí rekreačné stredisko Remata, ako východiskové miesto pre mnohé turistické trasy pohorím Žiar (Turistický chodník E8 – Cesta hrdinov SNP – červená farba), v priľahlom území pohoria Vtáčnik sa nachádza viacero značených turistických trás (žltá farba – Prievidzský okruh, Prievidza –Veľký Grič, zelená trasa: Prievidza – Malý Grič </w:t>
      </w:r>
      <w:r w:rsidRPr="00B70610">
        <w:rPr>
          <w:rFonts w:eastAsia="Times New Roman"/>
          <w:color w:val="000000"/>
          <w:lang w:eastAsia="cs-CZ"/>
        </w:rPr>
        <w:lastRenderedPageBreak/>
        <w:t xml:space="preserve">- Handlová – Horná Štubňa, Ponitrianska magistrála s východiskovým bodom  v Handlovej), na ktoré sa napájajú neznačené chodníky z katastrov obcí handlovskej doliny. </w:t>
      </w:r>
      <w:r w:rsidR="009265CD" w:rsidRPr="00B70610">
        <w:rPr>
          <w:rStyle w:val="Odkaznapoznmkupodiarou"/>
          <w:rFonts w:eastAsia="Times New Roman"/>
          <w:color w:val="000000"/>
          <w:szCs w:val="24"/>
          <w:lang w:eastAsia="cs-CZ"/>
        </w:rPr>
        <w:footnoteReference w:id="17"/>
      </w:r>
    </w:p>
    <w:p w:rsidR="0072697A" w:rsidRPr="00B70610" w:rsidRDefault="0072697A" w:rsidP="008A3A3C">
      <w:pPr>
        <w:spacing w:after="0"/>
        <w:rPr>
          <w:rFonts w:eastAsia="Times New Roman"/>
          <w:b/>
          <w:color w:val="000000"/>
          <w:lang w:eastAsia="cs-CZ"/>
        </w:rPr>
      </w:pPr>
      <w:r w:rsidRPr="00B70610">
        <w:rPr>
          <w:rFonts w:eastAsia="Times New Roman"/>
          <w:b/>
          <w:color w:val="000000"/>
          <w:lang w:eastAsia="cs-CZ"/>
        </w:rPr>
        <w:t>Značené turistické trasy v</w:t>
      </w:r>
      <w:r w:rsidR="009265CD" w:rsidRPr="00B70610">
        <w:rPr>
          <w:rFonts w:eastAsia="Times New Roman"/>
          <w:b/>
          <w:color w:val="000000"/>
          <w:lang w:eastAsia="cs-CZ"/>
        </w:rPr>
        <w:t> </w:t>
      </w:r>
      <w:r w:rsidRPr="00B70610">
        <w:rPr>
          <w:rFonts w:eastAsia="Times New Roman"/>
          <w:b/>
          <w:color w:val="000000"/>
          <w:lang w:eastAsia="cs-CZ"/>
        </w:rPr>
        <w:t>území</w:t>
      </w:r>
      <w:r w:rsidR="009265CD" w:rsidRPr="00B70610">
        <w:rPr>
          <w:rFonts w:eastAsia="Times New Roman"/>
          <w:b/>
          <w:color w:val="000000"/>
          <w:lang w:eastAsia="cs-CZ"/>
        </w:rPr>
        <w:t>:</w:t>
      </w:r>
    </w:p>
    <w:p w:rsidR="0072697A" w:rsidRPr="00B70610" w:rsidRDefault="0072697A" w:rsidP="00FA7332">
      <w:pPr>
        <w:spacing w:after="0"/>
        <w:rPr>
          <w:rFonts w:eastAsia="Times New Roman"/>
          <w:b/>
          <w:bCs/>
          <w:lang w:eastAsia="cs-CZ"/>
        </w:rPr>
      </w:pPr>
      <w:r w:rsidRPr="00B70610">
        <w:rPr>
          <w:rFonts w:eastAsia="Times New Roman"/>
          <w:lang w:eastAsia="cs-CZ"/>
        </w:rPr>
        <w:t xml:space="preserve">- zelená značka : </w:t>
      </w:r>
      <w:r w:rsidRPr="00B70610">
        <w:rPr>
          <w:rFonts w:eastAsia="Times New Roman"/>
          <w:lang w:eastAsia="cs-CZ"/>
        </w:rPr>
        <w:tab/>
        <w:t>Sedlo pod Vysokou (902 m) 1:55 hod.</w:t>
      </w:r>
      <w:r w:rsidRPr="00B70610">
        <w:rPr>
          <w:rFonts w:eastAsia="Times New Roman"/>
          <w:b/>
          <w:bCs/>
          <w:lang w:eastAsia="cs-CZ"/>
        </w:rPr>
        <w:t xml:space="preserve"> </w:t>
      </w:r>
    </w:p>
    <w:p w:rsidR="0072697A" w:rsidRPr="00B70610" w:rsidRDefault="0072697A" w:rsidP="00FA7332">
      <w:pPr>
        <w:spacing w:after="0"/>
        <w:rPr>
          <w:rFonts w:eastAsia="Times New Roman"/>
          <w:lang w:eastAsia="cs-CZ"/>
        </w:rPr>
      </w:pPr>
      <w:r w:rsidRPr="00B70610">
        <w:rPr>
          <w:rFonts w:eastAsia="Times New Roman"/>
          <w:b/>
          <w:bCs/>
          <w:lang w:eastAsia="cs-CZ"/>
        </w:rPr>
        <w:t xml:space="preserve">                       </w:t>
      </w:r>
      <w:r w:rsidRPr="00B70610">
        <w:rPr>
          <w:rFonts w:eastAsia="Times New Roman"/>
          <w:b/>
          <w:bCs/>
          <w:lang w:eastAsia="cs-CZ"/>
        </w:rPr>
        <w:tab/>
      </w:r>
      <w:r w:rsidRPr="00B70610">
        <w:rPr>
          <w:rFonts w:eastAsia="Times New Roman"/>
          <w:b/>
          <w:bCs/>
          <w:lang w:eastAsia="cs-CZ"/>
        </w:rPr>
        <w:tab/>
      </w:r>
      <w:r w:rsidRPr="00B70610">
        <w:rPr>
          <w:rFonts w:eastAsia="Times New Roman"/>
          <w:lang w:eastAsia="cs-CZ"/>
        </w:rPr>
        <w:t>Tri studničky (617 m) 1:00 hod.</w:t>
      </w:r>
    </w:p>
    <w:p w:rsidR="0072697A" w:rsidRPr="00B70610" w:rsidRDefault="0072697A" w:rsidP="00FA7332">
      <w:pPr>
        <w:spacing w:after="0"/>
        <w:rPr>
          <w:rFonts w:eastAsia="Times New Roman"/>
          <w:lang w:eastAsia="cs-CZ"/>
        </w:rPr>
      </w:pPr>
      <w:r w:rsidRPr="00B70610">
        <w:rPr>
          <w:rFonts w:eastAsia="Times New Roman"/>
          <w:lang w:eastAsia="cs-CZ"/>
        </w:rPr>
        <w:t xml:space="preserve">- žltá značka :      </w:t>
      </w:r>
      <w:r w:rsidRPr="00B70610">
        <w:rPr>
          <w:rFonts w:eastAsia="Times New Roman"/>
          <w:lang w:eastAsia="cs-CZ"/>
        </w:rPr>
        <w:tab/>
        <w:t>Bralova skala (862 m)</w:t>
      </w:r>
    </w:p>
    <w:p w:rsidR="0072697A" w:rsidRPr="00B70610" w:rsidRDefault="0072697A" w:rsidP="00FA7332">
      <w:pPr>
        <w:spacing w:after="0"/>
        <w:rPr>
          <w:rFonts w:eastAsia="Times New Roman"/>
          <w:color w:val="000000"/>
          <w:lang w:eastAsia="cs-CZ"/>
        </w:rPr>
      </w:pPr>
      <w:r w:rsidRPr="00B70610">
        <w:rPr>
          <w:rFonts w:eastAsia="Times New Roman"/>
          <w:color w:val="000000"/>
          <w:lang w:eastAsia="cs-CZ"/>
        </w:rPr>
        <w:t xml:space="preserve">- červená značka: </w:t>
      </w:r>
      <w:r w:rsidRPr="00B70610">
        <w:rPr>
          <w:rFonts w:eastAsia="Times New Roman"/>
          <w:color w:val="000000"/>
          <w:lang w:eastAsia="cs-CZ"/>
        </w:rPr>
        <w:tab/>
        <w:t>Veľký Grič (972 m) 2:00 hod.</w:t>
      </w:r>
    </w:p>
    <w:p w:rsidR="0072697A" w:rsidRPr="00B70610" w:rsidRDefault="0072697A" w:rsidP="000B33C7">
      <w:pPr>
        <w:rPr>
          <w:rFonts w:eastAsia="Times New Roman"/>
          <w:lang w:eastAsia="cs-CZ"/>
        </w:rPr>
      </w:pPr>
      <w:r w:rsidRPr="00B70610">
        <w:rPr>
          <w:rFonts w:eastAsia="Times New Roman"/>
          <w:lang w:eastAsia="cs-CZ"/>
        </w:rPr>
        <w:t xml:space="preserve">                             </w:t>
      </w:r>
      <w:r w:rsidRPr="00B70610">
        <w:rPr>
          <w:rFonts w:eastAsia="Times New Roman"/>
          <w:lang w:eastAsia="cs-CZ"/>
        </w:rPr>
        <w:tab/>
        <w:t>Vtáčnik (1346 m) 6:50 hod.</w:t>
      </w:r>
    </w:p>
    <w:p w:rsidR="0072697A" w:rsidRPr="00B70610" w:rsidRDefault="0072697A" w:rsidP="00FA7332">
      <w:pPr>
        <w:spacing w:after="0"/>
        <w:rPr>
          <w:rFonts w:eastAsia="Times New Roman"/>
          <w:lang w:eastAsia="cs-CZ"/>
        </w:rPr>
      </w:pPr>
      <w:r w:rsidRPr="00B70610">
        <w:rPr>
          <w:rFonts w:eastAsia="Times New Roman"/>
          <w:lang w:eastAsia="cs-CZ"/>
        </w:rPr>
        <w:t xml:space="preserve">Okrem turistických trás územie ponúka zaujímavú prechádzku banským náučným chodníkom s dĺžkou 9,5km, 13 stanovišťami a 2 oddychovými zónami. Na každej zastávke je informačná tabuľa s dobovými fotografiami a informáciami z minulosti banskej činnosti. </w:t>
      </w:r>
    </w:p>
    <w:p w:rsidR="0072697A" w:rsidRPr="00B70610" w:rsidRDefault="0072697A" w:rsidP="00FA7332">
      <w:pPr>
        <w:spacing w:after="0"/>
        <w:rPr>
          <w:rFonts w:eastAsia="Times New Roman"/>
          <w:lang w:eastAsia="cs-CZ"/>
        </w:rPr>
      </w:pPr>
      <w:r w:rsidRPr="00B70610">
        <w:rPr>
          <w:rFonts w:eastAsia="Times New Roman"/>
          <w:lang w:eastAsia="cs-CZ"/>
        </w:rPr>
        <w:t xml:space="preserve">Ďalší náučný chodník je na Remate a vedie smerom do Ráztočna cez Bralovú skalu. Prechádza dvomi geomorfologickými celkami Kremnické vrchy a Žiar. Dĺžka je 8,5km s prevýšením 475,6m a 12-timi zastávkami, na ktorých sa nachádzajú náučné tabule s informáciami o prírodných danostiach, faune a flóre. </w:t>
      </w:r>
    </w:p>
    <w:p w:rsidR="0072697A" w:rsidRPr="00B70610" w:rsidRDefault="0072697A" w:rsidP="00FA7332">
      <w:pPr>
        <w:spacing w:before="240"/>
        <w:rPr>
          <w:rFonts w:eastAsia="Times New Roman"/>
          <w:lang w:eastAsia="cs-CZ"/>
        </w:rPr>
      </w:pPr>
      <w:r w:rsidRPr="00B70610">
        <w:rPr>
          <w:rFonts w:eastAsia="Times New Roman"/>
          <w:b/>
          <w:bCs/>
          <w:lang w:eastAsia="cs-CZ"/>
        </w:rPr>
        <w:t>Poľovníctvo, hubárstvo</w:t>
      </w:r>
      <w:r w:rsidRPr="00B70610">
        <w:rPr>
          <w:rFonts w:eastAsia="Times New Roman"/>
          <w:lang w:eastAsia="cs-CZ"/>
        </w:rPr>
        <w:t xml:space="preserve"> v katastrálnych územiach obcí Ráztočno, Jalovec, Chrenovec-Brusno, Lipník, Malá Čausa, Veľká Čausa a v katastri Handlovej.</w:t>
      </w:r>
    </w:p>
    <w:p w:rsidR="0072697A" w:rsidRPr="00B70610" w:rsidRDefault="0072697A" w:rsidP="000B33C7">
      <w:pPr>
        <w:rPr>
          <w:rFonts w:eastAsia="Times New Roman"/>
          <w:lang w:eastAsia="cs-CZ"/>
        </w:rPr>
      </w:pPr>
      <w:r w:rsidRPr="00B70610">
        <w:rPr>
          <w:rFonts w:eastAsia="Times New Roman"/>
          <w:b/>
          <w:bCs/>
          <w:lang w:eastAsia="cs-CZ"/>
        </w:rPr>
        <w:t>Letná rekreácia spojená s kúpaním</w:t>
      </w:r>
      <w:r w:rsidRPr="00B70610">
        <w:rPr>
          <w:rFonts w:eastAsia="Times New Roman"/>
          <w:lang w:eastAsia="cs-CZ"/>
        </w:rPr>
        <w:t xml:space="preserve"> je možná v rekreačnom stredisku Horský hotel Remata, vybaveným bazénom v exteriéri a krytým bazénom, v Hutire Relax Clube v Handlovej, kde je k dispozícii bazén s protiprúdom a vírivka. Pre </w:t>
      </w:r>
      <w:r w:rsidRPr="00B70610">
        <w:rPr>
          <w:rFonts w:eastAsia="Times New Roman"/>
          <w:b/>
          <w:lang w:eastAsia="cs-CZ"/>
        </w:rPr>
        <w:t xml:space="preserve">rybolov </w:t>
      </w:r>
      <w:r w:rsidRPr="00B70610">
        <w:rPr>
          <w:rFonts w:eastAsia="Times New Roman"/>
          <w:bCs/>
          <w:lang w:eastAsia="cs-CZ"/>
        </w:rPr>
        <w:t>je k dispozícii</w:t>
      </w:r>
      <w:r w:rsidRPr="00B70610">
        <w:rPr>
          <w:rFonts w:eastAsia="Times New Roman"/>
          <w:lang w:eastAsia="cs-CZ"/>
        </w:rPr>
        <w:t xml:space="preserve">  intraviláne  mesta Handlová (na hornom konci), kde sa nachádza vodná nádrž, využívaná na športový rybolov. Rybolov na okrasných rybníkoch na Remate je pre tých, ktorí nevlastnia potrebné povolenia ani vybavenie. </w:t>
      </w:r>
    </w:p>
    <w:p w:rsidR="0072697A" w:rsidRPr="00B70610" w:rsidRDefault="0072697A" w:rsidP="000B33C7">
      <w:pPr>
        <w:rPr>
          <w:rFonts w:eastAsia="Times New Roman"/>
          <w:lang w:eastAsia="cs-CZ"/>
        </w:rPr>
      </w:pPr>
      <w:r w:rsidRPr="00B70610">
        <w:rPr>
          <w:rFonts w:eastAsia="Times New Roman"/>
          <w:b/>
          <w:bCs/>
          <w:lang w:eastAsia="cs-CZ"/>
        </w:rPr>
        <w:t>Jazdectvo na koňoch</w:t>
      </w:r>
      <w:r w:rsidRPr="00B70610">
        <w:rPr>
          <w:rFonts w:eastAsia="Times New Roman"/>
          <w:lang w:eastAsia="cs-CZ"/>
        </w:rPr>
        <w:t xml:space="preserve"> umožňuje jazdecký klub Navaho </w:t>
      </w:r>
      <w:r w:rsidR="009265CD" w:rsidRPr="00B70610">
        <w:rPr>
          <w:rFonts w:eastAsia="Times New Roman"/>
          <w:lang w:eastAsia="cs-CZ"/>
        </w:rPr>
        <w:t xml:space="preserve">Remata </w:t>
      </w:r>
      <w:r w:rsidRPr="00B70610">
        <w:rPr>
          <w:rFonts w:eastAsia="Times New Roman"/>
          <w:lang w:eastAsia="cs-CZ"/>
        </w:rPr>
        <w:t xml:space="preserve">a Klub Almus v Lipníku.  </w:t>
      </w:r>
    </w:p>
    <w:p w:rsidR="0072697A" w:rsidRPr="00B70610" w:rsidRDefault="0072697A" w:rsidP="000B33C7">
      <w:pPr>
        <w:rPr>
          <w:rFonts w:eastAsia="Times New Roman"/>
          <w:lang w:eastAsia="cs-CZ"/>
        </w:rPr>
      </w:pPr>
      <w:r w:rsidRPr="00B70610">
        <w:rPr>
          <w:rFonts w:eastAsia="Times New Roman"/>
          <w:b/>
          <w:bCs/>
          <w:lang w:eastAsia="cs-CZ"/>
        </w:rPr>
        <w:t>Cykloturistika</w:t>
      </w:r>
      <w:r w:rsidRPr="00B70610">
        <w:rPr>
          <w:rFonts w:eastAsia="Times New Roman"/>
          <w:lang w:eastAsia="cs-CZ"/>
        </w:rPr>
        <w:t xml:space="preserve"> - Cykloturistické trasy nadväzujú na radiály v rámci celého mikroregiónu i širšieho regiónu hornej Nitry:</w:t>
      </w:r>
    </w:p>
    <w:p w:rsidR="0072697A" w:rsidRPr="00B70610" w:rsidRDefault="0072697A" w:rsidP="00FA7332">
      <w:pPr>
        <w:spacing w:after="0"/>
        <w:ind w:left="708"/>
        <w:rPr>
          <w:rFonts w:eastAsia="Times New Roman"/>
          <w:lang w:eastAsia="cs-CZ"/>
        </w:rPr>
      </w:pPr>
      <w:r w:rsidRPr="00B70610">
        <w:rPr>
          <w:rFonts w:eastAsia="Times New Roman"/>
          <w:lang w:eastAsia="cs-CZ"/>
        </w:rPr>
        <w:lastRenderedPageBreak/>
        <w:t xml:space="preserve">Bojnický cyklokruh (celková dĺžka 162 km) s úsekom na území mikroregiónu v horskom teréne: </w:t>
      </w:r>
    </w:p>
    <w:p w:rsidR="0072697A" w:rsidRPr="00B70610" w:rsidRDefault="0072697A" w:rsidP="00FA7332">
      <w:pPr>
        <w:spacing w:after="0"/>
        <w:ind w:left="708"/>
        <w:rPr>
          <w:rFonts w:eastAsia="Times New Roman"/>
          <w:lang w:eastAsia="cs-CZ"/>
        </w:rPr>
      </w:pPr>
      <w:r w:rsidRPr="00B70610">
        <w:rPr>
          <w:rFonts w:eastAsia="Times New Roman"/>
          <w:lang w:eastAsia="cs-CZ"/>
        </w:rPr>
        <w:t>Handlová-Ráztočno-Jalovec-Chrenovec-Malá Čausa-Brezany (20 km)</w:t>
      </w:r>
    </w:p>
    <w:p w:rsidR="0072697A" w:rsidRPr="00B70610" w:rsidRDefault="0072697A" w:rsidP="00FA7332">
      <w:pPr>
        <w:spacing w:after="0"/>
        <w:ind w:left="708"/>
        <w:rPr>
          <w:rFonts w:eastAsia="Times New Roman"/>
          <w:lang w:eastAsia="cs-CZ"/>
        </w:rPr>
      </w:pPr>
      <w:r w:rsidRPr="00B70610">
        <w:rPr>
          <w:rFonts w:eastAsia="Times New Roman"/>
          <w:lang w:eastAsia="cs-CZ"/>
        </w:rPr>
        <w:t>Ďalšie cyklotrasy:</w:t>
      </w:r>
    </w:p>
    <w:p w:rsidR="0072697A" w:rsidRPr="00B70610" w:rsidRDefault="0072697A" w:rsidP="00FA7332">
      <w:pPr>
        <w:spacing w:after="0"/>
        <w:ind w:left="708"/>
        <w:rPr>
          <w:rFonts w:eastAsia="Times New Roman"/>
          <w:lang w:eastAsia="cs-CZ"/>
        </w:rPr>
      </w:pPr>
      <w:r w:rsidRPr="00B70610">
        <w:rPr>
          <w:rFonts w:eastAsia="Times New Roman"/>
          <w:lang w:eastAsia="cs-CZ"/>
        </w:rPr>
        <w:t>Handlová-Remata-Sklené (10 km)</w:t>
      </w:r>
    </w:p>
    <w:p w:rsidR="0072697A" w:rsidRPr="00B70610" w:rsidRDefault="0072697A" w:rsidP="00FA7332">
      <w:pPr>
        <w:spacing w:after="0"/>
        <w:ind w:left="708"/>
        <w:rPr>
          <w:rFonts w:eastAsia="Times New Roman"/>
          <w:lang w:eastAsia="cs-CZ"/>
        </w:rPr>
      </w:pPr>
      <w:r w:rsidRPr="00B70610">
        <w:rPr>
          <w:rFonts w:eastAsia="Times New Roman"/>
          <w:lang w:eastAsia="cs-CZ"/>
        </w:rPr>
        <w:t>Handlová-Veľká Lehôtka (8 km)</w:t>
      </w:r>
    </w:p>
    <w:p w:rsidR="0072697A" w:rsidRPr="00B70610" w:rsidRDefault="0072697A" w:rsidP="00FA7332">
      <w:pPr>
        <w:spacing w:after="0"/>
        <w:ind w:left="708"/>
        <w:rPr>
          <w:rFonts w:eastAsia="Times New Roman"/>
          <w:lang w:eastAsia="cs-CZ"/>
        </w:rPr>
      </w:pPr>
      <w:r w:rsidRPr="00B70610">
        <w:rPr>
          <w:rFonts w:eastAsia="Times New Roman"/>
          <w:lang w:eastAsia="cs-CZ"/>
        </w:rPr>
        <w:t>Handlová-Stanište (7 km)</w:t>
      </w:r>
    </w:p>
    <w:p w:rsidR="0072697A" w:rsidRPr="00B70610" w:rsidRDefault="0072697A" w:rsidP="000B33C7">
      <w:pPr>
        <w:rPr>
          <w:rFonts w:eastAsia="Times New Roman"/>
          <w:lang w:eastAsia="cs-CZ"/>
        </w:rPr>
      </w:pPr>
      <w:r w:rsidRPr="00B70610">
        <w:rPr>
          <w:rFonts w:eastAsia="Times New Roman"/>
          <w:lang w:eastAsia="cs-CZ"/>
        </w:rPr>
        <w:t xml:space="preserve">Pre menej zdatných cyklistov je v záujme </w:t>
      </w:r>
      <w:r w:rsidR="009265CD" w:rsidRPr="00B70610">
        <w:rPr>
          <w:rFonts w:eastAsia="Times New Roman"/>
          <w:lang w:eastAsia="cs-CZ"/>
        </w:rPr>
        <w:t>územia</w:t>
      </w:r>
      <w:r w:rsidRPr="00B70610">
        <w:rPr>
          <w:rFonts w:eastAsia="Times New Roman"/>
          <w:lang w:eastAsia="cs-CZ"/>
        </w:rPr>
        <w:t xml:space="preserve"> v spolupráci s Trenčianskym samosprávnym krajom vybudovať tzv. „ mestský okruh“ popri toku rieky Handlovky</w:t>
      </w:r>
      <w:r w:rsidR="009265CD" w:rsidRPr="00B70610">
        <w:rPr>
          <w:rFonts w:eastAsia="Times New Roman"/>
          <w:lang w:eastAsia="cs-CZ"/>
        </w:rPr>
        <w:t xml:space="preserve"> od Handlovej, obcami handlovskej doliny až do Prievidze.</w:t>
      </w:r>
      <w:r w:rsidRPr="00B70610">
        <w:rPr>
          <w:rFonts w:eastAsia="Times New Roman"/>
          <w:lang w:eastAsia="cs-CZ"/>
        </w:rPr>
        <w:t xml:space="preserve"> </w:t>
      </w:r>
    </w:p>
    <w:p w:rsidR="0072697A" w:rsidRPr="00B70610" w:rsidRDefault="0072697A" w:rsidP="000B33C7">
      <w:pPr>
        <w:rPr>
          <w:rFonts w:eastAsia="Times New Roman"/>
          <w:lang w:eastAsia="cs-CZ"/>
        </w:rPr>
      </w:pPr>
      <w:r w:rsidRPr="00B70610">
        <w:rPr>
          <w:rFonts w:eastAsia="Times New Roman"/>
          <w:b/>
          <w:bCs/>
          <w:lang w:eastAsia="cs-CZ"/>
        </w:rPr>
        <w:t xml:space="preserve">Horolezectvo - </w:t>
      </w:r>
      <w:r w:rsidRPr="00B70610">
        <w:rPr>
          <w:rFonts w:eastAsia="Times New Roman"/>
          <w:lang w:eastAsia="cs-CZ"/>
        </w:rPr>
        <w:t xml:space="preserve">Početné andezitové bralá ponúkajú možnosť na skalolezectvo. V okolí Handlovej sú k tomuto účelu zmapované vrcholy: Veľký Grič (972 m), Lehotské skaly, Malý Grič (876 m). Horolezecký klub Prométeus pre záujemcov o lezenie pripravil na Veľký Grič lezenie po reťaziach. </w:t>
      </w:r>
    </w:p>
    <w:p w:rsidR="0072697A" w:rsidRPr="00B70610" w:rsidRDefault="0072697A" w:rsidP="000B33C7">
      <w:pPr>
        <w:rPr>
          <w:rFonts w:eastAsia="Times New Roman"/>
          <w:color w:val="000000"/>
          <w:lang w:eastAsia="cs-CZ"/>
        </w:rPr>
      </w:pPr>
      <w:r w:rsidRPr="00B70610">
        <w:rPr>
          <w:rFonts w:eastAsia="Times New Roman"/>
          <w:b/>
          <w:bCs/>
          <w:lang w:eastAsia="cs-CZ"/>
        </w:rPr>
        <w:t>Zimná rekreácia</w:t>
      </w:r>
      <w:r w:rsidRPr="00B70610">
        <w:rPr>
          <w:rFonts w:eastAsia="Times New Roman"/>
          <w:lang w:eastAsia="cs-CZ"/>
        </w:rPr>
        <w:t xml:space="preserve"> - v obci Ráztočno (Ráztočno -  tri lyžiarske vleky Tatrapoma s dĺžkou 250, 200 a 50m, Remata – tri lyžiarske vleky Tatrapoma s dĺžkou 200, 300 a 700m s umelým zasnežovaním a nočným lyžovaním). Stredisko telesne postihnutých športovcov, </w:t>
      </w:r>
      <w:r w:rsidRPr="00B70610">
        <w:rPr>
          <w:rFonts w:eastAsia="Times New Roman"/>
          <w:color w:val="000000"/>
          <w:lang w:eastAsia="cs-CZ"/>
        </w:rPr>
        <w:t xml:space="preserve">s.r.o. </w:t>
      </w:r>
      <w:r w:rsidRPr="00B70610">
        <w:rPr>
          <w:rFonts w:eastAsia="Times New Roman"/>
          <w:lang w:eastAsia="cs-CZ"/>
        </w:rPr>
        <w:t xml:space="preserve">Ski-TMG Remata je jediným strediskom svojho druhu na Slovensku. </w:t>
      </w:r>
      <w:r w:rsidRPr="00B70610">
        <w:rPr>
          <w:rFonts w:eastAsia="Times New Roman"/>
          <w:color w:val="000000"/>
          <w:lang w:eastAsia="cs-CZ"/>
        </w:rPr>
        <w:t>V štádiu výstavby je lyžiarsky areál prevádzkovaný Ski-TMG Remata - štvorsedačková lanovka.  Spoločnosť plánuje výstavbu ďalších lyžiarskych vlekov, úpravu svahov s umelým zasnežovaním a výstavbu parkovacích plôch.</w:t>
      </w:r>
    </w:p>
    <w:p w:rsidR="00A03421" w:rsidRPr="00B70610" w:rsidRDefault="00A03421" w:rsidP="008A3A3C">
      <w:pPr>
        <w:spacing w:after="0"/>
        <w:rPr>
          <w:b/>
          <w:u w:val="single"/>
          <w:lang w:eastAsia="cs-CZ"/>
        </w:rPr>
      </w:pPr>
      <w:r w:rsidRPr="00B70610">
        <w:rPr>
          <w:b/>
          <w:u w:val="single"/>
          <w:lang w:eastAsia="cs-CZ"/>
        </w:rPr>
        <w:t>Sekundárna ponuka</w:t>
      </w:r>
    </w:p>
    <w:p w:rsidR="00A03421" w:rsidRPr="00B70610" w:rsidRDefault="00A03421" w:rsidP="008A3A3C">
      <w:pPr>
        <w:spacing w:after="0"/>
        <w:rPr>
          <w:rFonts w:eastAsia="Times New Roman"/>
          <w:lang w:eastAsia="cs-CZ"/>
        </w:rPr>
      </w:pPr>
      <w:r w:rsidRPr="00B70610">
        <w:rPr>
          <w:rFonts w:eastAsia="Times New Roman"/>
          <w:lang w:eastAsia="cs-CZ"/>
        </w:rPr>
        <w:t>Sekundárnu ponuku tvorí:</w:t>
      </w:r>
    </w:p>
    <w:p w:rsidR="00A03421" w:rsidRPr="00B70610" w:rsidRDefault="00A03421" w:rsidP="004B5667">
      <w:pPr>
        <w:pStyle w:val="Odsekzoznamu"/>
        <w:numPr>
          <w:ilvl w:val="0"/>
          <w:numId w:val="20"/>
        </w:numPr>
        <w:spacing w:after="0"/>
        <w:rPr>
          <w:rFonts w:eastAsia="Times New Roman"/>
          <w:lang w:eastAsia="cs-CZ"/>
        </w:rPr>
      </w:pPr>
      <w:r w:rsidRPr="00B70610">
        <w:rPr>
          <w:rFonts w:eastAsia="Times New Roman"/>
          <w:b/>
          <w:bCs/>
          <w:lang w:eastAsia="cs-CZ"/>
        </w:rPr>
        <w:t>Supraštruktúra cestovného ruchu</w:t>
      </w:r>
      <w:r w:rsidRPr="00B70610">
        <w:rPr>
          <w:rFonts w:eastAsia="Times New Roman"/>
          <w:lang w:eastAsia="cs-CZ"/>
        </w:rPr>
        <w:t xml:space="preserve"> (ubytovacie a stravovacie zariadenia)</w:t>
      </w:r>
    </w:p>
    <w:p w:rsidR="00A03421" w:rsidRPr="00B70610" w:rsidRDefault="00A03421" w:rsidP="004B5667">
      <w:pPr>
        <w:pStyle w:val="Odsekzoznamu"/>
        <w:numPr>
          <w:ilvl w:val="0"/>
          <w:numId w:val="20"/>
        </w:numPr>
        <w:spacing w:after="0"/>
        <w:rPr>
          <w:rFonts w:eastAsia="Times New Roman"/>
          <w:lang w:eastAsia="cs-CZ"/>
        </w:rPr>
      </w:pPr>
      <w:r w:rsidRPr="00B70610">
        <w:rPr>
          <w:rFonts w:eastAsia="Times New Roman"/>
          <w:b/>
          <w:bCs/>
          <w:lang w:eastAsia="cs-CZ"/>
        </w:rPr>
        <w:t>Infraštruktúra cestovného ruchu</w:t>
      </w:r>
      <w:r w:rsidRPr="00B70610">
        <w:rPr>
          <w:rFonts w:eastAsia="Times New Roman"/>
          <w:lang w:eastAsia="cs-CZ"/>
        </w:rPr>
        <w:t xml:space="preserve"> (cestovné kancelárie, turistické informačné kancelárie, zmenárne)</w:t>
      </w:r>
    </w:p>
    <w:p w:rsidR="00A03421" w:rsidRPr="00B70610" w:rsidRDefault="00A03421" w:rsidP="004B5667">
      <w:pPr>
        <w:pStyle w:val="Odsekzoznamu"/>
        <w:numPr>
          <w:ilvl w:val="0"/>
          <w:numId w:val="20"/>
        </w:numPr>
        <w:spacing w:after="0"/>
        <w:rPr>
          <w:rFonts w:eastAsia="Times New Roman"/>
          <w:lang w:eastAsia="cs-CZ"/>
        </w:rPr>
      </w:pPr>
      <w:r w:rsidRPr="00B70610">
        <w:rPr>
          <w:rFonts w:eastAsia="Times New Roman"/>
          <w:b/>
          <w:bCs/>
          <w:lang w:eastAsia="cs-CZ"/>
        </w:rPr>
        <w:t>Všeobecná infraštruktúra</w:t>
      </w:r>
      <w:r w:rsidRPr="00B70610">
        <w:rPr>
          <w:rFonts w:eastAsia="Times New Roman"/>
          <w:lang w:eastAsia="cs-CZ"/>
        </w:rPr>
        <w:t xml:space="preserve"> (športovno-rekreačné zariadenia a aktivity, kultúrno – spoločenské zariadenia, organizované podujatia,  dopravná infraštruktúra)</w:t>
      </w:r>
    </w:p>
    <w:p w:rsidR="00A03421" w:rsidRDefault="00A03421" w:rsidP="000B33C7">
      <w:pPr>
        <w:rPr>
          <w:rFonts w:eastAsia="Times New Roman"/>
          <w:b/>
          <w:bCs/>
          <w:lang w:eastAsia="cs-CZ"/>
        </w:rPr>
      </w:pPr>
    </w:p>
    <w:p w:rsidR="00B70696" w:rsidRPr="00B70610" w:rsidRDefault="00B70696" w:rsidP="000B33C7">
      <w:pPr>
        <w:rPr>
          <w:rFonts w:eastAsia="Times New Roman"/>
          <w:b/>
          <w:bCs/>
          <w:lang w:eastAsia="cs-CZ"/>
        </w:rPr>
      </w:pPr>
    </w:p>
    <w:p w:rsidR="00A03421" w:rsidRPr="00B70610" w:rsidRDefault="00A03421" w:rsidP="000B33C7">
      <w:pPr>
        <w:rPr>
          <w:b/>
          <w:u w:val="single"/>
          <w:lang w:eastAsia="cs-CZ"/>
        </w:rPr>
      </w:pPr>
      <w:r w:rsidRPr="00B70610">
        <w:rPr>
          <w:b/>
          <w:u w:val="single"/>
          <w:lang w:eastAsia="cs-CZ"/>
        </w:rPr>
        <w:lastRenderedPageBreak/>
        <w:t>Supraštruktúra cestovného ruchu - Materiálno-technická základňa cestovného ruchu</w:t>
      </w:r>
    </w:p>
    <w:p w:rsidR="00A03421" w:rsidRPr="00B70610" w:rsidRDefault="00A03421" w:rsidP="000B33C7">
      <w:pPr>
        <w:rPr>
          <w:rFonts w:eastAsia="Times New Roman"/>
          <w:b/>
          <w:bCs/>
          <w:lang w:eastAsia="cs-CZ"/>
        </w:rPr>
      </w:pPr>
      <w:r w:rsidRPr="00B70610">
        <w:rPr>
          <w:rFonts w:eastAsia="Times New Roman"/>
          <w:b/>
          <w:bCs/>
          <w:lang w:eastAsia="cs-CZ"/>
        </w:rPr>
        <w:t>Ubytovacie zariadenia v území handlovskej doliny:</w:t>
      </w:r>
    </w:p>
    <w:p w:rsidR="00F17975" w:rsidRPr="00B70610" w:rsidRDefault="00F17975" w:rsidP="00FA7332">
      <w:pPr>
        <w:spacing w:after="0"/>
        <w:rPr>
          <w:rFonts w:eastAsia="Times New Roman"/>
          <w:b/>
          <w:bCs/>
          <w:lang w:eastAsia="cs-CZ"/>
        </w:rPr>
      </w:pPr>
      <w:r w:rsidRPr="00B70610">
        <w:rPr>
          <w:rFonts w:eastAsia="Times New Roman"/>
          <w:b/>
          <w:bCs/>
          <w:lang w:eastAsia="cs-CZ"/>
        </w:rPr>
        <w:t>Chrenovec-Brusno</w:t>
      </w:r>
    </w:p>
    <w:p w:rsidR="00F17975" w:rsidRPr="00B70610" w:rsidRDefault="00F17975" w:rsidP="00FA7332">
      <w:pPr>
        <w:spacing w:after="0"/>
        <w:rPr>
          <w:rFonts w:eastAsia="Times New Roman"/>
          <w:bCs/>
          <w:lang w:eastAsia="cs-CZ"/>
        </w:rPr>
      </w:pPr>
      <w:r w:rsidRPr="00B70610">
        <w:rPr>
          <w:rFonts w:eastAsia="Times New Roman"/>
          <w:bCs/>
          <w:lang w:eastAsia="cs-CZ"/>
        </w:rPr>
        <w:t xml:space="preserve">Exercičný dom – Misonári Matky Božej Lasaletskej – Dom Saletínov – Chrenovec-Brusno 274, kapacita ubytovania 30 lôžok, s prístelkami 40 lôžok) </w:t>
      </w:r>
    </w:p>
    <w:p w:rsidR="00F17975" w:rsidRPr="00B70610" w:rsidRDefault="00F17975" w:rsidP="00B70696">
      <w:pPr>
        <w:spacing w:before="240" w:after="0"/>
        <w:rPr>
          <w:rFonts w:eastAsia="Times New Roman"/>
          <w:b/>
          <w:bCs/>
          <w:lang w:eastAsia="cs-CZ"/>
        </w:rPr>
      </w:pPr>
      <w:r w:rsidRPr="00B70610">
        <w:rPr>
          <w:rFonts w:eastAsia="Times New Roman"/>
          <w:b/>
          <w:bCs/>
          <w:lang w:eastAsia="cs-CZ"/>
        </w:rPr>
        <w:t>Handlová</w:t>
      </w:r>
    </w:p>
    <w:p w:rsidR="00A03421" w:rsidRPr="00B70610" w:rsidRDefault="00A03421" w:rsidP="00FA7332">
      <w:pPr>
        <w:spacing w:after="0"/>
        <w:rPr>
          <w:rFonts w:eastAsia="Times New Roman"/>
          <w:lang w:eastAsia="cs-CZ"/>
        </w:rPr>
      </w:pPr>
      <w:r w:rsidRPr="00B70610">
        <w:rPr>
          <w:rFonts w:eastAsia="Times New Roman"/>
          <w:lang w:eastAsia="cs-CZ"/>
        </w:rPr>
        <w:t>Hotel Baník – Námestie baníkov, kapacita ubytovania 47 lôžok ( 1,2 a 3 lôžkové izby),</w:t>
      </w:r>
    </w:p>
    <w:p w:rsidR="00A03421" w:rsidRPr="00B70610" w:rsidRDefault="00A03421" w:rsidP="00FA7332">
      <w:pPr>
        <w:spacing w:after="0"/>
        <w:rPr>
          <w:rFonts w:eastAsia="Times New Roman"/>
          <w:lang w:eastAsia="cs-CZ"/>
        </w:rPr>
      </w:pPr>
      <w:r w:rsidRPr="00B70610">
        <w:rPr>
          <w:rFonts w:eastAsia="Times New Roman"/>
          <w:lang w:eastAsia="cs-CZ"/>
        </w:rPr>
        <w:t>Hutira Relax Club – 29. augusta 92, kapacita ubytovania 36 osôb ( 10 izieb – 6 izieb 2-lôžkových, 1izba – 4 lôžková, 1 izba 3- lôžková, 1 izba 1-lôžková, štúdio 2-lôžkové s kuchynkou),</w:t>
      </w:r>
    </w:p>
    <w:p w:rsidR="00A03421" w:rsidRPr="00B70610" w:rsidRDefault="00A03421" w:rsidP="00FA7332">
      <w:pPr>
        <w:spacing w:after="0"/>
        <w:rPr>
          <w:rFonts w:eastAsia="Times New Roman"/>
          <w:lang w:eastAsia="cs-CZ"/>
        </w:rPr>
      </w:pPr>
      <w:r w:rsidRPr="00B70610">
        <w:rPr>
          <w:rFonts w:eastAsia="Times New Roman"/>
          <w:lang w:eastAsia="cs-CZ"/>
        </w:rPr>
        <w:t>Školský internát – turistická ubytovňa Stredná odborná škola, kapacita 60 lôžok ( 4-lôžkové izby),</w:t>
      </w:r>
    </w:p>
    <w:p w:rsidR="00A03421" w:rsidRPr="00B70610" w:rsidRDefault="00F17975" w:rsidP="00B70696">
      <w:pPr>
        <w:spacing w:before="240" w:after="0"/>
        <w:rPr>
          <w:rFonts w:eastAsia="Times New Roman"/>
          <w:b/>
          <w:lang w:eastAsia="cs-CZ"/>
        </w:rPr>
      </w:pPr>
      <w:r w:rsidRPr="00B70610">
        <w:rPr>
          <w:rFonts w:eastAsia="Times New Roman"/>
          <w:b/>
          <w:lang w:eastAsia="cs-CZ"/>
        </w:rPr>
        <w:t>Ráztočno – časť Remata</w:t>
      </w:r>
    </w:p>
    <w:p w:rsidR="00F17975" w:rsidRPr="00B70610" w:rsidRDefault="00F17975" w:rsidP="00FA7332">
      <w:pPr>
        <w:spacing w:after="0"/>
        <w:rPr>
          <w:rFonts w:eastAsia="Times New Roman"/>
          <w:lang w:eastAsia="cs-CZ"/>
        </w:rPr>
      </w:pPr>
      <w:r w:rsidRPr="00B70610">
        <w:rPr>
          <w:rFonts w:eastAsia="Times New Roman"/>
          <w:lang w:eastAsia="cs-CZ"/>
        </w:rPr>
        <w:t>Horský hotel Remata – Remata, kapacita lôžok 112 lôžok s prístelkami, ( 40 izieb)</w:t>
      </w:r>
    </w:p>
    <w:p w:rsidR="00F17975" w:rsidRPr="00B70610" w:rsidRDefault="00F17975" w:rsidP="00FA7332">
      <w:pPr>
        <w:spacing w:after="0"/>
        <w:rPr>
          <w:rFonts w:eastAsia="Times New Roman"/>
          <w:lang w:eastAsia="cs-CZ"/>
        </w:rPr>
      </w:pPr>
      <w:r w:rsidRPr="00B70610">
        <w:rPr>
          <w:rFonts w:eastAsia="Times New Roman"/>
          <w:lang w:eastAsia="cs-CZ"/>
        </w:rPr>
        <w:t>Rodinné apartmánové domy Horský hotel Remata – Remata, kapacita lôžok 28 lôžok</w:t>
      </w:r>
    </w:p>
    <w:p w:rsidR="00F17975" w:rsidRPr="00B70610" w:rsidRDefault="00F17975" w:rsidP="00FA7332">
      <w:pPr>
        <w:spacing w:after="0"/>
        <w:rPr>
          <w:rFonts w:eastAsia="Times New Roman"/>
          <w:lang w:eastAsia="cs-CZ"/>
        </w:rPr>
      </w:pPr>
      <w:r w:rsidRPr="00B70610">
        <w:rPr>
          <w:rFonts w:eastAsia="Times New Roman"/>
          <w:lang w:eastAsia="cs-CZ"/>
        </w:rPr>
        <w:t>Turistická ubytovňa Horský hotel Remata – Remata, kap</w:t>
      </w:r>
      <w:r w:rsidR="008861B7" w:rsidRPr="00B70610">
        <w:rPr>
          <w:rFonts w:eastAsia="Times New Roman"/>
          <w:lang w:eastAsia="cs-CZ"/>
        </w:rPr>
        <w:t>a</w:t>
      </w:r>
      <w:r w:rsidRPr="00B70610">
        <w:rPr>
          <w:rFonts w:eastAsia="Times New Roman"/>
          <w:lang w:eastAsia="cs-CZ"/>
        </w:rPr>
        <w:t xml:space="preserve">cita lôžok </w:t>
      </w:r>
      <w:r w:rsidR="008861B7" w:rsidRPr="00B70610">
        <w:rPr>
          <w:rFonts w:eastAsia="Times New Roman"/>
          <w:lang w:eastAsia="cs-CZ"/>
        </w:rPr>
        <w:t>46, ( 8x4-lôžková izba,2x2 lôžková izba,1x10 lôžková),</w:t>
      </w:r>
    </w:p>
    <w:p w:rsidR="008861B7" w:rsidRPr="00B70610" w:rsidRDefault="008C7898" w:rsidP="00FA7332">
      <w:pPr>
        <w:spacing w:after="0"/>
        <w:rPr>
          <w:rFonts w:eastAsia="Times New Roman"/>
          <w:lang w:eastAsia="cs-CZ"/>
        </w:rPr>
      </w:pPr>
      <w:r w:rsidRPr="00B70610">
        <w:rPr>
          <w:rFonts w:eastAsia="Times New Roman"/>
          <w:lang w:eastAsia="cs-CZ"/>
        </w:rPr>
        <w:t xml:space="preserve">Penzión Ski TMG – Remata </w:t>
      </w:r>
      <w:r w:rsidR="0048512A" w:rsidRPr="00B70610">
        <w:rPr>
          <w:rFonts w:eastAsia="Times New Roman"/>
          <w:lang w:eastAsia="cs-CZ"/>
        </w:rPr>
        <w:t>– kapacita lôžok 26 s prístelkami,</w:t>
      </w:r>
    </w:p>
    <w:p w:rsidR="0048512A" w:rsidRPr="00B70610" w:rsidRDefault="0048512A" w:rsidP="00FA7332">
      <w:pPr>
        <w:spacing w:after="0"/>
        <w:rPr>
          <w:rFonts w:eastAsia="Times New Roman"/>
          <w:lang w:eastAsia="cs-CZ"/>
        </w:rPr>
      </w:pPr>
      <w:r w:rsidRPr="00B70610">
        <w:rPr>
          <w:rFonts w:eastAsia="Times New Roman"/>
          <w:lang w:eastAsia="cs-CZ"/>
        </w:rPr>
        <w:t>Chata STPŠ – Remata, kapacita lôžok 26 s prístelkami,</w:t>
      </w:r>
    </w:p>
    <w:p w:rsidR="006C60A2" w:rsidRPr="00B70610" w:rsidRDefault="006C60A2" w:rsidP="00FA7332">
      <w:pPr>
        <w:spacing w:after="0"/>
        <w:rPr>
          <w:rFonts w:eastAsia="Times New Roman"/>
          <w:lang w:eastAsia="cs-CZ"/>
        </w:rPr>
      </w:pPr>
      <w:r w:rsidRPr="00B70610">
        <w:rPr>
          <w:rFonts w:eastAsia="Times New Roman"/>
          <w:lang w:eastAsia="cs-CZ"/>
        </w:rPr>
        <w:t>Turistická ubytovňa Poniklec – Remata, kapacita lôžok 22,</w:t>
      </w:r>
    </w:p>
    <w:p w:rsidR="006C60A2" w:rsidRPr="00B70610" w:rsidRDefault="006C60A2" w:rsidP="00FA7332">
      <w:pPr>
        <w:spacing w:after="0"/>
        <w:rPr>
          <w:rFonts w:eastAsia="Times New Roman"/>
          <w:lang w:eastAsia="cs-CZ"/>
        </w:rPr>
      </w:pPr>
      <w:r w:rsidRPr="00B70610">
        <w:rPr>
          <w:rFonts w:eastAsia="Times New Roman"/>
          <w:lang w:eastAsia="cs-CZ"/>
        </w:rPr>
        <w:t>Chata Horec – Remata, kapacita lôžok 22 lôžok,</w:t>
      </w:r>
    </w:p>
    <w:p w:rsidR="006C60A2" w:rsidRPr="00B70610" w:rsidRDefault="006C60A2" w:rsidP="00FA7332">
      <w:pPr>
        <w:spacing w:after="0"/>
        <w:rPr>
          <w:rFonts w:eastAsia="Times New Roman"/>
          <w:lang w:eastAsia="cs-CZ"/>
        </w:rPr>
      </w:pPr>
      <w:r w:rsidRPr="00B70610">
        <w:rPr>
          <w:rFonts w:eastAsia="Times New Roman"/>
          <w:lang w:eastAsia="cs-CZ"/>
        </w:rPr>
        <w:t xml:space="preserve">Chata Stanište – Remata , </w:t>
      </w:r>
      <w:r w:rsidR="009441BF" w:rsidRPr="00B70610">
        <w:rPr>
          <w:rFonts w:eastAsia="Times New Roman"/>
          <w:lang w:eastAsia="cs-CZ"/>
        </w:rPr>
        <w:t>kapacita 20 lôžok,</w:t>
      </w:r>
    </w:p>
    <w:p w:rsidR="009441BF" w:rsidRPr="00B70610" w:rsidRDefault="009441BF" w:rsidP="00FA7332">
      <w:pPr>
        <w:spacing w:after="0"/>
        <w:rPr>
          <w:rFonts w:eastAsia="Times New Roman"/>
          <w:lang w:eastAsia="cs-CZ"/>
        </w:rPr>
      </w:pPr>
      <w:r w:rsidRPr="00B70610">
        <w:rPr>
          <w:rFonts w:eastAsia="Times New Roman"/>
          <w:lang w:eastAsia="cs-CZ"/>
        </w:rPr>
        <w:t>Chata urbárskeho spoločenstva – Ráztočno,</w:t>
      </w:r>
      <w:r w:rsidR="00F35D83" w:rsidRPr="00B70610">
        <w:rPr>
          <w:rFonts w:eastAsia="Times New Roman"/>
          <w:lang w:eastAsia="cs-CZ"/>
        </w:rPr>
        <w:t xml:space="preserve"> kapacita lôžok 20.</w:t>
      </w:r>
    </w:p>
    <w:p w:rsidR="00715181" w:rsidRPr="00B70610" w:rsidRDefault="00715181" w:rsidP="00B70696">
      <w:pPr>
        <w:spacing w:before="240" w:after="0"/>
        <w:rPr>
          <w:rFonts w:eastAsia="Times New Roman"/>
          <w:b/>
          <w:lang w:eastAsia="cs-CZ"/>
        </w:rPr>
      </w:pPr>
      <w:r w:rsidRPr="00B70610">
        <w:rPr>
          <w:rFonts w:eastAsia="Times New Roman"/>
          <w:b/>
          <w:lang w:eastAsia="cs-CZ"/>
        </w:rPr>
        <w:t xml:space="preserve">Veľká Čausa </w:t>
      </w:r>
    </w:p>
    <w:p w:rsidR="00D744BF" w:rsidRPr="00B70610" w:rsidRDefault="00715181" w:rsidP="00FA7332">
      <w:pPr>
        <w:spacing w:after="0"/>
        <w:rPr>
          <w:rFonts w:eastAsia="Times New Roman"/>
          <w:lang w:eastAsia="cs-CZ"/>
        </w:rPr>
      </w:pPr>
      <w:r w:rsidRPr="00B70610">
        <w:rPr>
          <w:rFonts w:eastAsia="Times New Roman"/>
          <w:lang w:eastAsia="cs-CZ"/>
        </w:rPr>
        <w:t>Koliba Pacho – Veľká Čausa 184, 6 apartmánových domov, spolu 36 lôžok</w:t>
      </w:r>
    </w:p>
    <w:p w:rsidR="00D744BF" w:rsidRPr="00B70610" w:rsidRDefault="0066092D" w:rsidP="000B33C7">
      <w:pPr>
        <w:rPr>
          <w:rFonts w:eastAsia="Times New Roman"/>
          <w:b/>
          <w:lang w:eastAsia="cs-CZ"/>
        </w:rPr>
      </w:pPr>
      <w:r w:rsidRPr="00B70610">
        <w:rPr>
          <w:rFonts w:eastAsia="Times New Roman"/>
          <w:b/>
          <w:lang w:eastAsia="cs-CZ"/>
        </w:rPr>
        <w:t>Pohostinstvá a reštauračné</w:t>
      </w:r>
      <w:r w:rsidR="00D744BF" w:rsidRPr="00B70610">
        <w:rPr>
          <w:rFonts w:eastAsia="Times New Roman"/>
          <w:b/>
          <w:lang w:eastAsia="cs-CZ"/>
        </w:rPr>
        <w:t xml:space="preserve"> zariadenia v území handlovskej doliny</w:t>
      </w:r>
    </w:p>
    <w:p w:rsidR="00D744BF" w:rsidRPr="00B70610" w:rsidRDefault="00D744BF" w:rsidP="00FA7332">
      <w:pPr>
        <w:spacing w:after="0"/>
        <w:rPr>
          <w:rFonts w:eastAsia="Times New Roman"/>
          <w:b/>
          <w:lang w:eastAsia="cs-CZ"/>
        </w:rPr>
      </w:pPr>
      <w:r w:rsidRPr="00B70610">
        <w:rPr>
          <w:rFonts w:eastAsia="Times New Roman"/>
          <w:b/>
          <w:lang w:eastAsia="cs-CZ"/>
        </w:rPr>
        <w:t>Chrenovec – Brusno</w:t>
      </w:r>
    </w:p>
    <w:p w:rsidR="0066092D" w:rsidRPr="00B70610" w:rsidRDefault="00EB056D" w:rsidP="00FA7332">
      <w:pPr>
        <w:spacing w:after="0"/>
        <w:rPr>
          <w:rFonts w:eastAsia="Times New Roman"/>
          <w:lang w:eastAsia="cs-CZ"/>
        </w:rPr>
      </w:pPr>
      <w:r>
        <w:rPr>
          <w:rFonts w:eastAsia="Times New Roman"/>
          <w:lang w:eastAsia="cs-CZ"/>
        </w:rPr>
        <w:t>Bar</w:t>
      </w:r>
      <w:r w:rsidR="0066092D" w:rsidRPr="00B70610">
        <w:rPr>
          <w:rFonts w:eastAsia="Times New Roman"/>
          <w:lang w:eastAsia="cs-CZ"/>
        </w:rPr>
        <w:t xml:space="preserve"> Hasák – Chrenovec – Brusno 407 </w:t>
      </w:r>
    </w:p>
    <w:p w:rsidR="0066092D" w:rsidRPr="00B70610" w:rsidRDefault="0066092D" w:rsidP="00FA7332">
      <w:pPr>
        <w:spacing w:after="0"/>
        <w:rPr>
          <w:rFonts w:eastAsia="Times New Roman"/>
          <w:lang w:eastAsia="cs-CZ"/>
        </w:rPr>
      </w:pPr>
      <w:r w:rsidRPr="00B70610">
        <w:rPr>
          <w:rFonts w:eastAsia="Times New Roman"/>
          <w:lang w:eastAsia="cs-CZ"/>
        </w:rPr>
        <w:t>Kaviareň Caffé Dobré ráno – Chrenovec – Brusno 673</w:t>
      </w:r>
    </w:p>
    <w:p w:rsidR="0066092D" w:rsidRPr="00B70610" w:rsidRDefault="0066092D" w:rsidP="00FA7332">
      <w:pPr>
        <w:spacing w:after="0"/>
        <w:rPr>
          <w:rFonts w:eastAsia="Times New Roman"/>
          <w:lang w:eastAsia="cs-CZ"/>
        </w:rPr>
      </w:pPr>
      <w:r w:rsidRPr="00B70610">
        <w:rPr>
          <w:rFonts w:eastAsia="Times New Roman"/>
          <w:lang w:eastAsia="cs-CZ"/>
        </w:rPr>
        <w:lastRenderedPageBreak/>
        <w:t>JUMBY BAR – Chrenovec – Brusno 410</w:t>
      </w:r>
    </w:p>
    <w:p w:rsidR="0066092D" w:rsidRPr="00B70610" w:rsidRDefault="0066092D" w:rsidP="00FA7332">
      <w:pPr>
        <w:spacing w:after="0"/>
        <w:rPr>
          <w:rFonts w:eastAsia="Times New Roman"/>
          <w:lang w:eastAsia="cs-CZ"/>
        </w:rPr>
      </w:pPr>
      <w:r w:rsidRPr="00B70610">
        <w:rPr>
          <w:rFonts w:eastAsia="Times New Roman"/>
          <w:lang w:eastAsia="cs-CZ"/>
        </w:rPr>
        <w:t>Pohostinstvo u Aďky – Chrenovec – Brusno 981</w:t>
      </w:r>
    </w:p>
    <w:p w:rsidR="00D744BF" w:rsidRPr="00B70610" w:rsidRDefault="0066092D" w:rsidP="00FA7332">
      <w:pPr>
        <w:spacing w:after="0"/>
        <w:rPr>
          <w:rFonts w:eastAsia="Times New Roman"/>
          <w:lang w:eastAsia="cs-CZ"/>
        </w:rPr>
      </w:pPr>
      <w:r w:rsidRPr="00B70610">
        <w:rPr>
          <w:rFonts w:eastAsia="Times New Roman"/>
          <w:lang w:eastAsia="cs-CZ"/>
        </w:rPr>
        <w:t>Známou a navštevovanou prevádzkou v obci je cukráreň MOHEN, Chrenovec – Brusno 8</w:t>
      </w:r>
    </w:p>
    <w:p w:rsidR="0072697A" w:rsidRPr="00B70610" w:rsidRDefault="0066092D" w:rsidP="00B70696">
      <w:pPr>
        <w:spacing w:before="240" w:after="0"/>
        <w:rPr>
          <w:rFonts w:eastAsia="Times New Roman"/>
          <w:b/>
          <w:bCs/>
          <w:lang w:eastAsia="cs-CZ"/>
        </w:rPr>
      </w:pPr>
      <w:r w:rsidRPr="00B70610">
        <w:rPr>
          <w:rFonts w:eastAsia="Times New Roman"/>
          <w:b/>
          <w:bCs/>
          <w:lang w:eastAsia="cs-CZ"/>
        </w:rPr>
        <w:t>Jalovec</w:t>
      </w:r>
    </w:p>
    <w:p w:rsidR="0066092D" w:rsidRPr="00B70610" w:rsidRDefault="0066092D" w:rsidP="00FA7332">
      <w:pPr>
        <w:spacing w:after="0"/>
        <w:rPr>
          <w:rFonts w:eastAsia="Times New Roman"/>
          <w:bCs/>
          <w:lang w:eastAsia="cs-CZ"/>
        </w:rPr>
      </w:pPr>
      <w:r w:rsidRPr="00B70610">
        <w:rPr>
          <w:rFonts w:eastAsia="Times New Roman"/>
          <w:bCs/>
          <w:lang w:eastAsia="cs-CZ"/>
        </w:rPr>
        <w:t>Pohostinstvo JALOVČIANKA, Jalovec 650</w:t>
      </w:r>
    </w:p>
    <w:p w:rsidR="00F600C4" w:rsidRPr="00B70610" w:rsidRDefault="00F600C4" w:rsidP="00B70696">
      <w:pPr>
        <w:spacing w:before="240" w:after="0"/>
        <w:rPr>
          <w:rFonts w:eastAsia="Times New Roman"/>
          <w:b/>
          <w:bCs/>
          <w:lang w:eastAsia="cs-CZ"/>
        </w:rPr>
      </w:pPr>
      <w:r w:rsidRPr="00B70610">
        <w:rPr>
          <w:rFonts w:eastAsia="Times New Roman"/>
          <w:b/>
          <w:bCs/>
          <w:lang w:eastAsia="cs-CZ"/>
        </w:rPr>
        <w:t xml:space="preserve">Lipník </w:t>
      </w:r>
    </w:p>
    <w:p w:rsidR="00F600C4" w:rsidRPr="00B70610" w:rsidRDefault="00F600C4" w:rsidP="00FA7332">
      <w:pPr>
        <w:spacing w:after="0"/>
      </w:pPr>
      <w:r w:rsidRPr="00B70610">
        <w:t>Vináreň Lipníček – Lipník 95</w:t>
      </w:r>
    </w:p>
    <w:p w:rsidR="00F600C4" w:rsidRPr="00B70610" w:rsidRDefault="00F600C4" w:rsidP="00B70696">
      <w:pPr>
        <w:spacing w:before="240" w:after="0"/>
        <w:rPr>
          <w:b/>
        </w:rPr>
      </w:pPr>
      <w:r w:rsidRPr="00B70610">
        <w:rPr>
          <w:b/>
        </w:rPr>
        <w:t>Malá Čausa</w:t>
      </w:r>
    </w:p>
    <w:p w:rsidR="00F600C4" w:rsidRPr="00B70610" w:rsidRDefault="00F600C4" w:rsidP="00FA7332">
      <w:pPr>
        <w:spacing w:after="0"/>
      </w:pPr>
      <w:r w:rsidRPr="00B70610">
        <w:t>Makovická Monika - Hostinec, Malá Čausa 82</w:t>
      </w:r>
    </w:p>
    <w:p w:rsidR="00F600C4" w:rsidRPr="00B70610" w:rsidRDefault="00F600C4" w:rsidP="00FA7332">
      <w:pPr>
        <w:spacing w:after="0"/>
      </w:pPr>
      <w:r w:rsidRPr="00B70610">
        <w:t>Posedenie u Čuča, Malá Čausa 174</w:t>
      </w:r>
    </w:p>
    <w:p w:rsidR="00F600C4" w:rsidRPr="00B70610" w:rsidRDefault="00F600C4" w:rsidP="00B70696">
      <w:pPr>
        <w:spacing w:before="240" w:after="0"/>
        <w:rPr>
          <w:b/>
        </w:rPr>
      </w:pPr>
      <w:r w:rsidRPr="00B70610">
        <w:rPr>
          <w:b/>
        </w:rPr>
        <w:t>Ráztočno</w:t>
      </w:r>
    </w:p>
    <w:p w:rsidR="00F600C4" w:rsidRPr="00B70610" w:rsidRDefault="00F600C4" w:rsidP="00FA7332">
      <w:pPr>
        <w:spacing w:after="0"/>
      </w:pPr>
      <w:r w:rsidRPr="00B70610">
        <w:t>Kebab Krokodíl – Handlovská 245</w:t>
      </w:r>
    </w:p>
    <w:p w:rsidR="0063601A" w:rsidRPr="00B70610" w:rsidRDefault="0063601A" w:rsidP="00FA7332">
      <w:pPr>
        <w:spacing w:after="0"/>
      </w:pPr>
      <w:r w:rsidRPr="00B70610">
        <w:t>Pizzéria TAMI – Handlovská 245</w:t>
      </w:r>
    </w:p>
    <w:p w:rsidR="0063601A" w:rsidRPr="00B70610" w:rsidRDefault="0063601A" w:rsidP="00FA7332">
      <w:pPr>
        <w:spacing w:after="0"/>
      </w:pPr>
      <w:r w:rsidRPr="00B70610">
        <w:t>Pohostinstvo Krokodíl – Handlovská 245</w:t>
      </w:r>
    </w:p>
    <w:p w:rsidR="0063601A" w:rsidRPr="00B70610" w:rsidRDefault="0063601A" w:rsidP="00FA7332">
      <w:pPr>
        <w:spacing w:after="0"/>
      </w:pPr>
      <w:r w:rsidRPr="00B70610">
        <w:t>Pohostinstvo ESO – Handlovská 469</w:t>
      </w:r>
    </w:p>
    <w:p w:rsidR="0063601A" w:rsidRPr="00B70610" w:rsidRDefault="0063601A" w:rsidP="00FA7332">
      <w:pPr>
        <w:spacing w:after="0"/>
        <w:rPr>
          <w:rFonts w:eastAsia="Times New Roman"/>
          <w:lang w:eastAsia="cs-CZ"/>
        </w:rPr>
      </w:pPr>
      <w:r w:rsidRPr="00B70610">
        <w:rPr>
          <w:rFonts w:eastAsia="Times New Roman"/>
          <w:lang w:eastAsia="cs-CZ"/>
        </w:rPr>
        <w:t xml:space="preserve">Horský hotel Remata – Remata, </w:t>
      </w:r>
    </w:p>
    <w:p w:rsidR="0063601A" w:rsidRPr="00B70610" w:rsidRDefault="0063601A" w:rsidP="00FA7332">
      <w:pPr>
        <w:spacing w:after="0"/>
        <w:rPr>
          <w:rFonts w:eastAsia="Times New Roman"/>
          <w:lang w:eastAsia="cs-CZ"/>
        </w:rPr>
      </w:pPr>
      <w:r w:rsidRPr="00B70610">
        <w:rPr>
          <w:rFonts w:eastAsia="Times New Roman"/>
          <w:lang w:eastAsia="cs-CZ"/>
        </w:rPr>
        <w:t xml:space="preserve">Penzión Ski TMG – Remata </w:t>
      </w:r>
    </w:p>
    <w:p w:rsidR="0063601A" w:rsidRPr="00B70610" w:rsidRDefault="0063601A" w:rsidP="00FA7332">
      <w:pPr>
        <w:spacing w:after="0"/>
        <w:rPr>
          <w:rFonts w:eastAsia="Times New Roman"/>
          <w:lang w:eastAsia="cs-CZ"/>
        </w:rPr>
      </w:pPr>
      <w:r w:rsidRPr="00B70610">
        <w:rPr>
          <w:rFonts w:eastAsia="Times New Roman"/>
          <w:lang w:eastAsia="cs-CZ"/>
        </w:rPr>
        <w:t xml:space="preserve">Reštaurácia Poniklec – Remata, </w:t>
      </w:r>
    </w:p>
    <w:p w:rsidR="0063601A" w:rsidRPr="00B70610" w:rsidRDefault="0063601A" w:rsidP="00FA7332">
      <w:pPr>
        <w:spacing w:after="0"/>
        <w:rPr>
          <w:rFonts w:eastAsia="Times New Roman"/>
          <w:lang w:eastAsia="cs-CZ"/>
        </w:rPr>
      </w:pPr>
      <w:r w:rsidRPr="00B70610">
        <w:rPr>
          <w:rFonts w:eastAsia="Times New Roman"/>
          <w:lang w:eastAsia="cs-CZ"/>
        </w:rPr>
        <w:t xml:space="preserve">Okrasné rybníky Remata </w:t>
      </w:r>
    </w:p>
    <w:p w:rsidR="0063601A" w:rsidRPr="00B70610" w:rsidRDefault="0063601A" w:rsidP="00B70696">
      <w:pPr>
        <w:spacing w:before="240" w:after="0"/>
        <w:rPr>
          <w:rFonts w:eastAsia="Times New Roman"/>
          <w:b/>
          <w:lang w:eastAsia="cs-CZ"/>
        </w:rPr>
      </w:pPr>
      <w:r w:rsidRPr="00B70610">
        <w:rPr>
          <w:rFonts w:eastAsia="Times New Roman"/>
          <w:b/>
          <w:lang w:eastAsia="cs-CZ"/>
        </w:rPr>
        <w:t>Veľká Čausa</w:t>
      </w:r>
    </w:p>
    <w:p w:rsidR="0063601A" w:rsidRPr="00B70610" w:rsidRDefault="0063601A" w:rsidP="00FA7332">
      <w:pPr>
        <w:spacing w:after="0"/>
      </w:pPr>
      <w:r w:rsidRPr="00B70610">
        <w:t>Hostinec JAJA – Veľká Čausa 171</w:t>
      </w:r>
    </w:p>
    <w:p w:rsidR="00715181" w:rsidRPr="00B70610" w:rsidRDefault="00715181" w:rsidP="00FA7332">
      <w:pPr>
        <w:spacing w:after="0"/>
      </w:pPr>
      <w:r w:rsidRPr="00B70610">
        <w:t>Reštaurácia Koliba Pacho – Veľká Čausa 184</w:t>
      </w:r>
    </w:p>
    <w:p w:rsidR="0063601A" w:rsidRPr="00B70610" w:rsidRDefault="0063601A" w:rsidP="000B33C7"/>
    <w:p w:rsidR="0072697A" w:rsidRPr="00B70610" w:rsidRDefault="0043765D" w:rsidP="00FA7332">
      <w:pPr>
        <w:pStyle w:val="Nadpis2"/>
      </w:pPr>
      <w:bookmarkStart w:id="267" w:name="_Toc441688739"/>
      <w:bookmarkStart w:id="268" w:name="_Toc442125954"/>
      <w:bookmarkStart w:id="269" w:name="_Toc442126350"/>
      <w:bookmarkStart w:id="270" w:name="_Toc443856472"/>
      <w:r w:rsidRPr="00B70610">
        <w:t xml:space="preserve">1.11 </w:t>
      </w:r>
      <w:r w:rsidR="00F600C4" w:rsidRPr="00B70610">
        <w:t xml:space="preserve"> </w:t>
      </w:r>
      <w:r w:rsidR="0063601A" w:rsidRPr="00B70610">
        <w:t>Technická infraštruktúra</w:t>
      </w:r>
      <w:bookmarkEnd w:id="267"/>
      <w:bookmarkEnd w:id="268"/>
      <w:bookmarkEnd w:id="269"/>
      <w:bookmarkEnd w:id="270"/>
      <w:r w:rsidR="0063601A" w:rsidRPr="00B70610">
        <w:t xml:space="preserve"> </w:t>
      </w:r>
    </w:p>
    <w:p w:rsidR="00A50323" w:rsidRPr="00B70610" w:rsidRDefault="00A50323" w:rsidP="00FA7332">
      <w:pPr>
        <w:spacing w:after="0"/>
      </w:pPr>
    </w:p>
    <w:p w:rsidR="00A50323" w:rsidRPr="00B70610" w:rsidRDefault="00A50323" w:rsidP="00FA7332">
      <w:pPr>
        <w:spacing w:after="0"/>
        <w:ind w:firstLine="708"/>
      </w:pPr>
      <w:r w:rsidRPr="00B70610">
        <w:t xml:space="preserve">Riešeným územím mikroregiónu </w:t>
      </w:r>
      <w:r w:rsidR="00FA7332" w:rsidRPr="00B70610">
        <w:t>handlovskej</w:t>
      </w:r>
      <w:r w:rsidRPr="00B70610">
        <w:t xml:space="preserve"> dolin</w:t>
      </w:r>
      <w:r w:rsidR="00FA7332" w:rsidRPr="00B70610">
        <w:t>y</w:t>
      </w:r>
      <w:r w:rsidRPr="00B70610">
        <w:t xml:space="preserve"> prechádza cesta I/50-R ( E 572), ktorá má celoštátny význam. V roku 2015 prebiehala jej rekonštrukcia. V jednotlivých sídlach prieťah cesty plní funkciu zbernú, ale silný tranzitný pruh jej dáva funkciu rýchlostnú. Tento páterný systém doplňujú zberná komunikácia prechádzajúca Brusnom ( bývalá I/50 ) v úseku </w:t>
      </w:r>
      <w:r w:rsidRPr="00B70610">
        <w:lastRenderedPageBreak/>
        <w:t xml:space="preserve">Brusno – Veľká Čausa triedy B-2 a miestne komunikácie obslužné t.j. triedy C-1 tepnové ( m.k. Lipník – Chrenovec ), triedy C-2 prístupové a D-1 kľudové ulice. Sídlo Malá Čausa je napojené na cestu I/50 cestou III / 05069. </w:t>
      </w:r>
      <w:r w:rsidR="00455887" w:rsidRPr="00B70610">
        <w:t>Časť miestnych komunikácií v obciach je v nevyhovujúcom technickom stave.</w:t>
      </w:r>
    </w:p>
    <w:p w:rsidR="00A50323" w:rsidRPr="00B70610" w:rsidRDefault="00A50323" w:rsidP="00FA7332">
      <w:pPr>
        <w:spacing w:after="0"/>
      </w:pPr>
      <w:r w:rsidRPr="00B70610">
        <w:t xml:space="preserve">Prieťah cesty I/50 mikroregiónom ( intravilánom obcí ) tvorí výraznú umelú bariéru a rozdeľuje jednotlivé sídelné útvary na dva nehomogénne časti. Cesta I/50 vylepšuje jazdné podmienky tranzitnej dopravy, ale negatívne ovplyvňuje životné prostredie riešeného územia. Hromadnú regionálnu autobusovú dopravu v  mikroregióne zabezpečuje SAD Prievidza. </w:t>
      </w:r>
      <w:r w:rsidRPr="00B70610">
        <w:rPr>
          <w:rStyle w:val="Odkaznapoznmkupodiarou"/>
          <w:szCs w:val="24"/>
        </w:rPr>
        <w:footnoteReference w:id="18"/>
      </w:r>
    </w:p>
    <w:p w:rsidR="00A50323" w:rsidRPr="00B70610" w:rsidRDefault="00A50323" w:rsidP="000B33C7">
      <w:pPr>
        <w:rPr>
          <w:b/>
          <w:u w:val="single"/>
        </w:rPr>
      </w:pPr>
    </w:p>
    <w:p w:rsidR="00A50323" w:rsidRPr="00B70610" w:rsidRDefault="00A50323" w:rsidP="00B70696">
      <w:pPr>
        <w:spacing w:after="0"/>
        <w:rPr>
          <w:b/>
          <w:u w:val="single"/>
        </w:rPr>
      </w:pPr>
      <w:r w:rsidRPr="00B70610">
        <w:rPr>
          <w:b/>
          <w:u w:val="single"/>
        </w:rPr>
        <w:t>Železničná doprava</w:t>
      </w:r>
    </w:p>
    <w:p w:rsidR="00A50323" w:rsidRPr="00B70610" w:rsidRDefault="00A50323" w:rsidP="000B33C7">
      <w:r w:rsidRPr="00B70610">
        <w:t xml:space="preserve"> </w:t>
      </w:r>
      <w:r w:rsidR="00FA7332" w:rsidRPr="00B70610">
        <w:tab/>
      </w:r>
      <w:r w:rsidRPr="00B70610">
        <w:t>Cez územie mikroregiónu – obcami Lipník, Chrenovec, Jalovec, Ráztočno a mesto Handlová vedie jednokoľajová trať č. TU 2912, ktorá zabezpečuje  osobnú a nákladnú železničnú prepravu. Má regionálny charakter. Je vedená paralelne so štátnou cestou I/50 a riekou Handlovkou cez intravilán uvedených obcí. Železničná trať je vedená z Prievidze do Handlovej. Železničná trakcia je motorová, dlhodobo stabilizovaná, s elektrifikáciou trate sa zatiaľ nepočíta. Mikroregión je napojený na trať troma nástupnými bodmi: železničná stanica Chrenovec, zastávka Ráztočno a zastávka Jalovec, ktoré zabezpečujú služby pre cestujúcu verejnosť. Okrem služieb pre verejnosť plnia stanice funkciu nakládky a vykládky materiálu. Sú tu výhybky a železničné vlečky . Železničné spojenie Vrútky - Horná Štubňa – Handlová je zabezpečené traťou č.M 431.</w:t>
      </w:r>
      <w:r w:rsidRPr="00B70610">
        <w:rPr>
          <w:rStyle w:val="Odkaznapoznmkupodiarou"/>
          <w:szCs w:val="24"/>
        </w:rPr>
        <w:footnoteReference w:id="19"/>
      </w:r>
      <w:r w:rsidRPr="00B70610">
        <w:t xml:space="preserve"> Signalizačné železničné znamenie je vybudované na železničnom prechode do obce Malá Čausa a v obci Ráztočno. </w:t>
      </w:r>
    </w:p>
    <w:p w:rsidR="00A50323" w:rsidRPr="00B70610" w:rsidRDefault="00A50323" w:rsidP="00B70696">
      <w:pPr>
        <w:spacing w:after="0"/>
        <w:rPr>
          <w:b/>
          <w:u w:val="single"/>
        </w:rPr>
      </w:pPr>
      <w:r w:rsidRPr="00B70610">
        <w:rPr>
          <w:b/>
          <w:u w:val="single"/>
        </w:rPr>
        <w:t>Statická a pešia doprava</w:t>
      </w:r>
    </w:p>
    <w:p w:rsidR="00A50323" w:rsidRPr="00B70610" w:rsidRDefault="00A50323" w:rsidP="00B70696">
      <w:pPr>
        <w:spacing w:after="0"/>
        <w:ind w:firstLine="708"/>
      </w:pPr>
      <w:r w:rsidRPr="00B70610">
        <w:t xml:space="preserve">Statická doprava je v obciach riešená garážami pri rodinných domoch, parkovaním pri okrajoch komunikácií a niekoľkými verejnými parkoviskami, ktoré kapacitne postačujú nárokom na statickú dopravu.  </w:t>
      </w:r>
    </w:p>
    <w:p w:rsidR="00A50323" w:rsidRPr="00B70610" w:rsidRDefault="00A50323" w:rsidP="00FA7332">
      <w:pPr>
        <w:ind w:firstLine="708"/>
      </w:pPr>
      <w:r w:rsidRPr="00B70610">
        <w:t xml:space="preserve">Pešie komunikácie sú samostatné spevnené plochy vedené pozdĺž komunikácií, prípadne vo forme zjazdných chodníkov. </w:t>
      </w:r>
    </w:p>
    <w:p w:rsidR="00A50323" w:rsidRPr="00B70610" w:rsidRDefault="00A50323" w:rsidP="00B70696">
      <w:pPr>
        <w:spacing w:after="0"/>
        <w:rPr>
          <w:b/>
          <w:u w:val="single"/>
        </w:rPr>
      </w:pPr>
      <w:r w:rsidRPr="00B70610">
        <w:rPr>
          <w:u w:val="single"/>
        </w:rPr>
        <w:lastRenderedPageBreak/>
        <w:t xml:space="preserve"> </w:t>
      </w:r>
      <w:r w:rsidRPr="00B70610">
        <w:rPr>
          <w:b/>
          <w:u w:val="single"/>
        </w:rPr>
        <w:t>Zásobovanie obyvateľov pitnou vodou</w:t>
      </w:r>
    </w:p>
    <w:p w:rsidR="00A50323" w:rsidRPr="00B70610" w:rsidRDefault="00A50323" w:rsidP="00B70696">
      <w:pPr>
        <w:spacing w:after="0"/>
        <w:ind w:firstLine="708"/>
      </w:pPr>
      <w:r w:rsidRPr="00B70610">
        <w:rPr>
          <w:color w:val="000000"/>
        </w:rPr>
        <w:t>Územie</w:t>
      </w:r>
      <w:r w:rsidR="00FA7332" w:rsidRPr="00B70610">
        <w:rPr>
          <w:color w:val="000000"/>
        </w:rPr>
        <w:t xml:space="preserve"> obcí</w:t>
      </w:r>
      <w:r w:rsidRPr="00B70610">
        <w:rPr>
          <w:color w:val="000000"/>
        </w:rPr>
        <w:t xml:space="preserve"> </w:t>
      </w:r>
      <w:r w:rsidR="00FA7332" w:rsidRPr="00B70610">
        <w:rPr>
          <w:color w:val="000000"/>
        </w:rPr>
        <w:t xml:space="preserve"> handlovskej doliny</w:t>
      </w:r>
      <w:r w:rsidRPr="00B70610">
        <w:rPr>
          <w:color w:val="000000"/>
        </w:rPr>
        <w:t xml:space="preserve"> spadá do čiastkového povodia rieky Handlovky, ktoré je súčasťou povodia rieky Nitry (4-21-11) a spolu s ním patrí k hlavnému povodiu rieky Váh. </w:t>
      </w:r>
      <w:r w:rsidRPr="00B70610">
        <w:t>Západná časť územia obcí Veľká a Malá Čausa je dotknutá pásmom ochrany prírodných liečivých zdrojov II. a III. stupňa termálnych vôd v Bojniciach. Významnejšie vodohospodársky chránené územie (CHVO - chránená vodohospodárska oblasť) sa v hodnotenom území nenachádza. Riešené územie nespadá do citlivých oblastí v zmysle ochrany vodných útvarov povrchových vôd, tzn. katastrálne územia obcí nie sú zaradené medzi zraniteľné oblasti v zmysle Nariadenia vlády č. 617/2004 Z.z., ktorým sa ustanovujú citlivé oblasti a zraniteľné oblasti. K vodohospodársky chráneným patrí pramenná časť rieky Handlovky  (4-21-11-036) v úseku od prameňa po mesto Handlová  ako vodohospodársky významný tok z dôvodu významných odberov pre priemysel. Ako chránený vodárensky tok nie je zaradený žiadny tok z riešeného územia. Významnejšie prírodné minerálne vody sa v riešenom území nevyskytujú.</w:t>
      </w:r>
    </w:p>
    <w:p w:rsidR="00A50323" w:rsidRPr="00B70610" w:rsidRDefault="00A50323" w:rsidP="00FA7332">
      <w:pPr>
        <w:ind w:firstLine="708"/>
      </w:pPr>
      <w:r w:rsidRPr="00B70610">
        <w:t>Zásobovanie obyvateľstva pitnou vodou v hodnotenom území je zabezpečované prostredníctvom Prievidzského skupinového vodovodu (SKV), pre ktorý sú využívane aj zdroje mimo územia okresu, a to z povodia Turca - zdroje podzemnej vody v Polerieke (45 l/s) a odbermi z vodnej nádrže Turček (200-230 l/s), nakoľko pôvodné zásoby podzemných vôd boli poškodené ťažbou uhlia. Zo zdrojov pitnej vody v riešenom území majú význam pre zásobovanie obyvateľstva zdroje podzemnej vody v Ráztočne, v Jalovci lokalita Tepličky</w:t>
      </w:r>
      <w:r w:rsidR="00455887" w:rsidRPr="00B70610">
        <w:t>.</w:t>
      </w:r>
      <w:r w:rsidRPr="00B70610">
        <w:t xml:space="preserve"> Vodohospodársku vybavenosť tohto územia dopĺňa vybudovaný vodojem v Ráztočne, ktorý kumuluje vodu pre zásobovanie obyvateľstva časti okresu Prievidza už od 30-tych rokov 20. storočia</w:t>
      </w:r>
      <w:r w:rsidR="00455887" w:rsidRPr="00B70610">
        <w:t xml:space="preserve">. </w:t>
      </w:r>
      <w:r w:rsidR="00455887" w:rsidRPr="00B70610">
        <w:rPr>
          <w:rStyle w:val="Odkaznapoznmkupodiarou"/>
          <w:szCs w:val="24"/>
        </w:rPr>
        <w:footnoteReference w:id="20"/>
      </w:r>
      <w:r w:rsidR="000D3EB7" w:rsidRPr="00B70610">
        <w:t xml:space="preserve">  Na vodovodnú sieť je napojených 98% domácností.</w:t>
      </w:r>
    </w:p>
    <w:p w:rsidR="00A50323" w:rsidRPr="00B70610" w:rsidRDefault="00A50323" w:rsidP="003F59E5">
      <w:pPr>
        <w:spacing w:after="0"/>
        <w:rPr>
          <w:b/>
          <w:u w:val="single"/>
        </w:rPr>
      </w:pPr>
      <w:r w:rsidRPr="00B70610">
        <w:rPr>
          <w:b/>
          <w:u w:val="single"/>
        </w:rPr>
        <w:t>Odvádzanie  a čistenie odpadových vôd</w:t>
      </w:r>
    </w:p>
    <w:p w:rsidR="000D3EB7" w:rsidRPr="00B70610" w:rsidRDefault="00A50323" w:rsidP="003F59E5">
      <w:pPr>
        <w:spacing w:after="0"/>
        <w:ind w:firstLine="708"/>
      </w:pPr>
      <w:r w:rsidRPr="00B70610">
        <w:t xml:space="preserve">V oblasti odvádzania odpadových vôd  na území obcí prevláda nepriaznivý stav. Žiadna z obcí nemá vybudovanú čistiareň odpadových vôd (ČOV) ani verejnú kanalizáciu obce. Problematika komunálnych odpadových vôd je miestne riešená parciálnymi ČOV pre menšie množstvá OV v jednotlivých lokalitách. </w:t>
      </w:r>
    </w:p>
    <w:p w:rsidR="000D3EB7" w:rsidRPr="00B70610" w:rsidRDefault="00A50323" w:rsidP="003F59E5">
      <w:pPr>
        <w:spacing w:after="0"/>
        <w:ind w:firstLine="708"/>
      </w:pPr>
      <w:r w:rsidRPr="00B70610">
        <w:lastRenderedPageBreak/>
        <w:t>V obci Chrenovec-Brusno obyvatelia novobudovaných rodinných domov (5</w:t>
      </w:r>
      <w:r w:rsidR="003179A8">
        <w:t xml:space="preserve"> rodinných domov</w:t>
      </w:r>
      <w:r w:rsidRPr="00B70610">
        <w:t xml:space="preserve">) vyriešili  čistenie komunálnych odpadových vôd formou individuálnych domových čističiek, zvyšok obyvateľov obce odvádza odpadové vody (OV) z rodinných domov do septikov a žúmp. </w:t>
      </w:r>
    </w:p>
    <w:p w:rsidR="000D3EB7" w:rsidRPr="00B70610" w:rsidRDefault="00A50323" w:rsidP="003F59E5">
      <w:pPr>
        <w:spacing w:after="0"/>
        <w:ind w:firstLine="708"/>
      </w:pPr>
      <w:r w:rsidRPr="00B70610">
        <w:t xml:space="preserve">V obci Jalovec nie je vybudovaná verejné kanalizácia. Čistenie komunálnych odpadových vôd je realizované pre materskú škôlku v obci a budovu obecného úradu v spoločnej ČOV. Členitosť terénu a cesta I. triedy tu pôsobia ako bariéry pre budovanie verejnej kanalizačnej siete v celej obci a tak komunálne  odpadové vody znečisťujú tok rieky Handlovky. </w:t>
      </w:r>
    </w:p>
    <w:p w:rsidR="000D3EB7" w:rsidRPr="00B70610" w:rsidRDefault="00A50323" w:rsidP="003F59E5">
      <w:pPr>
        <w:spacing w:after="0"/>
        <w:ind w:firstLine="708"/>
      </w:pPr>
      <w:r w:rsidRPr="00B70610">
        <w:t>V obci  Lipník nie je vybudovaná verejná kanalizačná sieť, odvádzané sú dažďové vody povrchovou kanalizáciou bez koncovky čistenia (ČOV).</w:t>
      </w:r>
    </w:p>
    <w:p w:rsidR="000D3EB7" w:rsidRPr="00B70610" w:rsidRDefault="00A50323" w:rsidP="003F59E5">
      <w:pPr>
        <w:spacing w:after="0"/>
        <w:ind w:firstLine="708"/>
      </w:pPr>
      <w:r w:rsidRPr="00B70610">
        <w:t xml:space="preserve"> Obec Malá Čausa podobne ako ostatné obce v Handlovskej doline nemá vybudovanú kanalizáciu ani čistiareň odpadových vôd. </w:t>
      </w:r>
      <w:r w:rsidR="003179A8">
        <w:t>Malú domovú čitiareň odpadových vôd má 20 domácností.</w:t>
      </w:r>
    </w:p>
    <w:p w:rsidR="000D3EB7" w:rsidRPr="00B70610" w:rsidRDefault="00A50323" w:rsidP="003F59E5">
      <w:pPr>
        <w:spacing w:after="0"/>
        <w:ind w:firstLine="708"/>
      </w:pPr>
      <w:r w:rsidRPr="00B70610">
        <w:t xml:space="preserve">Obec Ráztočno nemá vybudovanú verejnú kanalizáciu. Čistenie komunálnych odpadových vôd sa v obci rieši čiastkovými ČOV v štyroch lokalitách obce. ČOV pre 42 bytov v bytovkách, ČOV pre základnú školu, ČOV pre predajňu potravín a ČOV v rekreačnej oblasti Remata s napojením OV z horského hotela REMATA. Dažďové vody z obce sú odvádzané povrchovou kanalizáciou bez koncovky čistenia. </w:t>
      </w:r>
    </w:p>
    <w:p w:rsidR="00A50323" w:rsidRPr="00B70610" w:rsidRDefault="00A50323" w:rsidP="003F59E5">
      <w:pPr>
        <w:spacing w:after="0"/>
        <w:ind w:firstLine="708"/>
      </w:pPr>
      <w:r w:rsidRPr="00B70610">
        <w:t>Obec Veľká Čausa rovnako nemá vybudovanú obecnú kanalizáciu ani ČOV, malú domovú čistiareň má 1RD v obci.</w:t>
      </w:r>
    </w:p>
    <w:p w:rsidR="00A50323" w:rsidRPr="00B70610" w:rsidRDefault="00A50323" w:rsidP="003F59E5">
      <w:pPr>
        <w:spacing w:after="0"/>
        <w:ind w:firstLine="708"/>
      </w:pPr>
      <w:r w:rsidRPr="00B70610">
        <w:t>Doterajšie riešenie problematiky komunálnych odpadových vôd v obciach nie je dostatočné a vyhovujúce. Odpadové vody sú v prevažnej miere zachytávané v žumpách, alebo sú vypúšťané cez septiky, ale aj priamo výusťami do povrchových vôd.</w:t>
      </w:r>
    </w:p>
    <w:p w:rsidR="00A50323" w:rsidRPr="00B70610" w:rsidRDefault="00A50323" w:rsidP="003F59E5">
      <w:pPr>
        <w:spacing w:after="0"/>
        <w:ind w:firstLine="708"/>
      </w:pPr>
      <w:r w:rsidRPr="00B70610">
        <w:t xml:space="preserve">Túto problematiku sa starostovia obcí  snažia riešiť, </w:t>
      </w:r>
      <w:r w:rsidR="00FA7332" w:rsidRPr="00B70610">
        <w:t xml:space="preserve">je </w:t>
      </w:r>
      <w:r w:rsidRPr="00B70610">
        <w:t xml:space="preserve">vypracovaná projektová dokumentácia na kanalizačný zberač so zaústením na ČOV Prievidza i niekoľko variantných riešení. Jedna z možností je okrem národných zdrojov uchádzať sa o finančné prostriedky z Európskej únie. </w:t>
      </w:r>
      <w:r w:rsidR="00640DB3" w:rsidRPr="00B70610">
        <w:t xml:space="preserve">Zámerom Stredoslovenskej vodárenskej spoločnosti je vybudovať verejnú kanalizáciu v obciach handlovskej doliny okrem obce Malá Čausa. Vybudovanie kanalizácie v obciach malo byť súčasťou veľkého investičného projektu v roku 20008. V roku 2012 bol pred realizáciou ukončený z dôvodu vysokej finančnej spoluúčasti. V súčasnom období prebieha posudzovanie </w:t>
      </w:r>
      <w:r w:rsidR="00147564" w:rsidRPr="00B70610">
        <w:t>vplyvov na životné prostredie.</w:t>
      </w:r>
    </w:p>
    <w:p w:rsidR="00A50323" w:rsidRPr="00B70610" w:rsidRDefault="00A50323" w:rsidP="003F59E5">
      <w:pPr>
        <w:spacing w:after="0"/>
        <w:rPr>
          <w:b/>
          <w:u w:val="single"/>
        </w:rPr>
      </w:pPr>
      <w:r w:rsidRPr="00B70610">
        <w:rPr>
          <w:b/>
          <w:u w:val="single"/>
        </w:rPr>
        <w:lastRenderedPageBreak/>
        <w:t>Plyn</w:t>
      </w:r>
    </w:p>
    <w:p w:rsidR="00A50323" w:rsidRPr="00B70610" w:rsidRDefault="00A50323" w:rsidP="003F59E5">
      <w:pPr>
        <w:spacing w:after="0"/>
        <w:ind w:firstLine="708"/>
      </w:pPr>
      <w:r w:rsidRPr="00B70610">
        <w:rPr>
          <w:color w:val="000000"/>
        </w:rPr>
        <w:t>V súčasnosti je vo väčšine obcí možnosť napojenia domácností na plynovodnú sieť. Ukončenú plynofikáciu majú všetky obce Handlovskej doliny</w:t>
      </w:r>
      <w:r w:rsidR="00715181" w:rsidRPr="00B70610">
        <w:rPr>
          <w:color w:val="000000"/>
        </w:rPr>
        <w:t xml:space="preserve">. </w:t>
      </w:r>
      <w:r w:rsidRPr="00B70610">
        <w:rPr>
          <w:color w:val="000000"/>
        </w:rPr>
        <w:t>Chrenovec-Brusno 83% napojenosť (324 trvale obývaných bytov</w:t>
      </w:r>
      <w:r w:rsidRPr="00B70610">
        <w:t xml:space="preserve">), Jalovec 76% napojenosť domácností (128 bytov), Lipník 95% napojenosť (136 bytov), Malá Čausa, kde napojenosť domácností na sieť plynu predstavuje 79% (159 bytov), v obci Ráztočno je 65% napojenosť (275 bytov), kde plynovodná sieť je realizovaná v podstatnej časti územia obce. Obec Veľká Čausa je plynofikovaná a napojenosť domácností je 77% (102 bytov). </w:t>
      </w:r>
      <w:r w:rsidR="00715181" w:rsidRPr="00B70610">
        <w:t xml:space="preserve"> </w:t>
      </w:r>
    </w:p>
    <w:p w:rsidR="00A50323" w:rsidRPr="00B70610" w:rsidRDefault="00A50323" w:rsidP="00AE227E">
      <w:pPr>
        <w:spacing w:after="0"/>
      </w:pPr>
      <w:r w:rsidRPr="00B70610">
        <w:t>Alternatívnym zdrojom tepla v týchto obciach je elektrická energia, pevné palivo, ale aj návrat ku klasickým zdrojom ako je drevo, najmä v podhorských obciach, ktorých obyvatelia čoraz častejšie budú nahrádzať nové média, najmä z ekonomických dôvodov.</w:t>
      </w:r>
    </w:p>
    <w:p w:rsidR="00A50323" w:rsidRPr="00B70610" w:rsidRDefault="00A50323" w:rsidP="00AE227E">
      <w:pPr>
        <w:spacing w:after="0"/>
      </w:pPr>
      <w:r w:rsidRPr="00B70610">
        <w:t xml:space="preserve">Vítaným príkladom ochrany ovzdušia je využívanie obnoviteľných zdrojov energie a znižovanie emisií do ovzdušia spaľovaním drevného odpadu – lisovaných drevných </w:t>
      </w:r>
      <w:r w:rsidR="003179A8">
        <w:t>brikiet</w:t>
      </w:r>
      <w:r w:rsidRPr="00B70610">
        <w:t xml:space="preserve"> z drevovýroby v súkromnej firme v Malej Čausy.</w:t>
      </w:r>
    </w:p>
    <w:p w:rsidR="00715181" w:rsidRPr="00B70610" w:rsidRDefault="00715181" w:rsidP="000B33C7">
      <w:pPr>
        <w:rPr>
          <w:i/>
          <w:iCs/>
        </w:rPr>
      </w:pPr>
    </w:p>
    <w:p w:rsidR="00A50323" w:rsidRPr="00B70610" w:rsidRDefault="0043765D" w:rsidP="00AE227E">
      <w:pPr>
        <w:pStyle w:val="Nadpis2"/>
      </w:pPr>
      <w:bookmarkStart w:id="271" w:name="_Toc441688740"/>
      <w:bookmarkStart w:id="272" w:name="_Toc442125955"/>
      <w:bookmarkStart w:id="273" w:name="_Toc442126351"/>
      <w:bookmarkStart w:id="274" w:name="_Toc443856473"/>
      <w:r w:rsidRPr="00B70610">
        <w:t xml:space="preserve">1.12 </w:t>
      </w:r>
      <w:r w:rsidR="00A50323" w:rsidRPr="00B70610">
        <w:t>Životné prostredie</w:t>
      </w:r>
      <w:bookmarkEnd w:id="271"/>
      <w:bookmarkEnd w:id="272"/>
      <w:bookmarkEnd w:id="273"/>
      <w:bookmarkEnd w:id="274"/>
    </w:p>
    <w:p w:rsidR="00A50323" w:rsidRPr="00B70610" w:rsidRDefault="00A50323" w:rsidP="00AE227E">
      <w:pPr>
        <w:spacing w:after="0"/>
      </w:pPr>
    </w:p>
    <w:p w:rsidR="00A50323" w:rsidRPr="00B70610" w:rsidRDefault="00A50323" w:rsidP="003F59E5">
      <w:pPr>
        <w:spacing w:after="0"/>
        <w:rPr>
          <w:b/>
          <w:u w:val="single"/>
        </w:rPr>
      </w:pPr>
      <w:r w:rsidRPr="00B70610">
        <w:rPr>
          <w:b/>
          <w:u w:val="single"/>
        </w:rPr>
        <w:t>Ovzdušie</w:t>
      </w:r>
    </w:p>
    <w:p w:rsidR="00A50323" w:rsidRPr="00B70610" w:rsidRDefault="00A50323" w:rsidP="003F59E5">
      <w:pPr>
        <w:spacing w:after="0"/>
        <w:ind w:firstLine="708"/>
      </w:pPr>
      <w:r w:rsidRPr="00B70610">
        <w:t xml:space="preserve">Ovzdušie je najviac poškodzovanou zložkou ŽP regiónu Hornej Nitry (HNOO). Najväčší podiel na znečistení je z technológií pri výrobe tepla, elektrickej energie a výrobe chemických látok. Na území mikroregiónu má najväčší podiel na znečistení výroba tepla. Záujmové územie leží v Handlovskej kotline, kde je slabá vetrateľnosť a málo veterných dní počas roka a časté sú inverzie. Na znečistení ovzdušia sa v nemalej miere podieľa doprava, najmä na hlavnom dopravnom koridore Prievidza –Handlová – ceste I. triedy. </w:t>
      </w:r>
    </w:p>
    <w:p w:rsidR="00A50323" w:rsidRPr="00B70610" w:rsidRDefault="00A50323" w:rsidP="003F59E5">
      <w:pPr>
        <w:spacing w:after="0"/>
      </w:pPr>
      <w:r w:rsidRPr="00B70610">
        <w:t>V 90-tych rokoch došlo v sledovanom území k poklesu emisií, najmä tuhých znečisťujúcich látok. Vývoj emisií plynov má klesajúcu tendenciu v celom okrese. Emisie SO</w:t>
      </w:r>
      <w:r w:rsidRPr="00B70610">
        <w:rPr>
          <w:vertAlign w:val="subscript"/>
        </w:rPr>
        <w:t>2</w:t>
      </w:r>
      <w:r w:rsidRPr="00B70610">
        <w:t xml:space="preserve"> sa znížili zavedením odsírovania vo veľkých energetických zdrojoch, emisie dusíka NO</w:t>
      </w:r>
      <w:r w:rsidRPr="00B70610">
        <w:rPr>
          <w:vertAlign w:val="subscript"/>
        </w:rPr>
        <w:t>X</w:t>
      </w:r>
      <w:r w:rsidRPr="00B70610">
        <w:t xml:space="preserve"> vykazujú mierny pokles, ktorý sa spomalil so zvyšovaním spotreby zemného plynu. Emisie oxidu uhoľnatého CO. </w:t>
      </w:r>
    </w:p>
    <w:p w:rsidR="00A50323" w:rsidRPr="00B70610" w:rsidRDefault="00A50323" w:rsidP="003F59E5">
      <w:pPr>
        <w:spacing w:after="0"/>
      </w:pPr>
      <w:r w:rsidRPr="00B70610">
        <w:t xml:space="preserve">Na území okresu sa hodnotí imisná záťaž v meracích staniciach (Prievidza, Handlová, Bystričany), ktoré sa nachádzajú mimo územia mikroregiónu. </w:t>
      </w:r>
    </w:p>
    <w:p w:rsidR="00A50323" w:rsidRPr="00B70610" w:rsidRDefault="00A50323" w:rsidP="00AE227E">
      <w:pPr>
        <w:ind w:left="708"/>
        <w:rPr>
          <w:b/>
          <w:i/>
        </w:rPr>
      </w:pPr>
      <w:r w:rsidRPr="00B70610">
        <w:rPr>
          <w:b/>
          <w:i/>
        </w:rPr>
        <w:lastRenderedPageBreak/>
        <w:t>K zníženiu záťaže ovzdušia prispieva plynofikácia obcí:</w:t>
      </w:r>
    </w:p>
    <w:p w:rsidR="00A50323" w:rsidRPr="00B70610" w:rsidRDefault="00A50323" w:rsidP="00AE227E">
      <w:pPr>
        <w:spacing w:after="0"/>
        <w:ind w:left="708"/>
      </w:pPr>
      <w:r w:rsidRPr="00B70610">
        <w:t xml:space="preserve">Chrenovec-Brusno </w:t>
      </w:r>
      <w:r w:rsidRPr="00B70610">
        <w:tab/>
      </w:r>
      <w:r w:rsidRPr="00B70610">
        <w:rPr>
          <w:color w:val="000000"/>
        </w:rPr>
        <w:t>324</w:t>
      </w:r>
      <w:r w:rsidRPr="00B70610">
        <w:t xml:space="preserve"> domácností    (</w:t>
      </w:r>
      <w:r w:rsidRPr="00B70610">
        <w:rPr>
          <w:color w:val="000000"/>
        </w:rPr>
        <w:t>83% napojenosť)</w:t>
      </w:r>
    </w:p>
    <w:p w:rsidR="00A50323" w:rsidRPr="00B70610" w:rsidRDefault="00A50323" w:rsidP="00AE227E">
      <w:pPr>
        <w:spacing w:after="0"/>
        <w:ind w:left="708"/>
      </w:pPr>
      <w:r w:rsidRPr="00B70610">
        <w:t>Jalovec</w:t>
      </w:r>
      <w:r w:rsidRPr="00B70610">
        <w:tab/>
      </w:r>
      <w:r w:rsidRPr="00B70610">
        <w:tab/>
        <w:t>128 domácností    (76% napojenosť)</w:t>
      </w:r>
    </w:p>
    <w:p w:rsidR="00A50323" w:rsidRPr="00B70610" w:rsidRDefault="00A50323" w:rsidP="00AE227E">
      <w:pPr>
        <w:spacing w:after="0"/>
        <w:ind w:left="708"/>
      </w:pPr>
      <w:r w:rsidRPr="00B70610">
        <w:t xml:space="preserve">Lipník </w:t>
      </w:r>
      <w:r w:rsidRPr="00B70610">
        <w:tab/>
      </w:r>
      <w:r w:rsidRPr="00B70610">
        <w:tab/>
      </w:r>
      <w:r w:rsidRPr="00B70610">
        <w:tab/>
        <w:t>136 domácností    (95% napojenosť)</w:t>
      </w:r>
    </w:p>
    <w:p w:rsidR="00A50323" w:rsidRPr="00B70610" w:rsidRDefault="00A50323" w:rsidP="00AE227E">
      <w:pPr>
        <w:spacing w:after="0"/>
        <w:ind w:left="708"/>
      </w:pPr>
      <w:r w:rsidRPr="00B70610">
        <w:t>Malá Čausa</w:t>
      </w:r>
      <w:r w:rsidRPr="00B70610">
        <w:tab/>
      </w:r>
      <w:r w:rsidRPr="00B70610">
        <w:tab/>
        <w:t>159 domácností    (79% napojenosť)</w:t>
      </w:r>
    </w:p>
    <w:p w:rsidR="00A50323" w:rsidRPr="00B70610" w:rsidRDefault="00A50323" w:rsidP="00AE227E">
      <w:pPr>
        <w:spacing w:after="0"/>
        <w:ind w:left="708"/>
      </w:pPr>
      <w:r w:rsidRPr="00B70610">
        <w:t>Ráztočno</w:t>
      </w:r>
      <w:r w:rsidRPr="00B70610">
        <w:tab/>
      </w:r>
      <w:r w:rsidRPr="00B70610">
        <w:tab/>
        <w:t>275 domácností    (65% napojenosť)</w:t>
      </w:r>
    </w:p>
    <w:p w:rsidR="00A50323" w:rsidRPr="00B70610" w:rsidRDefault="00A50323" w:rsidP="00AE227E">
      <w:pPr>
        <w:spacing w:after="0"/>
        <w:ind w:left="708"/>
      </w:pPr>
      <w:r w:rsidRPr="00B70610">
        <w:t>Veľká Čausa</w:t>
      </w:r>
      <w:r w:rsidRPr="00B70610">
        <w:tab/>
      </w:r>
      <w:r w:rsidRPr="00B70610">
        <w:tab/>
        <w:t>102 domácností    (77% napojenosť)</w:t>
      </w:r>
    </w:p>
    <w:p w:rsidR="00AE227E" w:rsidRPr="00B70610" w:rsidRDefault="00AE227E" w:rsidP="000B33C7"/>
    <w:p w:rsidR="00A50323" w:rsidRPr="00B70610" w:rsidRDefault="00A50323" w:rsidP="00AE227E">
      <w:pPr>
        <w:spacing w:after="0"/>
        <w:ind w:firstLine="708"/>
      </w:pPr>
      <w:r w:rsidRPr="00B70610">
        <w:t>Na základe Krajského environmentálneho akčného programu boli na území mikroregiónu realizované opatrenia v sektore A  “Ochrana ovzdušia a ozónovej vrstvy” do rokov 1998 a 1999:</w:t>
      </w:r>
    </w:p>
    <w:p w:rsidR="00A50323" w:rsidRPr="00B70610" w:rsidRDefault="00A50323" w:rsidP="004B5667">
      <w:pPr>
        <w:pStyle w:val="Odsekzoznamu"/>
        <w:numPr>
          <w:ilvl w:val="0"/>
          <w:numId w:val="21"/>
        </w:numPr>
      </w:pPr>
      <w:r w:rsidRPr="00B70610">
        <w:t>Cieľ 1: Zníženie emisií základných látok znečisťujúcich ovzdušie (SO</w:t>
      </w:r>
      <w:r w:rsidRPr="00B70610">
        <w:rPr>
          <w:vertAlign w:val="subscript"/>
        </w:rPr>
        <w:t>2</w:t>
      </w:r>
      <w:r w:rsidRPr="00B70610">
        <w:t>, NOX, CO, C</w:t>
      </w:r>
      <w:r w:rsidRPr="00B70610">
        <w:rPr>
          <w:vertAlign w:val="subscript"/>
        </w:rPr>
        <w:t>X</w:t>
      </w:r>
      <w:r w:rsidRPr="00B70610">
        <w:t>H</w:t>
      </w:r>
      <w:r w:rsidRPr="00B70610">
        <w:rPr>
          <w:vertAlign w:val="subscript"/>
        </w:rPr>
        <w:t>Y</w:t>
      </w:r>
      <w:r w:rsidRPr="00B70610">
        <w:t>, tuhých emisií), prchavých organických látok (POPs), ťažkých kovov, CO</w:t>
      </w:r>
      <w:r w:rsidRPr="00B70610">
        <w:rPr>
          <w:vertAlign w:val="subscript"/>
        </w:rPr>
        <w:t>2</w:t>
      </w:r>
      <w:r w:rsidRPr="00B70610">
        <w:t xml:space="preserve"> a ostatných emisií plynov, spôsobujúcich skleníkový efekt na stav v súlade s medzinárodnými dohovormi.</w:t>
      </w:r>
    </w:p>
    <w:p w:rsidR="00A50323" w:rsidRPr="00B70610" w:rsidRDefault="00A50323" w:rsidP="003F59E5">
      <w:pPr>
        <w:spacing w:after="0"/>
        <w:rPr>
          <w:b/>
          <w:bCs/>
          <w:u w:val="single"/>
        </w:rPr>
      </w:pPr>
      <w:r w:rsidRPr="00B70610">
        <w:rPr>
          <w:b/>
          <w:bCs/>
          <w:u w:val="single"/>
        </w:rPr>
        <w:t>Vody</w:t>
      </w:r>
    </w:p>
    <w:p w:rsidR="00A50323" w:rsidRPr="00B70610" w:rsidRDefault="00A50323" w:rsidP="003F59E5">
      <w:pPr>
        <w:spacing w:after="0"/>
        <w:ind w:firstLine="708"/>
        <w:rPr>
          <w:bCs/>
          <w:iCs/>
        </w:rPr>
      </w:pPr>
      <w:r w:rsidRPr="00B70610">
        <w:rPr>
          <w:bCs/>
          <w:iCs/>
        </w:rPr>
        <w:t xml:space="preserve">Kvalita povrchových vôd sa hodnotí v zmysle Klasifikácie kvality povrchových vôd podľa STN 75 7221. V území mikroregiónu je takto hodnotená rieka Handlovka . Odberové miesto kvality povrchových vôd toku Handlovka je nad územím mikroregiónu v Handlovej (v riečnom kilometri 23) a v Koši (v riečnom kilometri 1,2). </w:t>
      </w:r>
    </w:p>
    <w:p w:rsidR="00A50323" w:rsidRPr="00B70610" w:rsidRDefault="00A50323" w:rsidP="00AE227E">
      <w:pPr>
        <w:spacing w:after="0"/>
      </w:pPr>
      <w:r w:rsidRPr="00B70610">
        <w:rPr>
          <w:bCs/>
          <w:iCs/>
        </w:rPr>
        <w:t>“Klasifikácia kvality povrchových vôd”, ktorá kvalitu vody hodnotí z hľadiska 8 skupín ukazovateľov (A-skupina – kyslíkový režim, B-skupina – základné fyzikálno-chemické ukazovatele, C-skupina – nutrienty, D-skupina – biologické ukazovatele, E-skupina – mikrobiologické ukazovatele, F-skupina – mikropolutanty, G-skupina – toxicita, H-skupina – rádioaktivita) a s použitím sústavy medzných hodnôt zaraďuje vody podľa ich kvality do piatich tried (I. trieda – veľmi čistá voda až V. trieda – veľmi silno znečistená voda, pričom ako priaznivá kvalita vody je považované úroveň I, II a III. triedy kvality ).</w:t>
      </w:r>
      <w:r w:rsidR="003F59E5">
        <w:rPr>
          <w:bCs/>
          <w:iCs/>
        </w:rPr>
        <w:t xml:space="preserve"> </w:t>
      </w:r>
      <w:r w:rsidRPr="00B70610">
        <w:t xml:space="preserve">Tok Handlovka má </w:t>
      </w:r>
      <w:r w:rsidRPr="00B70610">
        <w:lastRenderedPageBreak/>
        <w:t>prevládajúcu kvalitu IV. a V. v ukazovateľoch C-F. Výrazné zhoršenie kvality vody je na toku zaznamenané v skupine A (kyslíkový režim).</w:t>
      </w:r>
      <w:r w:rsidR="00E5324D" w:rsidRPr="00B70610">
        <w:t xml:space="preserve"> </w:t>
      </w:r>
      <w:r w:rsidR="00E5324D" w:rsidRPr="00B70610">
        <w:rPr>
          <w:rStyle w:val="Odkaznapoznmkupodiarou"/>
          <w:szCs w:val="24"/>
        </w:rPr>
        <w:footnoteReference w:id="21"/>
      </w:r>
    </w:p>
    <w:p w:rsidR="00A50323" w:rsidRPr="00B70610" w:rsidRDefault="00A50323" w:rsidP="00AE227E">
      <w:pPr>
        <w:spacing w:after="0"/>
      </w:pPr>
      <w:r w:rsidRPr="00B70610">
        <w:t xml:space="preserve">S ochranou vôd súvisí výstavba kanalizačných sietí a ich koncoviek – čistiarní odpadových vôd (ČOV). V mikroregióne je nepriaznivý stav v odvádzaní a čistení odpadových vôd. Žiadna z obcí nemá vybudovanú čistiareň odpadových vôd (ČOV) ani verejnú kanalizáciu obce. </w:t>
      </w:r>
    </w:p>
    <w:p w:rsidR="00AE227E" w:rsidRPr="00B70610" w:rsidRDefault="00AE227E" w:rsidP="000B33C7">
      <w:pPr>
        <w:rPr>
          <w:b/>
          <w:u w:val="single"/>
        </w:rPr>
      </w:pPr>
    </w:p>
    <w:p w:rsidR="00A50323" w:rsidRPr="00B70610" w:rsidRDefault="00A50323" w:rsidP="00217168">
      <w:pPr>
        <w:spacing w:after="0"/>
        <w:rPr>
          <w:b/>
          <w:u w:val="single"/>
        </w:rPr>
      </w:pPr>
      <w:r w:rsidRPr="00B70610">
        <w:rPr>
          <w:b/>
          <w:u w:val="single"/>
        </w:rPr>
        <w:t>Podzemné vody</w:t>
      </w:r>
    </w:p>
    <w:p w:rsidR="00A50323" w:rsidRPr="00B70610" w:rsidRDefault="00A50323" w:rsidP="00217168">
      <w:pPr>
        <w:spacing w:after="0"/>
        <w:ind w:firstLine="708"/>
      </w:pPr>
      <w:r w:rsidRPr="00B70610">
        <w:t xml:space="preserve">Kvalita podzemných vôd podľa STN 75 7111 “Pitná voda” je sledovaná pre hydrogeologický rajón QN 067 riečne náplavy Nitry od Prievidze po Nové Zámky, na území mikroregiónu, ktorý patrí do hydrogeologického rajónu P-G 063 a V 086 sa nevyskytujú žiadne vrty základnej siete SHMÚ. Najbližšie vrty základnej siete SHMÚ vzhľadom na záujmové územie sa nachádzajú v rajóne QN 067 riečne náplavy Nitry vrty č. 225290 Prievidza - Necpaly a č. 225390 Prievidza – letisko. V uvedených vrtoch sa pri chemických analýzach zistili nadlimitné hodnoty Fecelk (katióny železa), NH4+ (amóniové katióny) a As (arzén). V rajóne V 082 Turčianska  kotlina a mezozoikum Veľkej Fatry sa nachádza vrt č.111039 Turček KV-15A, ktorý reprezentuje podzemné vody kvartérnych náplavov Turca a jeho prítokov, ktoré dotujú oblasť Handlovskej doliny. </w:t>
      </w:r>
    </w:p>
    <w:p w:rsidR="00A50323" w:rsidRPr="00B70610" w:rsidRDefault="00A50323" w:rsidP="00AE227E">
      <w:pPr>
        <w:spacing w:after="0"/>
      </w:pPr>
      <w:r w:rsidRPr="00B70610">
        <w:t>Územie mikroregiónu je málo zvodnené, využiteľné množstvá podzemných vôd v severnej časti pohoria Vtáčnik (čiastkové rajóny NA10 a HN10) sú zdevastované ťažbou uhlia. V dôsledku relatívne malej zvodnenosti podložia záujmového územia je krytie potreby pitnej vody územia väčšinou zo zdrojov mimo povodia vonkajším prevodom pitnej vody z povodia Turca.</w:t>
      </w:r>
    </w:p>
    <w:p w:rsidR="00A50323" w:rsidRDefault="00A50323" w:rsidP="003179A8">
      <w:pPr>
        <w:spacing w:after="0"/>
      </w:pPr>
      <w:r w:rsidRPr="00B70610">
        <w:t xml:space="preserve">V  katastrálnych územiach obcí sa nachádzajú pramene: Tepličky, Bralský, Ráztočno. </w:t>
      </w:r>
      <w:r w:rsidRPr="00B70610">
        <w:br/>
        <w:t xml:space="preserve">Do územia zasahujú ochranné pásma vodných zdrojov: Stanište  a Pri Lespe (do k.ú. Veľkej Čause), Liškanová (do k.ú. Chrenovec-Brusno). </w:t>
      </w:r>
      <w:r w:rsidR="00C5330E" w:rsidRPr="00B70610">
        <w:rPr>
          <w:rStyle w:val="Odkaznapoznmkupodiarou"/>
          <w:szCs w:val="24"/>
        </w:rPr>
        <w:footnoteReference w:id="22"/>
      </w:r>
    </w:p>
    <w:p w:rsidR="003179A8" w:rsidRDefault="003179A8" w:rsidP="003179A8">
      <w:pPr>
        <w:spacing w:after="0"/>
      </w:pPr>
      <w:r>
        <w:t>V obci Malá Čausa je vybudovaný pozorovací objekt štátnej hydrologickej siete, vrt č. 5 143.</w:t>
      </w:r>
    </w:p>
    <w:p w:rsidR="00A50323" w:rsidRPr="00B70610" w:rsidRDefault="00A50323" w:rsidP="000B33C7"/>
    <w:p w:rsidR="000C56AF" w:rsidRPr="00B70610" w:rsidRDefault="000C56AF" w:rsidP="00217168">
      <w:pPr>
        <w:spacing w:after="0"/>
        <w:rPr>
          <w:b/>
          <w:u w:val="single"/>
        </w:rPr>
      </w:pPr>
      <w:r w:rsidRPr="00B70610">
        <w:rPr>
          <w:b/>
          <w:u w:val="single"/>
        </w:rPr>
        <w:t>Pôda</w:t>
      </w:r>
    </w:p>
    <w:p w:rsidR="000C56AF" w:rsidRPr="00B70610" w:rsidRDefault="000C56AF" w:rsidP="00217168">
      <w:pPr>
        <w:spacing w:after="0"/>
      </w:pPr>
      <w:r w:rsidRPr="00B70610">
        <w:rPr>
          <w:b/>
          <w:bCs/>
        </w:rPr>
        <w:lastRenderedPageBreak/>
        <w:t xml:space="preserve">Pôdne typy </w:t>
      </w:r>
      <w:r w:rsidRPr="00B70610">
        <w:t>zastúpené v riešenom území podľa (Kramáreková, 1992):</w:t>
      </w:r>
    </w:p>
    <w:p w:rsidR="000C56AF" w:rsidRPr="00B70610" w:rsidRDefault="000C56AF" w:rsidP="00217168">
      <w:pPr>
        <w:spacing w:after="0"/>
        <w:rPr>
          <w:u w:val="single"/>
        </w:rPr>
      </w:pPr>
      <w:r w:rsidRPr="00B70610">
        <w:rPr>
          <w:b/>
          <w:bCs/>
          <w:u w:val="single"/>
        </w:rPr>
        <w:t>Surová pôda (Litosol)</w:t>
      </w:r>
      <w:r w:rsidRPr="00B70610">
        <w:rPr>
          <w:b/>
          <w:bCs/>
        </w:rPr>
        <w:t xml:space="preserve"> - </w:t>
      </w:r>
      <w:r w:rsidRPr="00B70610">
        <w:rPr>
          <w:u w:val="single"/>
        </w:rPr>
        <w:t>Surová pôda typická silikátová</w:t>
      </w:r>
    </w:p>
    <w:p w:rsidR="000C56AF" w:rsidRPr="00B70610" w:rsidRDefault="000C56AF" w:rsidP="00AE227E">
      <w:pPr>
        <w:spacing w:after="0"/>
      </w:pPr>
      <w:r w:rsidRPr="00B70610">
        <w:t>Tento pôdny typ sa viaže na kyslé silikátové horniny. Vyskytuje sa ojedinele na kremencových horninách v pohorí Žiar.</w:t>
      </w:r>
    </w:p>
    <w:p w:rsidR="000C56AF" w:rsidRPr="00B70610" w:rsidRDefault="000C56AF" w:rsidP="00AE227E">
      <w:pPr>
        <w:spacing w:after="0"/>
        <w:rPr>
          <w:u w:val="single"/>
        </w:rPr>
      </w:pPr>
      <w:r w:rsidRPr="00B70610">
        <w:rPr>
          <w:b/>
          <w:bCs/>
          <w:u w:val="single"/>
        </w:rPr>
        <w:t>Litozem (rankrová pôda)</w:t>
      </w:r>
      <w:r w:rsidRPr="00B70610">
        <w:rPr>
          <w:b/>
          <w:bCs/>
        </w:rPr>
        <w:t xml:space="preserve"> - </w:t>
      </w:r>
      <w:r w:rsidRPr="00B70610">
        <w:rPr>
          <w:u w:val="single"/>
        </w:rPr>
        <w:t>Litozem kambizemná (rankrová pôda hnedá)</w:t>
      </w:r>
    </w:p>
    <w:p w:rsidR="000C56AF" w:rsidRPr="00B70610" w:rsidRDefault="000C56AF" w:rsidP="00AE227E">
      <w:pPr>
        <w:spacing w:after="0"/>
      </w:pPr>
      <w:r w:rsidRPr="00B70610">
        <w:t>V pôdnom profile má vytvorený slabší horizont vnútropôdneho zvetrávania. Vyznačuje sa vysokým obsahom skeletu. Viaže sa na maličké plôšky v oblasti Jelenieho vrchu južne od Chrenovca.</w:t>
      </w:r>
    </w:p>
    <w:p w:rsidR="000C56AF" w:rsidRPr="00B70610" w:rsidRDefault="000C56AF" w:rsidP="00AE227E">
      <w:pPr>
        <w:spacing w:after="0"/>
        <w:rPr>
          <w:b/>
          <w:u w:val="single"/>
        </w:rPr>
      </w:pPr>
      <w:r w:rsidRPr="00B70610">
        <w:rPr>
          <w:b/>
          <w:u w:val="single"/>
        </w:rPr>
        <w:t xml:space="preserve">Rendzina </w:t>
      </w:r>
    </w:p>
    <w:p w:rsidR="000C56AF" w:rsidRPr="00B70610" w:rsidRDefault="000C56AF" w:rsidP="00AE227E">
      <w:pPr>
        <w:spacing w:after="0"/>
      </w:pPr>
      <w:r w:rsidRPr="00B70610">
        <w:t>Rendziny sú pomerne rozšírené pôdy v riešenom území. Vyvinuli sa na slienito-vápencových a dolomitických horninách.</w:t>
      </w:r>
    </w:p>
    <w:p w:rsidR="000C56AF" w:rsidRPr="00B70610" w:rsidRDefault="000C56AF" w:rsidP="00AE227E">
      <w:pPr>
        <w:spacing w:after="0"/>
        <w:rPr>
          <w:u w:val="single"/>
        </w:rPr>
      </w:pPr>
      <w:r w:rsidRPr="00B70610">
        <w:rPr>
          <w:u w:val="single"/>
        </w:rPr>
        <w:t>Rendzina typická</w:t>
      </w:r>
    </w:p>
    <w:p w:rsidR="000C56AF" w:rsidRPr="00B70610" w:rsidRDefault="000C56AF" w:rsidP="00AE227E">
      <w:pPr>
        <w:spacing w:after="0"/>
      </w:pPr>
      <w:r w:rsidRPr="00B70610">
        <w:t xml:space="preserve">Má pomerne vyvinutý pôdny horizont. Hĺbka pôdy sa pohybuje od plytkej až po hlbokú. Vyskytuje sa na oblasť Drieňovho vrchu, Rematy a veľkého územia v pohorí Žiar. V oblasti Ráztočna sú pôdy plytké, piesočnatohlinité. </w:t>
      </w:r>
    </w:p>
    <w:p w:rsidR="000C56AF" w:rsidRPr="00B70610" w:rsidRDefault="000C56AF" w:rsidP="00AE227E">
      <w:pPr>
        <w:spacing w:after="0"/>
        <w:rPr>
          <w:b/>
          <w:bCs/>
          <w:u w:val="single"/>
        </w:rPr>
      </w:pPr>
      <w:r w:rsidRPr="00B70610">
        <w:rPr>
          <w:b/>
          <w:bCs/>
          <w:u w:val="single"/>
        </w:rPr>
        <w:t>Kambizem (hnedá lesná pôda)</w:t>
      </w:r>
    </w:p>
    <w:p w:rsidR="000C56AF" w:rsidRPr="00B70610" w:rsidRDefault="000C56AF" w:rsidP="00AE227E">
      <w:pPr>
        <w:spacing w:after="0"/>
      </w:pPr>
      <w:r w:rsidRPr="00B70610">
        <w:t xml:space="preserve">Vytvára sa výlučne sa silikátových horninách. Vo forme kyslej pôdy sa vyskytuje vo vyšších polohách pohoria Žiar. </w:t>
      </w:r>
    </w:p>
    <w:p w:rsidR="000C56AF" w:rsidRPr="00B70610" w:rsidRDefault="000C56AF" w:rsidP="00AE227E">
      <w:pPr>
        <w:spacing w:after="0"/>
        <w:rPr>
          <w:u w:val="single"/>
        </w:rPr>
      </w:pPr>
      <w:r w:rsidRPr="00B70610">
        <w:rPr>
          <w:u w:val="single"/>
        </w:rPr>
        <w:t>Kambizem typická</w:t>
      </w:r>
    </w:p>
    <w:p w:rsidR="000C56AF" w:rsidRPr="00B70610" w:rsidRDefault="000C56AF" w:rsidP="00AE227E">
      <w:pPr>
        <w:spacing w:after="0"/>
      </w:pPr>
      <w:r w:rsidRPr="00B70610">
        <w:t>Je pomerne silno rozšírený pôdny typ. Viaže sa na okraj Prievidzskej kotliny.</w:t>
      </w:r>
    </w:p>
    <w:p w:rsidR="000C56AF" w:rsidRPr="00B70610" w:rsidRDefault="000C56AF" w:rsidP="00AE227E">
      <w:pPr>
        <w:spacing w:after="0"/>
        <w:rPr>
          <w:u w:val="single"/>
        </w:rPr>
      </w:pPr>
      <w:r w:rsidRPr="00B70610">
        <w:rPr>
          <w:u w:val="single"/>
        </w:rPr>
        <w:t>Kambizem oglejená</w:t>
      </w:r>
    </w:p>
    <w:p w:rsidR="000C56AF" w:rsidRPr="00B70610" w:rsidRDefault="000C56AF" w:rsidP="00AE227E">
      <w:pPr>
        <w:spacing w:after="0"/>
      </w:pPr>
      <w:r w:rsidRPr="00B70610">
        <w:t>Pedogenetický proces podmieňuje povrchové zamokrenie. Vyskytuje sa na hlavnom hrebeni Žiaru na ťažších zvetralinách kryštalinika.</w:t>
      </w:r>
    </w:p>
    <w:p w:rsidR="000C56AF" w:rsidRPr="00B70610" w:rsidRDefault="000C56AF" w:rsidP="00AE227E">
      <w:pPr>
        <w:spacing w:after="0"/>
        <w:rPr>
          <w:u w:val="single"/>
        </w:rPr>
      </w:pPr>
      <w:r w:rsidRPr="00B70610">
        <w:rPr>
          <w:u w:val="single"/>
        </w:rPr>
        <w:t>Kambizem ilimerická</w:t>
      </w:r>
    </w:p>
    <w:p w:rsidR="000C56AF" w:rsidRPr="00B70610" w:rsidRDefault="000C56AF" w:rsidP="00AE227E">
      <w:pPr>
        <w:spacing w:after="0"/>
      </w:pPr>
      <w:r w:rsidRPr="00B70610">
        <w:t>Vytvorila sa na horninách s väčšou eolickou prímesou, viaže sa na okrajové polohy Handlovskej kotliny.</w:t>
      </w:r>
    </w:p>
    <w:p w:rsidR="000C56AF" w:rsidRPr="00B70610" w:rsidRDefault="000C56AF" w:rsidP="00AE227E">
      <w:pPr>
        <w:spacing w:after="0"/>
        <w:rPr>
          <w:b/>
          <w:bCs/>
          <w:u w:val="single"/>
        </w:rPr>
      </w:pPr>
      <w:r w:rsidRPr="00B70610">
        <w:rPr>
          <w:b/>
          <w:bCs/>
          <w:u w:val="single"/>
        </w:rPr>
        <w:t>Luvizem (ilimerizovaná pôda)</w:t>
      </w:r>
    </w:p>
    <w:p w:rsidR="000C56AF" w:rsidRPr="00B70610" w:rsidRDefault="000C56AF" w:rsidP="00AE227E">
      <w:pPr>
        <w:spacing w:after="0"/>
      </w:pPr>
      <w:r w:rsidRPr="00B70610">
        <w:t>Vyznačuje sa procesom ilimerizácie. Vyskytuje sa na hlbších neogénnych substrátoch prikrytých sprašoidným materiálom.</w:t>
      </w:r>
    </w:p>
    <w:p w:rsidR="000C56AF" w:rsidRPr="00B70610" w:rsidRDefault="000C56AF" w:rsidP="00AE227E">
      <w:pPr>
        <w:spacing w:after="0"/>
        <w:rPr>
          <w:u w:val="single"/>
        </w:rPr>
      </w:pPr>
      <w:r w:rsidRPr="00B70610">
        <w:rPr>
          <w:u w:val="single"/>
        </w:rPr>
        <w:t>Luvizem pseudoglejová</w:t>
      </w:r>
    </w:p>
    <w:p w:rsidR="000C56AF" w:rsidRPr="00B70610" w:rsidRDefault="000C56AF" w:rsidP="00AE227E">
      <w:pPr>
        <w:spacing w:after="0"/>
      </w:pPr>
      <w:r w:rsidRPr="00B70610">
        <w:t>Sú to hlboké pôdy, ílovitohlinité v oblasti Malej Čause.</w:t>
      </w:r>
    </w:p>
    <w:p w:rsidR="000C56AF" w:rsidRPr="00B70610" w:rsidRDefault="000C56AF" w:rsidP="00AE227E">
      <w:pPr>
        <w:spacing w:after="0"/>
        <w:rPr>
          <w:b/>
          <w:bCs/>
          <w:u w:val="single"/>
        </w:rPr>
      </w:pPr>
      <w:r w:rsidRPr="00B70610">
        <w:rPr>
          <w:b/>
          <w:bCs/>
          <w:u w:val="single"/>
        </w:rPr>
        <w:t>Fluvizem (nivná pôda)</w:t>
      </w:r>
    </w:p>
    <w:p w:rsidR="000C56AF" w:rsidRPr="00B70610" w:rsidRDefault="000C56AF" w:rsidP="00AE227E">
      <w:pPr>
        <w:spacing w:after="0"/>
        <w:rPr>
          <w:u w:val="single"/>
        </w:rPr>
      </w:pPr>
      <w:r w:rsidRPr="00B70610">
        <w:rPr>
          <w:u w:val="single"/>
        </w:rPr>
        <w:lastRenderedPageBreak/>
        <w:t>Fluvizem typická nekarbonátová</w:t>
      </w:r>
    </w:p>
    <w:p w:rsidR="000C56AF" w:rsidRPr="00B70610" w:rsidRDefault="000C56AF" w:rsidP="00AE227E">
      <w:pPr>
        <w:spacing w:after="0"/>
      </w:pPr>
      <w:r w:rsidRPr="00B70610">
        <w:t>Vyskytuje sa v rovinatom teréne fluviálnej nivy Handlovky. Substrát tvoria mladé holocénne naplaveniny.</w:t>
      </w:r>
    </w:p>
    <w:p w:rsidR="000C56AF" w:rsidRPr="00B70610" w:rsidRDefault="000C56AF" w:rsidP="00AE227E">
      <w:pPr>
        <w:spacing w:after="0"/>
        <w:rPr>
          <w:b/>
          <w:u w:val="single"/>
        </w:rPr>
      </w:pPr>
      <w:r w:rsidRPr="00B70610">
        <w:rPr>
          <w:b/>
          <w:u w:val="single"/>
        </w:rPr>
        <w:t>Antropické pôdy</w:t>
      </w:r>
    </w:p>
    <w:p w:rsidR="000C56AF" w:rsidRPr="00B70610" w:rsidRDefault="000C56AF" w:rsidP="00AE227E">
      <w:pPr>
        <w:spacing w:after="0"/>
      </w:pPr>
      <w:r w:rsidRPr="00B70610">
        <w:t xml:space="preserve">Zastúpené sú najmä záhradné pôdy – </w:t>
      </w:r>
      <w:r w:rsidRPr="00B70610">
        <w:rPr>
          <w:u w:val="single"/>
        </w:rPr>
        <w:t>hortisoly</w:t>
      </w:r>
      <w:r w:rsidRPr="00B70610">
        <w:t xml:space="preserve"> a v dôsledku banskej činnosti v oblasti Cígľa a Handlovej vznikli nové antropogénne formy, z ktorých sú vytvorené rôzne typy antropogénnych pôd.   </w:t>
      </w:r>
    </w:p>
    <w:p w:rsidR="000C56AF" w:rsidRPr="00B70610" w:rsidRDefault="000C56AF" w:rsidP="00217168">
      <w:pPr>
        <w:spacing w:after="0"/>
      </w:pPr>
      <w:r w:rsidRPr="00B70610">
        <w:t>V riešenom území sa nevyskytujú černice, pseudogleje a</w:t>
      </w:r>
      <w:r w:rsidR="00AE227E" w:rsidRPr="00B70610">
        <w:t> </w:t>
      </w:r>
      <w:r w:rsidRPr="00B70610">
        <w:t>podzoly</w:t>
      </w:r>
      <w:r w:rsidR="00AE227E" w:rsidRPr="00B70610">
        <w:t>.</w:t>
      </w:r>
    </w:p>
    <w:p w:rsidR="000C56AF" w:rsidRPr="00B70610" w:rsidRDefault="000C56AF" w:rsidP="00AE227E">
      <w:pPr>
        <w:spacing w:after="0"/>
        <w:rPr>
          <w:color w:val="000000"/>
        </w:rPr>
      </w:pPr>
      <w:r w:rsidRPr="00B70610">
        <w:rPr>
          <w:color w:val="000000"/>
        </w:rPr>
        <w:t xml:space="preserve">Podľa </w:t>
      </w:r>
      <w:r w:rsidRPr="00B70610">
        <w:rPr>
          <w:color w:val="000000"/>
          <w:u w:val="single"/>
        </w:rPr>
        <w:t>zrnitostnej triedy</w:t>
      </w:r>
      <w:r w:rsidRPr="00B70610">
        <w:rPr>
          <w:color w:val="000000"/>
        </w:rPr>
        <w:t xml:space="preserve"> sú v riešenom území zastúpené pôdy: </w:t>
      </w:r>
    </w:p>
    <w:p w:rsidR="000C56AF" w:rsidRPr="00B70610" w:rsidRDefault="000C56AF" w:rsidP="004B5667">
      <w:pPr>
        <w:pStyle w:val="Odsekzoznamu"/>
        <w:numPr>
          <w:ilvl w:val="0"/>
          <w:numId w:val="22"/>
        </w:numPr>
        <w:spacing w:after="0"/>
        <w:rPr>
          <w:i/>
          <w:iCs/>
          <w:color w:val="000000"/>
        </w:rPr>
      </w:pPr>
      <w:r w:rsidRPr="00B70610">
        <w:rPr>
          <w:i/>
          <w:iCs/>
          <w:color w:val="000000"/>
        </w:rPr>
        <w:t>piesčité</w:t>
      </w:r>
    </w:p>
    <w:p w:rsidR="000C56AF" w:rsidRPr="00B70610" w:rsidRDefault="000C56AF" w:rsidP="004B5667">
      <w:pPr>
        <w:pStyle w:val="Odsekzoznamu"/>
        <w:numPr>
          <w:ilvl w:val="0"/>
          <w:numId w:val="22"/>
        </w:numPr>
        <w:spacing w:after="0"/>
        <w:rPr>
          <w:i/>
          <w:iCs/>
          <w:color w:val="000000"/>
        </w:rPr>
      </w:pPr>
      <w:r w:rsidRPr="00B70610">
        <w:rPr>
          <w:i/>
          <w:iCs/>
          <w:color w:val="000000"/>
        </w:rPr>
        <w:t>piesčito-hlinité</w:t>
      </w:r>
    </w:p>
    <w:p w:rsidR="000C56AF" w:rsidRPr="00B70610" w:rsidRDefault="000C56AF" w:rsidP="004B5667">
      <w:pPr>
        <w:pStyle w:val="Odsekzoznamu"/>
        <w:numPr>
          <w:ilvl w:val="0"/>
          <w:numId w:val="22"/>
        </w:numPr>
        <w:spacing w:after="0"/>
        <w:rPr>
          <w:i/>
          <w:iCs/>
          <w:color w:val="000000"/>
        </w:rPr>
      </w:pPr>
      <w:r w:rsidRPr="00B70610">
        <w:rPr>
          <w:i/>
          <w:iCs/>
          <w:color w:val="000000"/>
        </w:rPr>
        <w:t>hlinité</w:t>
      </w:r>
    </w:p>
    <w:p w:rsidR="000C56AF" w:rsidRPr="00B70610" w:rsidRDefault="000C56AF" w:rsidP="004B5667">
      <w:pPr>
        <w:pStyle w:val="Odsekzoznamu"/>
        <w:numPr>
          <w:ilvl w:val="0"/>
          <w:numId w:val="22"/>
        </w:numPr>
        <w:spacing w:after="0"/>
        <w:rPr>
          <w:i/>
          <w:iCs/>
          <w:color w:val="000000"/>
        </w:rPr>
      </w:pPr>
      <w:r w:rsidRPr="00B70610">
        <w:rPr>
          <w:i/>
          <w:iCs/>
          <w:color w:val="000000"/>
        </w:rPr>
        <w:t>ílovito-hlinité</w:t>
      </w:r>
    </w:p>
    <w:p w:rsidR="000C56AF" w:rsidRPr="00B70610" w:rsidRDefault="000C56AF" w:rsidP="000B33C7">
      <w:pPr>
        <w:rPr>
          <w:color w:val="000000"/>
        </w:rPr>
      </w:pPr>
      <w:r w:rsidRPr="00B70610">
        <w:rPr>
          <w:color w:val="000000"/>
        </w:rPr>
        <w:t xml:space="preserve">Podľa </w:t>
      </w:r>
      <w:r w:rsidRPr="00B70610">
        <w:rPr>
          <w:color w:val="000000"/>
          <w:u w:val="single"/>
        </w:rPr>
        <w:t>kamenitosti (štrkovitosti)</w:t>
      </w:r>
      <w:r w:rsidRPr="00B70610">
        <w:rPr>
          <w:color w:val="000000"/>
        </w:rPr>
        <w:t xml:space="preserve"> pôdy mikroregiónu patria do kategórie neskeletnaté až slabo kamenité (0-20%) a stredne kamenitých (20-50%).</w:t>
      </w:r>
    </w:p>
    <w:p w:rsidR="000C56AF" w:rsidRPr="00B70610" w:rsidRDefault="000C56AF" w:rsidP="00217168">
      <w:pPr>
        <w:spacing w:after="0"/>
        <w:rPr>
          <w:b/>
          <w:bCs/>
        </w:rPr>
      </w:pPr>
      <w:r w:rsidRPr="00B70610">
        <w:rPr>
          <w:b/>
          <w:bCs/>
        </w:rPr>
        <w:t xml:space="preserve">Iné vlastnosti pôd </w:t>
      </w:r>
    </w:p>
    <w:p w:rsidR="000C56AF" w:rsidRPr="00B70610" w:rsidRDefault="000C56AF" w:rsidP="00217168">
      <w:pPr>
        <w:spacing w:after="0"/>
      </w:pPr>
      <w:r w:rsidRPr="00B70610">
        <w:rPr>
          <w:u w:val="single"/>
        </w:rPr>
        <w:t>Obsah humusu</w:t>
      </w:r>
      <w:r w:rsidRPr="00B70610">
        <w:t xml:space="preserve"> (Bielek, 2002) je v Handlovskej kotline prevažne stredný s percentom zastúpenia 1,8-2,3%, v okolí Ráztočna a Rematy prevláda nízky obsah humusu (menej ako 8,8%). Vysoký podiel humusu sa nachádza v okolí Handlovej a v severozápadnej časti kotliny v nive Handlovky.</w:t>
      </w:r>
    </w:p>
    <w:p w:rsidR="000C56AF" w:rsidRPr="00B70610" w:rsidRDefault="000C56AF" w:rsidP="00AE227E">
      <w:pPr>
        <w:spacing w:after="0"/>
      </w:pPr>
      <w:r w:rsidRPr="00B70610">
        <w:rPr>
          <w:u w:val="single"/>
        </w:rPr>
        <w:t>Priepustnosť a retenčná schopnosť pôd</w:t>
      </w:r>
      <w:r w:rsidRPr="00B70610">
        <w:t xml:space="preserve"> (Cambel, Rehák, 2002):</w:t>
      </w:r>
    </w:p>
    <w:p w:rsidR="000C56AF" w:rsidRPr="00B70610" w:rsidRDefault="000C56AF" w:rsidP="00AE227E">
      <w:pPr>
        <w:spacing w:after="0"/>
      </w:pPr>
      <w:r w:rsidRPr="00B70610">
        <w:t>Priepustnosť je na väčšine územia stredná, retenčná schopnosť sa líši. Retenčná schopnosť v hornatinných a vysočinných častiach pohorí Vtáčnik a Žiar je stredná, stredne veľká a veľká retenčná schopnosť je vo vrchovine predhoria Vtáčnika a Žiaru a v kotlinovej časti územia.</w:t>
      </w:r>
      <w:r w:rsidRPr="00B70610">
        <w:rPr>
          <w:rStyle w:val="Odkaznapoznmkupodiarou"/>
          <w:szCs w:val="24"/>
        </w:rPr>
        <w:footnoteReference w:id="23"/>
      </w:r>
    </w:p>
    <w:p w:rsidR="0063601A" w:rsidRDefault="0063601A" w:rsidP="000B33C7"/>
    <w:p w:rsidR="00217168" w:rsidRDefault="00217168" w:rsidP="000B33C7"/>
    <w:p w:rsidR="00217168" w:rsidRPr="00B70610" w:rsidRDefault="00217168" w:rsidP="000B33C7"/>
    <w:p w:rsidR="004644D5" w:rsidRPr="00B70610" w:rsidRDefault="0043765D" w:rsidP="00AE227E">
      <w:pPr>
        <w:pStyle w:val="Nadpis2"/>
      </w:pPr>
      <w:bookmarkStart w:id="275" w:name="_Toc441688741"/>
      <w:bookmarkStart w:id="276" w:name="_Toc442125956"/>
      <w:bookmarkStart w:id="277" w:name="_Toc442126352"/>
      <w:bookmarkStart w:id="278" w:name="_Toc443856474"/>
      <w:r w:rsidRPr="00B70610">
        <w:lastRenderedPageBreak/>
        <w:t>1.1</w:t>
      </w:r>
      <w:r w:rsidR="0025177A">
        <w:rPr>
          <w:lang w:val="sk-SK"/>
        </w:rPr>
        <w:t>3</w:t>
      </w:r>
      <w:r w:rsidRPr="00B70610">
        <w:t xml:space="preserve"> </w:t>
      </w:r>
      <w:r w:rsidR="004644D5" w:rsidRPr="00B70610">
        <w:t xml:space="preserve"> </w:t>
      </w:r>
      <w:r w:rsidR="0025517D" w:rsidRPr="00B70610">
        <w:t>Odpadové hospodárstvo</w:t>
      </w:r>
      <w:bookmarkEnd w:id="275"/>
      <w:bookmarkEnd w:id="276"/>
      <w:bookmarkEnd w:id="277"/>
      <w:bookmarkEnd w:id="278"/>
      <w:r w:rsidR="0025517D" w:rsidRPr="00B70610">
        <w:t xml:space="preserve"> </w:t>
      </w:r>
    </w:p>
    <w:p w:rsidR="0025517D" w:rsidRPr="00B70610" w:rsidRDefault="0025517D" w:rsidP="00AE227E">
      <w:pPr>
        <w:spacing w:after="0"/>
      </w:pPr>
    </w:p>
    <w:p w:rsidR="0025517D" w:rsidRPr="00B70610" w:rsidRDefault="0025517D" w:rsidP="000B33C7">
      <w:pPr>
        <w:rPr>
          <w:b/>
          <w:u w:val="single"/>
        </w:rPr>
      </w:pPr>
      <w:r w:rsidRPr="00B70610">
        <w:rPr>
          <w:b/>
          <w:u w:val="single"/>
        </w:rPr>
        <w:t>Chrenovec-Brusno</w:t>
      </w:r>
    </w:p>
    <w:p w:rsidR="0025517D" w:rsidRPr="00B70610" w:rsidRDefault="0025517D" w:rsidP="00AE227E">
      <w:pPr>
        <w:spacing w:after="0"/>
        <w:ind w:firstLine="708"/>
      </w:pPr>
      <w:r w:rsidRPr="00B70610">
        <w:t>Obecné zastupiteľstvo v Chrenovci - Brusne v súlade s § 6 ods. 1 a podľa § 11 ods.4 zákona č. 369/1990 Zb. o obecnom zriadení v znení neskorších predpisov a v súlade so zákonom č. 582/2004 Z.z. o miestnych daniach a miestnom poplatku za komunálne odpady a drobné stavebné odpady v znení neskorších predpisov schválilo Všeobecne záväzné nariadenie č.6/2010o miestnom poplatku za komunálne odpady a drobné stavebné odpady.</w:t>
      </w:r>
    </w:p>
    <w:p w:rsidR="0025517D" w:rsidRPr="00B70610" w:rsidRDefault="0025517D" w:rsidP="00AE227E">
      <w:pPr>
        <w:spacing w:after="0"/>
      </w:pPr>
      <w:r w:rsidRPr="00B70610">
        <w:t xml:space="preserve">Obec Chrenovec - Brusno v zmysle zákona č. 223 /2001 o odpadoch a o zmene a doplnení niektorých zákonov vedie a uchováva evidenciu o druhoch a množstve odpadov, o ich zhodnotení a zneškodňovaní. </w:t>
      </w:r>
    </w:p>
    <w:p w:rsidR="0025517D" w:rsidRPr="00B70610" w:rsidRDefault="0025517D" w:rsidP="00AE227E">
      <w:pPr>
        <w:spacing w:after="0"/>
      </w:pPr>
      <w:r w:rsidRPr="00B70610">
        <w:t>Riešenie odpadového hospodárstva v obci Chrenovec - Brusno je realizované na základe dodávateľsko - odberateľských zmlúv prostredníctvom spoločnosti HATER s.r.o. Handlová, INTA s.r.o. Trenčín, ASEKOL s.r.o. Bratislava a Diakónia Broumov.</w:t>
      </w:r>
    </w:p>
    <w:p w:rsidR="0025517D" w:rsidRPr="00B70610" w:rsidRDefault="0025517D" w:rsidP="000B33C7">
      <w:r w:rsidRPr="00B70610">
        <w:t xml:space="preserve">HATER s.r.o. – zabezpečuje pre obec v rámci nakladania s odpadmi: </w:t>
      </w:r>
    </w:p>
    <w:p w:rsidR="0025517D" w:rsidRPr="00B70610" w:rsidRDefault="0025517D" w:rsidP="004B5667">
      <w:pPr>
        <w:pStyle w:val="Odsekzoznamu"/>
        <w:numPr>
          <w:ilvl w:val="0"/>
          <w:numId w:val="23"/>
        </w:numPr>
        <w:spacing w:after="0"/>
      </w:pPr>
      <w:r w:rsidRPr="00B70610">
        <w:t>zber a prepravu komunálneho odpadu,</w:t>
      </w:r>
    </w:p>
    <w:p w:rsidR="0025517D" w:rsidRPr="00B70610" w:rsidRDefault="0025517D" w:rsidP="004B5667">
      <w:pPr>
        <w:pStyle w:val="Odsekzoznamu"/>
        <w:numPr>
          <w:ilvl w:val="0"/>
          <w:numId w:val="23"/>
        </w:numPr>
        <w:spacing w:after="0"/>
      </w:pPr>
      <w:r w:rsidRPr="00B70610">
        <w:t>zber a prepravu separovaného odpadu,</w:t>
      </w:r>
    </w:p>
    <w:p w:rsidR="0025517D" w:rsidRPr="00B70610" w:rsidRDefault="0025517D" w:rsidP="004B5667">
      <w:pPr>
        <w:pStyle w:val="Odsekzoznamu"/>
        <w:numPr>
          <w:ilvl w:val="0"/>
          <w:numId w:val="23"/>
        </w:numPr>
        <w:spacing w:after="0"/>
      </w:pPr>
      <w:r w:rsidRPr="00B70610">
        <w:t>uskladnenie komunálneho odpadu,</w:t>
      </w:r>
    </w:p>
    <w:p w:rsidR="0025517D" w:rsidRPr="00B70610" w:rsidRDefault="0025517D" w:rsidP="004B5667">
      <w:pPr>
        <w:pStyle w:val="Odsekzoznamu"/>
        <w:numPr>
          <w:ilvl w:val="0"/>
          <w:numId w:val="23"/>
        </w:numPr>
        <w:spacing w:after="0"/>
      </w:pPr>
      <w:r w:rsidRPr="00B70610">
        <w:t>zber a prepravu veľkoobjemového odpadu,</w:t>
      </w:r>
    </w:p>
    <w:p w:rsidR="0025517D" w:rsidRPr="00B70610" w:rsidRDefault="0025517D" w:rsidP="004B5667">
      <w:pPr>
        <w:pStyle w:val="Odsekzoznamu"/>
        <w:numPr>
          <w:ilvl w:val="0"/>
          <w:numId w:val="23"/>
        </w:numPr>
        <w:spacing w:after="0"/>
      </w:pPr>
      <w:r w:rsidRPr="00B70610">
        <w:t>uskladnenie veľkoobjemového odpadu,</w:t>
      </w:r>
    </w:p>
    <w:p w:rsidR="0025517D" w:rsidRPr="00B70610" w:rsidRDefault="0025517D" w:rsidP="004B5667">
      <w:pPr>
        <w:pStyle w:val="Odsekzoznamu"/>
        <w:numPr>
          <w:ilvl w:val="0"/>
          <w:numId w:val="23"/>
        </w:numPr>
        <w:spacing w:after="0"/>
      </w:pPr>
      <w:r w:rsidRPr="00B70610">
        <w:t>zber a preprava nebezpečného odpadu,</w:t>
      </w:r>
    </w:p>
    <w:p w:rsidR="0025517D" w:rsidRPr="00B70610" w:rsidRDefault="0025517D" w:rsidP="004B5667">
      <w:pPr>
        <w:pStyle w:val="Odsekzoznamu"/>
        <w:numPr>
          <w:ilvl w:val="0"/>
          <w:numId w:val="23"/>
        </w:numPr>
        <w:spacing w:after="0"/>
      </w:pPr>
      <w:r w:rsidRPr="00B70610">
        <w:t>likvidácia nebezpečného odpadu.</w:t>
      </w:r>
    </w:p>
    <w:p w:rsidR="0025517D" w:rsidRPr="00B70610" w:rsidRDefault="0025517D" w:rsidP="00AE227E">
      <w:pPr>
        <w:spacing w:after="0"/>
      </w:pPr>
      <w:r w:rsidRPr="00B70610">
        <w:t xml:space="preserve">V obci je umiestnených 470 ks 110 L , 3 ks 1100 l kontajnérov, 2 ks veľkoobjemových kontajnerov a plastové vrecia na separovaný zber, ktoré sa nachádzajú pri obytných domoch, obecných budovách a miestnych prevádzkach. Pri bytovom dome a základnej škole sa nachádzajú plastové nádoby na triedený zber komodít – papier, kovy, plasty a sklo, spolu 8ks (každá komodita má zvlášť farebne rozlíšenú nádobu). </w:t>
      </w:r>
    </w:p>
    <w:p w:rsidR="0025517D" w:rsidRPr="00B70610" w:rsidRDefault="0025517D" w:rsidP="004B5667">
      <w:pPr>
        <w:pStyle w:val="Odsekzoznamu"/>
        <w:numPr>
          <w:ilvl w:val="0"/>
          <w:numId w:val="24"/>
        </w:numPr>
        <w:spacing w:after="0"/>
      </w:pPr>
      <w:r w:rsidRPr="00B70610">
        <w:t>Spoločnosť HATER s.r.o. na základe objednávky obce realizuje  podľa potreby zvoz veľkoobjemového odpadu, separovaného, komunálneho odpadu a likvidáciu nebezpečného odpadu.</w:t>
      </w:r>
    </w:p>
    <w:p w:rsidR="0025517D" w:rsidRPr="00B70610" w:rsidRDefault="0025517D" w:rsidP="004B5667">
      <w:pPr>
        <w:pStyle w:val="Odsekzoznamu"/>
        <w:numPr>
          <w:ilvl w:val="0"/>
          <w:numId w:val="24"/>
        </w:numPr>
      </w:pPr>
      <w:r w:rsidRPr="00B70610">
        <w:t>ASEKOL s.r.o. . – zabezpečuje zber a zhodnocovanie elektroodpadu.</w:t>
      </w:r>
    </w:p>
    <w:p w:rsidR="0025517D" w:rsidRPr="00B70610" w:rsidRDefault="0025517D" w:rsidP="004B5667">
      <w:pPr>
        <w:pStyle w:val="Odsekzoznamu"/>
        <w:numPr>
          <w:ilvl w:val="0"/>
          <w:numId w:val="24"/>
        </w:numPr>
      </w:pPr>
      <w:r w:rsidRPr="00B70610">
        <w:lastRenderedPageBreak/>
        <w:t xml:space="preserve">INTA s.r.o. Trenčín – zabezpečuje pre obec zber a prepravu biologicky rozložiteľného kuchynského odpadu. Službu poskytuje na požiadanie obce a podľa potreby.   </w:t>
      </w:r>
    </w:p>
    <w:p w:rsidR="00A20A85" w:rsidRPr="00B70610" w:rsidRDefault="0025517D" w:rsidP="004B5667">
      <w:pPr>
        <w:pStyle w:val="Odsekzoznamu"/>
        <w:numPr>
          <w:ilvl w:val="0"/>
          <w:numId w:val="24"/>
        </w:numPr>
      </w:pPr>
      <w:r w:rsidRPr="00B70610">
        <w:t>Diakónie</w:t>
      </w:r>
      <w:r w:rsidR="00A20A85" w:rsidRPr="00B70610">
        <w:t xml:space="preserve"> </w:t>
      </w:r>
      <w:r w:rsidRPr="00B70610">
        <w:t xml:space="preserve">Broumov – zabezpečuje zber a prepravu textílii. Zber zabezpečuje podľa potreby obce. </w:t>
      </w:r>
      <w:r w:rsidR="00A20A85" w:rsidRPr="00B70610">
        <w:t xml:space="preserve"> Množstvo vyprodukovaného odpadu na obyvateľa v roku 2013 predstavovalo hodnotu 153kg, čo je pod hranicou celoslovenského priemeru.  V roku 2013 predstavovali náklady na likvidáciu – odvoz, zneškodnenie, zhodnotenie a separáciu tony odpadu sumu 92,39€.</w:t>
      </w:r>
      <w:r w:rsidR="00A20A85" w:rsidRPr="00B70610">
        <w:rPr>
          <w:rStyle w:val="Odkaznapoznmkupodiarou"/>
          <w:szCs w:val="24"/>
        </w:rPr>
        <w:footnoteReference w:id="24"/>
      </w:r>
      <w:r w:rsidR="00A20A85" w:rsidRPr="00B70610">
        <w:t xml:space="preserve"> </w:t>
      </w:r>
    </w:p>
    <w:p w:rsidR="00A20A85" w:rsidRPr="00B70610" w:rsidRDefault="00A20A85" w:rsidP="00AE227E">
      <w:pPr>
        <w:spacing w:after="0"/>
      </w:pPr>
    </w:p>
    <w:p w:rsidR="00A20A85" w:rsidRPr="00B70610" w:rsidRDefault="00A20A85" w:rsidP="000B33C7">
      <w:pPr>
        <w:rPr>
          <w:b/>
          <w:u w:val="single"/>
        </w:rPr>
      </w:pPr>
      <w:r w:rsidRPr="00B70610">
        <w:rPr>
          <w:b/>
          <w:u w:val="single"/>
        </w:rPr>
        <w:t>Jalovec</w:t>
      </w:r>
    </w:p>
    <w:p w:rsidR="00A20A85" w:rsidRPr="00B70610" w:rsidRDefault="00A20A85" w:rsidP="00AE227E">
      <w:pPr>
        <w:spacing w:after="0"/>
        <w:ind w:firstLine="708"/>
        <w:rPr>
          <w:b/>
        </w:rPr>
      </w:pPr>
      <w:r w:rsidRPr="00B70610">
        <w:t xml:space="preserve">Obec Jalovec v zmysle zákona č. 223 /2001 o odpadoch a o zmene a doplnení niektorých zákonov vedie a uchováva evidenciu o druhoch a množstve odpadov, o ich zhodnotení a zneškodňovaní. </w:t>
      </w:r>
    </w:p>
    <w:p w:rsidR="00A20A85" w:rsidRPr="00B70610" w:rsidRDefault="00A20A85" w:rsidP="00AE227E">
      <w:pPr>
        <w:spacing w:after="0"/>
      </w:pPr>
      <w:r w:rsidRPr="00B70610">
        <w:t xml:space="preserve">Obecné zastupiteľstvo v obci Jalovec  v súlade s § 6 ods. 1 a podľa § 11 ods.4 zákona č. 369/1990 Zb. o obecnom zriadení v znení neskorších predpisov a v súlade so zákonom č. 582/2004 Z.z. o miestnych daniach a miestnom poplatku za komunálne odpady a drobné stavebné odpady v znení neskorších predpisov schválilo Všeobecne záväzné nariadenie č.2/2010 o nakladaní s odpadom. </w:t>
      </w:r>
    </w:p>
    <w:p w:rsidR="00A20A85" w:rsidRPr="00B70610" w:rsidRDefault="00A20A85" w:rsidP="00AE227E">
      <w:pPr>
        <w:spacing w:after="0"/>
        <w:rPr>
          <w:b/>
        </w:rPr>
      </w:pPr>
      <w:r w:rsidRPr="00B70610">
        <w:t xml:space="preserve">Zvoz a zneškodňovanie drobného stavebného odpadu na požiadanie pôvodcu odpadu zabezpečuje OcÚ Jalovec tak, že poskytuje vozidlo, alebo veľkokapacitný kontajner. Zvoz a zneškodňovanie objemného odpadu z domácností ( napr. odpad zo záhrad) zabezpečuje OcÚ rozmiestnením veľkokapacitných kontajnerov v obci. </w:t>
      </w:r>
    </w:p>
    <w:p w:rsidR="00A20A85" w:rsidRPr="00B70610" w:rsidRDefault="00A20A85" w:rsidP="00AE227E">
      <w:pPr>
        <w:spacing w:after="0"/>
        <w:rPr>
          <w:b/>
        </w:rPr>
      </w:pPr>
      <w:r w:rsidRPr="00B70610">
        <w:t xml:space="preserve">V rámci separovaného zberu občania triedia komodity: plasty, kov, papier a  sklo. </w:t>
      </w:r>
    </w:p>
    <w:p w:rsidR="00A20A85" w:rsidRPr="00B70610" w:rsidRDefault="00A20A85" w:rsidP="000B33C7">
      <w:pPr>
        <w:rPr>
          <w:b/>
        </w:rPr>
      </w:pPr>
      <w:r w:rsidRPr="00B70610">
        <w:t>Na základe uzatvorených zmluvných vzťahov využíva obec Jalovec služby nasledujúcich zariadení:</w:t>
      </w:r>
    </w:p>
    <w:p w:rsidR="00A20A85" w:rsidRPr="00B70610" w:rsidRDefault="00A20A85" w:rsidP="004B5667">
      <w:pPr>
        <w:pStyle w:val="Odsekzoznamu"/>
        <w:numPr>
          <w:ilvl w:val="0"/>
          <w:numId w:val="25"/>
        </w:numPr>
      </w:pPr>
      <w:r w:rsidRPr="00B70610">
        <w:t xml:space="preserve">Skládka odpadov HATER s.r.o.– Handlová </w:t>
      </w:r>
    </w:p>
    <w:p w:rsidR="00A20A85" w:rsidRPr="00B70610" w:rsidRDefault="00A20A85" w:rsidP="004B5667">
      <w:pPr>
        <w:pStyle w:val="Odsekzoznamu"/>
        <w:numPr>
          <w:ilvl w:val="0"/>
          <w:numId w:val="25"/>
        </w:numPr>
        <w:rPr>
          <w:b/>
        </w:rPr>
      </w:pPr>
      <w:r w:rsidRPr="00B70610">
        <w:t>ELEKTRO RECYCLING s.r.o</w:t>
      </w:r>
    </w:p>
    <w:p w:rsidR="00A20A85" w:rsidRPr="00B70610" w:rsidRDefault="00A20A85" w:rsidP="00AE227E">
      <w:pPr>
        <w:spacing w:after="0"/>
      </w:pPr>
      <w:r w:rsidRPr="00B70610">
        <w:lastRenderedPageBreak/>
        <w:t xml:space="preserve">Obec pre občanov zapožičiava bezplatne malý drvič konárov, čím končí menšie množstvo konárov v komunálnom odpade. Občania taktiež tieto konáre nelikvidujú spaľovaním. Získanú štiepku používajú v domácnosti vo svojich záhradách. </w:t>
      </w:r>
    </w:p>
    <w:p w:rsidR="00A20A85" w:rsidRPr="00B70610" w:rsidRDefault="00A20A85" w:rsidP="00AE227E">
      <w:pPr>
        <w:spacing w:after="0"/>
        <w:rPr>
          <w:b/>
        </w:rPr>
      </w:pPr>
      <w:r w:rsidRPr="00B70610">
        <w:t>V priemere predstavuje produkcia komunálneho odpadu v roku 2013 162kg na obyvateľa, čo je pod hranicou celoslovenského ročného priemeru. V roku 2013 predstavovali náklady na likvidáciu tony odpadu čiastku 48,02€ .</w:t>
      </w:r>
    </w:p>
    <w:p w:rsidR="00A20A85" w:rsidRPr="00B70610" w:rsidRDefault="00A20A85" w:rsidP="000B33C7">
      <w:pPr>
        <w:rPr>
          <w:b/>
        </w:rPr>
      </w:pPr>
    </w:p>
    <w:p w:rsidR="00A20A85" w:rsidRPr="00B70610" w:rsidRDefault="00A20A85" w:rsidP="000B33C7">
      <w:pPr>
        <w:rPr>
          <w:b/>
          <w:u w:val="single"/>
        </w:rPr>
      </w:pPr>
      <w:r w:rsidRPr="00B70610">
        <w:rPr>
          <w:b/>
          <w:u w:val="single"/>
        </w:rPr>
        <w:t xml:space="preserve">Lipník </w:t>
      </w:r>
    </w:p>
    <w:p w:rsidR="00A20A85" w:rsidRPr="00B70610" w:rsidRDefault="00A20A85" w:rsidP="004075F8">
      <w:pPr>
        <w:spacing w:after="0"/>
        <w:ind w:firstLine="708"/>
        <w:rPr>
          <w:rFonts w:eastAsia="Times New Roman"/>
          <w:lang w:eastAsia="sk-SK"/>
        </w:rPr>
      </w:pPr>
      <w:r w:rsidRPr="00B70610">
        <w:rPr>
          <w:rFonts w:eastAsia="Times New Roman"/>
          <w:lang w:eastAsia="sk-SK"/>
        </w:rPr>
        <w:t>Obecné zastupiteľstvo v obci Lipník v súlade s § 6 ods. 1 a podľa § 11 ods.4 zákona č. 369/1990 Zb. o obecnom zriadení v znení neskorších predpisov a v súlade so zákonom č. 582/2004 Z.z. o miestnych daniach a miestnom poplatku za komunálne odpady a drobné stavebné odpady v znení neskorších predpisov schválilo Všeobecne záväzné nariadenie č. 2/2010 o nakladaní s odpadom a o miestnom poplatku za komunálne odpady a drobné stavebné odpady.</w:t>
      </w:r>
    </w:p>
    <w:p w:rsidR="00A20A85" w:rsidRPr="00B70610" w:rsidRDefault="00A20A85" w:rsidP="004075F8">
      <w:pPr>
        <w:spacing w:after="0"/>
      </w:pPr>
      <w:r w:rsidRPr="00B70610">
        <w:t xml:space="preserve">Obec Lipník v zmysle zákona č. 223 /2001 o odpadoch a o zmene a doplnení niektorých zákonov vedie a uchováva evidenciu o druhoch a množstve odpadov, o ich zhodnotení a zneškodňovaní. </w:t>
      </w:r>
    </w:p>
    <w:p w:rsidR="00AE227E" w:rsidRPr="00B70610" w:rsidRDefault="00A20A85" w:rsidP="004075F8">
      <w:pPr>
        <w:spacing w:after="0"/>
      </w:pPr>
      <w:r w:rsidRPr="00B70610">
        <w:t>Riešenie odpadového hospodárstva v obci Lipník je realizované na základe dodávateľsko - odberateľských zmluvných vzť</w:t>
      </w:r>
      <w:r w:rsidR="00AE227E" w:rsidRPr="00B70610">
        <w:t>ahov prostredníctvom spoločností:</w:t>
      </w:r>
    </w:p>
    <w:p w:rsidR="00AE227E" w:rsidRPr="00B70610" w:rsidRDefault="00A20A85" w:rsidP="004B5667">
      <w:pPr>
        <w:pStyle w:val="Odsekzoznamu"/>
        <w:numPr>
          <w:ilvl w:val="0"/>
          <w:numId w:val="26"/>
        </w:numPr>
      </w:pPr>
      <w:r w:rsidRPr="00B70610">
        <w:t xml:space="preserve">HATER s.r.o. Handlová, </w:t>
      </w:r>
    </w:p>
    <w:p w:rsidR="00AE227E" w:rsidRPr="00B70610" w:rsidRDefault="00A20A85" w:rsidP="004B5667">
      <w:pPr>
        <w:pStyle w:val="Odsekzoznamu"/>
        <w:numPr>
          <w:ilvl w:val="0"/>
          <w:numId w:val="26"/>
        </w:numPr>
      </w:pPr>
      <w:r w:rsidRPr="00B70610">
        <w:t xml:space="preserve">Ekokelet, </w:t>
      </w:r>
    </w:p>
    <w:p w:rsidR="00AE227E" w:rsidRPr="00B70610" w:rsidRDefault="00A20A85" w:rsidP="004B5667">
      <w:pPr>
        <w:pStyle w:val="Odsekzoznamu"/>
        <w:numPr>
          <w:ilvl w:val="0"/>
          <w:numId w:val="26"/>
        </w:numPr>
      </w:pPr>
      <w:r w:rsidRPr="00B70610">
        <w:t>Slovenský hodváb,</w:t>
      </w:r>
    </w:p>
    <w:p w:rsidR="00AE227E" w:rsidRPr="00B70610" w:rsidRDefault="00A20A85" w:rsidP="004B5667">
      <w:pPr>
        <w:pStyle w:val="Odsekzoznamu"/>
        <w:numPr>
          <w:ilvl w:val="0"/>
          <w:numId w:val="26"/>
        </w:numPr>
      </w:pPr>
      <w:r w:rsidRPr="00B70610">
        <w:t>VEOLIA a.s.,</w:t>
      </w:r>
    </w:p>
    <w:p w:rsidR="00AE227E" w:rsidRPr="00B70610" w:rsidRDefault="00A20A85" w:rsidP="004B5667">
      <w:pPr>
        <w:pStyle w:val="Odsekzoznamu"/>
        <w:numPr>
          <w:ilvl w:val="0"/>
          <w:numId w:val="26"/>
        </w:numPr>
      </w:pPr>
      <w:r w:rsidRPr="00B70610">
        <w:t>Zberné suroviny Žilina,</w:t>
      </w:r>
    </w:p>
    <w:p w:rsidR="00A20A85" w:rsidRPr="00B70610" w:rsidRDefault="00A20A85" w:rsidP="004B5667">
      <w:pPr>
        <w:pStyle w:val="Odsekzoznamu"/>
        <w:numPr>
          <w:ilvl w:val="0"/>
          <w:numId w:val="26"/>
        </w:numPr>
      </w:pPr>
      <w:r w:rsidRPr="00B70610">
        <w:t>Metal Servis Recykling s.r.o. .</w:t>
      </w:r>
    </w:p>
    <w:p w:rsidR="00151992" w:rsidRPr="00B70610" w:rsidRDefault="00A20A85" w:rsidP="004075F8">
      <w:pPr>
        <w:spacing w:after="0"/>
      </w:pPr>
      <w:r w:rsidRPr="00B70610">
        <w:t xml:space="preserve">Zber triedeného odpadu prebieha vrecovým systémom. Každý majiteľ nehnuteľnosti obdrží od obce farebne rozlíšené PVC vrecia na vytriedenie komodít – papier, plasty, kov a sklo. Podľa kalendáru zberu druhotných surovín spoločnosť HATER s.r.o., resp. iný zmluvný odberateľ zabezpečuje zber vriec podľa druhu komodity. Obec zabezpečuje zber nebezpečného odpadu 2x ročne.  </w:t>
      </w:r>
    </w:p>
    <w:p w:rsidR="00151992" w:rsidRPr="00B70610" w:rsidRDefault="00151992" w:rsidP="004075F8">
      <w:pPr>
        <w:spacing w:after="0"/>
      </w:pPr>
      <w:r w:rsidRPr="00B70610">
        <w:lastRenderedPageBreak/>
        <w:t xml:space="preserve">V obci Lipník produkcia komunálneho odpadu v roku 2013 dosiahla hodnotu 229,73kg na obyvateľa, čo je stále pod celoslovenským priemerom. V roku 2013 predstavovali náklady na likvidáciu tony odpadu sumu 78,04€. </w:t>
      </w:r>
    </w:p>
    <w:p w:rsidR="00151992" w:rsidRPr="00B70610" w:rsidRDefault="00151992" w:rsidP="000B33C7"/>
    <w:p w:rsidR="00151992" w:rsidRPr="00B70610" w:rsidRDefault="00151992" w:rsidP="000B33C7">
      <w:pPr>
        <w:rPr>
          <w:b/>
        </w:rPr>
      </w:pPr>
      <w:r w:rsidRPr="00B70610">
        <w:rPr>
          <w:b/>
        </w:rPr>
        <w:t>Malá Čausa</w:t>
      </w:r>
    </w:p>
    <w:p w:rsidR="00151992" w:rsidRPr="00B70610" w:rsidRDefault="00151992" w:rsidP="004075F8">
      <w:pPr>
        <w:spacing w:after="0"/>
        <w:ind w:firstLine="708"/>
      </w:pPr>
      <w:r w:rsidRPr="00B70610">
        <w:t>Obecné zastupiteľstvo v Malej Čause v súlade s § 6 ods. 1 a podľa § 11 ods.4 zákona č. 369/1990 Zb. o obecnom zriadení v znení neskorších predpisov a v súlade so zákonom č. 582/2004 Z.z. o miestnych daniach a miestnom poplatku za komunálne odpady a drobné stavebné odpady v znení neskorších predpisov schválilo Všeobecne záväzné nariadenie č.5/2011 o miestnom poplatku za komunálne odpady a drobné stavebné odpady.</w:t>
      </w:r>
    </w:p>
    <w:p w:rsidR="00151992" w:rsidRPr="00B70610" w:rsidRDefault="00151992" w:rsidP="004075F8">
      <w:pPr>
        <w:spacing w:after="0"/>
      </w:pPr>
      <w:r w:rsidRPr="00B70610">
        <w:t xml:space="preserve">Obec Malá Čausa v zmysle zákona č. 223 /2001 o odpadoch a o zmene a doplnení niektorých zákonov vedie a uchováva evidenciu o druhoch a množstve odpadov, o ich zhodnotení a zneškodňovaní. </w:t>
      </w:r>
    </w:p>
    <w:p w:rsidR="004075F8" w:rsidRPr="00B70610" w:rsidRDefault="00151992" w:rsidP="004075F8">
      <w:pPr>
        <w:spacing w:after="0"/>
      </w:pPr>
      <w:r w:rsidRPr="00B70610">
        <w:t xml:space="preserve">V obci je umiestnených 252 ks 110 L a  3 ks 1100 L nádob, 14 ks 1100 L nádob na separovaný zber a plastové vrecia na separovaný zber, ktoré sa nachádzajú pri obytných domoch, obecných budovách a miestnych prevádzkach.  </w:t>
      </w:r>
    </w:p>
    <w:p w:rsidR="004075F8" w:rsidRPr="00B70610" w:rsidRDefault="004075F8" w:rsidP="004075F8">
      <w:pPr>
        <w:spacing w:after="0"/>
      </w:pPr>
      <w:r w:rsidRPr="00B70610">
        <w:t>Riešenie odpadového hospodárstva v obci je realizované na základe dodávateľsko - odberateľských zmluvných vzťahov prostredníctvom spoločností:</w:t>
      </w:r>
    </w:p>
    <w:p w:rsidR="00151992" w:rsidRPr="00B70610" w:rsidRDefault="00151992" w:rsidP="004B5667">
      <w:pPr>
        <w:pStyle w:val="Odsekzoznamu"/>
        <w:numPr>
          <w:ilvl w:val="0"/>
          <w:numId w:val="27"/>
        </w:numPr>
      </w:pPr>
      <w:r w:rsidRPr="00B70610">
        <w:t xml:space="preserve">Spoločnosť HATER s.r.o. </w:t>
      </w:r>
      <w:r w:rsidR="004075F8" w:rsidRPr="00B70610">
        <w:t>,</w:t>
      </w:r>
    </w:p>
    <w:p w:rsidR="004075F8" w:rsidRPr="00B70610" w:rsidRDefault="004075F8" w:rsidP="004B5667">
      <w:pPr>
        <w:pStyle w:val="Odsekzoznamu"/>
        <w:numPr>
          <w:ilvl w:val="0"/>
          <w:numId w:val="27"/>
        </w:numPr>
      </w:pPr>
      <w:r w:rsidRPr="00B70610">
        <w:t>Metal Servis Recykling s.r.o.,</w:t>
      </w:r>
    </w:p>
    <w:p w:rsidR="00151992" w:rsidRPr="00B70610" w:rsidRDefault="00151992" w:rsidP="004B5667">
      <w:pPr>
        <w:pStyle w:val="Odsekzoznamu"/>
        <w:numPr>
          <w:ilvl w:val="0"/>
          <w:numId w:val="27"/>
        </w:numPr>
      </w:pPr>
      <w:r w:rsidRPr="00B70610">
        <w:t xml:space="preserve">INTA s.r.o. Trenčín </w:t>
      </w:r>
      <w:r w:rsidR="004075F8" w:rsidRPr="00B70610">
        <w:t>,</w:t>
      </w:r>
    </w:p>
    <w:p w:rsidR="004075F8" w:rsidRPr="00B70610" w:rsidRDefault="00151992" w:rsidP="004B5667">
      <w:pPr>
        <w:pStyle w:val="Odsekzoznamu"/>
        <w:numPr>
          <w:ilvl w:val="0"/>
          <w:numId w:val="27"/>
        </w:numPr>
      </w:pPr>
      <w:r w:rsidRPr="00B70610">
        <w:t xml:space="preserve">Peter Kucharčík </w:t>
      </w:r>
    </w:p>
    <w:p w:rsidR="00151992" w:rsidRPr="00B70610" w:rsidRDefault="00151992" w:rsidP="004075F8">
      <w:r w:rsidRPr="00B70610">
        <w:t>V roku 2013 v priemere obyvateľ v obci vyprodukoval 0,158t odpadu ročne, čo je  pod hranicou celoslovenského ročného priemeru. V roku 2013 predstavovali náklady na jednu tonu odpadu sumu 35,11€ za uloženie a 65,04€ za odvoz.</w:t>
      </w:r>
    </w:p>
    <w:p w:rsidR="00151992" w:rsidRPr="00B70610" w:rsidRDefault="00151992" w:rsidP="000B33C7"/>
    <w:p w:rsidR="00151992" w:rsidRPr="00B70610" w:rsidRDefault="00151992" w:rsidP="000B33C7">
      <w:pPr>
        <w:rPr>
          <w:b/>
        </w:rPr>
      </w:pPr>
      <w:r w:rsidRPr="00B70610">
        <w:rPr>
          <w:b/>
        </w:rPr>
        <w:t>Ráztočno</w:t>
      </w:r>
    </w:p>
    <w:p w:rsidR="00151992" w:rsidRPr="00B70610" w:rsidRDefault="00151992" w:rsidP="004075F8">
      <w:pPr>
        <w:spacing w:after="0"/>
        <w:ind w:firstLine="708"/>
      </w:pPr>
      <w:r w:rsidRPr="00B70610">
        <w:t xml:space="preserve">Obecné zastupiteľstvo v Ráztočne v súlade s § 6 ods. 1 a podľa § 11 ods.4 zákona č. 369/1990 Zb. o obecnom zriadení v znení neskorších predpisov a v súlade so zákonom č. </w:t>
      </w:r>
      <w:r w:rsidRPr="00B70610">
        <w:lastRenderedPageBreak/>
        <w:t>582/2004 Z.z. o miestnych daniach a miestnom poplatku za komunálne odpady a drobné stavebné odpady v znení neskorších predpisov schválilo Všeobecne záväzné nariadenie č.5/2011 o miestnom poplatku za komunálne odpady a drobné stavebné odpady.</w:t>
      </w:r>
    </w:p>
    <w:p w:rsidR="00151992" w:rsidRPr="00B70610" w:rsidRDefault="00151992" w:rsidP="004075F8">
      <w:pPr>
        <w:spacing w:after="0"/>
      </w:pPr>
      <w:r w:rsidRPr="00B70610">
        <w:t xml:space="preserve">Obec Ráztočno v zmysle zákona č. 223 /2001 o odpadoch a o zmene a doplnení niektorých zákonov vedie a uchováva evidenciu o druhoch a množstve odpadov, o ich zhodnotení a zneškodňovaní. </w:t>
      </w:r>
    </w:p>
    <w:p w:rsidR="004075F8" w:rsidRPr="00B70610" w:rsidRDefault="00151992" w:rsidP="004075F8">
      <w:pPr>
        <w:spacing w:after="0"/>
      </w:pPr>
      <w:r w:rsidRPr="00B70610">
        <w:t>Riešenie odpadového hospodárstva v obci Ráztočno je realizované na základe dodávateľsko - odberateľských zmlúv prostredníctvom spo</w:t>
      </w:r>
      <w:r w:rsidR="004075F8" w:rsidRPr="00B70610">
        <w:t>ločností:</w:t>
      </w:r>
    </w:p>
    <w:p w:rsidR="004075F8" w:rsidRPr="00B70610" w:rsidRDefault="004075F8" w:rsidP="004B5667">
      <w:pPr>
        <w:pStyle w:val="Odsekzoznamu"/>
        <w:numPr>
          <w:ilvl w:val="0"/>
          <w:numId w:val="28"/>
        </w:numPr>
      </w:pPr>
      <w:r w:rsidRPr="00B70610">
        <w:t>HATER s.r.o. Handlová,</w:t>
      </w:r>
    </w:p>
    <w:p w:rsidR="004075F8" w:rsidRPr="00B70610" w:rsidRDefault="00151992" w:rsidP="004B5667">
      <w:pPr>
        <w:pStyle w:val="Odsekzoznamu"/>
        <w:numPr>
          <w:ilvl w:val="0"/>
          <w:numId w:val="28"/>
        </w:numPr>
        <w:spacing w:after="0"/>
      </w:pPr>
      <w:r w:rsidRPr="00B70610">
        <w:t xml:space="preserve">Metal Servis Recykling </w:t>
      </w:r>
    </w:p>
    <w:p w:rsidR="00151992" w:rsidRPr="00B70610" w:rsidRDefault="00151992" w:rsidP="004075F8">
      <w:pPr>
        <w:spacing w:after="0"/>
      </w:pPr>
      <w:r w:rsidRPr="00B70610">
        <w:t>V obci je umiestnených 685 ks 110 litrových nádob na zmesový domový odpad a 14 ks 1 110 litrových nádob na separovaný zber, plastové vrecia na separovaný zber, ktoré sa nachádzajú pri obytných domoch, obecných budovách a miestnych prevádzkach. Spoločnosť HATER s.r.o. na základe objednávky obce realizuje  podľa potreby zvoz veľkoobjemového odpadu, zber a likvidáciu nebezpečného odpadu. Odvoz komunálneho odpadu realizuje obec vo vlastnej réžii, vlastným vozidlom 2x mesačne v párny týždeň. O zbere a zvoze sú občania  informovaní prostredníctvom obecného rozhlasu.</w:t>
      </w:r>
    </w:p>
    <w:p w:rsidR="00151992" w:rsidRPr="00B70610" w:rsidRDefault="00151992" w:rsidP="004075F8">
      <w:pPr>
        <w:spacing w:after="0"/>
      </w:pPr>
      <w:r w:rsidRPr="00B70610">
        <w:t xml:space="preserve">V roku 2013 bolo v obci vyprodukovaného 386,99t odpadu. V roku 2013 predstavovali náklady na likvidáciu tony odpadu sumu 76,51€. </w:t>
      </w:r>
    </w:p>
    <w:p w:rsidR="00151992" w:rsidRPr="00B70610" w:rsidRDefault="00151992" w:rsidP="000B33C7"/>
    <w:p w:rsidR="00151992" w:rsidRPr="00B70610" w:rsidRDefault="00151992" w:rsidP="004075F8">
      <w:pPr>
        <w:spacing w:after="0"/>
        <w:rPr>
          <w:b/>
          <w:u w:val="single"/>
        </w:rPr>
      </w:pPr>
      <w:r w:rsidRPr="00B70610">
        <w:rPr>
          <w:b/>
          <w:u w:val="single"/>
        </w:rPr>
        <w:t xml:space="preserve">Veľká Ćausa </w:t>
      </w:r>
    </w:p>
    <w:p w:rsidR="00151992" w:rsidRPr="00B70610" w:rsidRDefault="00151992" w:rsidP="004075F8">
      <w:pPr>
        <w:spacing w:before="240" w:after="0"/>
        <w:ind w:firstLine="708"/>
      </w:pPr>
      <w:r w:rsidRPr="00B70610">
        <w:t>Obecné zastupiteľstvo vo Veľkej Čause v súlade s § 6 ods. 1 a podľa § 11 ods.4 zákona č. 369/1990 Zb. o obecnom zriadení v znení neskorších predpisov a v súlade so zákonom č. 582/2004 Z.z. o miestnych daniach a miestnom poplatku za komunálne odpady a drobné stavebné odpady v znení neskorších predpisov schválilo Všeobecne záväzné nariadenie č. 3/2011 o nakladaní s odpadmi .</w:t>
      </w:r>
    </w:p>
    <w:p w:rsidR="00151992" w:rsidRPr="00B70610" w:rsidRDefault="00151992" w:rsidP="004075F8">
      <w:pPr>
        <w:spacing w:after="0"/>
      </w:pPr>
      <w:r w:rsidRPr="00B70610">
        <w:t xml:space="preserve">Obec Veľká Čausa v zmysle zákona č. 223 /2001 o odpadoch a o zmene a doplnení niektorých zákonov vedie a uchováva evidenciu o druhoch a množstve odpadov, o ich zhodnotení a zneškodňovaní. </w:t>
      </w:r>
    </w:p>
    <w:p w:rsidR="004075F8" w:rsidRPr="00B70610" w:rsidRDefault="00151992" w:rsidP="004075F8">
      <w:pPr>
        <w:spacing w:after="0"/>
      </w:pPr>
      <w:r w:rsidRPr="00B70610">
        <w:t>Riešenie odpadového hospodárstva v obci Veľká Čausa je realizované na základe dodávateľsko - odberateľských zmlúv prostredníctvom spoločnost</w:t>
      </w:r>
      <w:r w:rsidR="004075F8" w:rsidRPr="00B70610">
        <w:t>í:</w:t>
      </w:r>
    </w:p>
    <w:p w:rsidR="004075F8" w:rsidRPr="00B70610" w:rsidRDefault="00151992" w:rsidP="004B5667">
      <w:pPr>
        <w:pStyle w:val="Odsekzoznamu"/>
        <w:numPr>
          <w:ilvl w:val="0"/>
          <w:numId w:val="29"/>
        </w:numPr>
        <w:spacing w:after="0"/>
      </w:pPr>
      <w:r w:rsidRPr="00B70610">
        <w:lastRenderedPageBreak/>
        <w:t xml:space="preserve">HATER s.r.o. Handlová, </w:t>
      </w:r>
    </w:p>
    <w:p w:rsidR="004075F8" w:rsidRPr="00B70610" w:rsidRDefault="004075F8" w:rsidP="004B5667">
      <w:pPr>
        <w:pStyle w:val="Odsekzoznamu"/>
        <w:numPr>
          <w:ilvl w:val="0"/>
          <w:numId w:val="29"/>
        </w:numPr>
        <w:spacing w:after="0"/>
      </w:pPr>
      <w:r w:rsidRPr="00B70610">
        <w:t>INTA s.r.o. Trenčín,</w:t>
      </w:r>
    </w:p>
    <w:p w:rsidR="00151992" w:rsidRPr="00B70610" w:rsidRDefault="00151992" w:rsidP="004B5667">
      <w:pPr>
        <w:pStyle w:val="Odsekzoznamu"/>
        <w:numPr>
          <w:ilvl w:val="0"/>
          <w:numId w:val="29"/>
        </w:numPr>
        <w:spacing w:after="0"/>
      </w:pPr>
      <w:r w:rsidRPr="00B70610">
        <w:t>Peter Kucharčík zo Žiliny.</w:t>
      </w:r>
    </w:p>
    <w:p w:rsidR="00151992" w:rsidRPr="00B70610" w:rsidRDefault="00151992" w:rsidP="004075F8">
      <w:r w:rsidRPr="00B70610">
        <w:t xml:space="preserve">V obci je umiestnených 180 ks nádob na komunálny odpad, 10 ks nádob na separovaný zber a plastové vrecia na separovaný zber, ktoré sa nachádzajú pri obytných domoch, obecných budovách a miestnych prevádzkach.  </w:t>
      </w:r>
    </w:p>
    <w:p w:rsidR="00E55789" w:rsidRPr="00B70610" w:rsidRDefault="00E55789" w:rsidP="000B33C7">
      <w:r w:rsidRPr="00B70610">
        <w:t xml:space="preserve">V roku 2013 </w:t>
      </w:r>
      <w:bookmarkStart w:id="279" w:name="_GoBack"/>
      <w:bookmarkEnd w:id="279"/>
      <w:r w:rsidRPr="00B70610">
        <w:t xml:space="preserve">v priemere obyvateľ v obci vyprodukoval 189,97kg zmesového komunálneho odpadu ročne, čo je  pod hranicou celoslovenského ročného priemeru. V roku 2013 predstavovali náklady na likvidáciu tony odpadu sumu 93,74€. </w:t>
      </w:r>
    </w:p>
    <w:p w:rsidR="00E55789" w:rsidRPr="00B70610" w:rsidRDefault="00E55789" w:rsidP="000B33C7"/>
    <w:p w:rsidR="00EF0FBF" w:rsidRPr="00B70610" w:rsidRDefault="00EF0FBF" w:rsidP="000B33C7"/>
    <w:p w:rsidR="00EF0FBF" w:rsidRPr="00B70610" w:rsidRDefault="00EF0FBF" w:rsidP="000B33C7"/>
    <w:p w:rsidR="00151992" w:rsidRPr="00B70610" w:rsidRDefault="00151992" w:rsidP="000B33C7"/>
    <w:p w:rsidR="002F75E8" w:rsidRPr="00B70610" w:rsidRDefault="002F75E8" w:rsidP="000B33C7">
      <w:pPr>
        <w:sectPr w:rsidR="002F75E8" w:rsidRPr="00B70610">
          <w:headerReference w:type="default" r:id="rId49"/>
          <w:footerReference w:type="default" r:id="rId50"/>
          <w:pgSz w:w="11906" w:h="16838"/>
          <w:pgMar w:top="1417" w:right="1417" w:bottom="1417" w:left="1417" w:header="708" w:footer="708" w:gutter="0"/>
          <w:cols w:space="708"/>
          <w:docGrid w:linePitch="360"/>
        </w:sectPr>
      </w:pPr>
    </w:p>
    <w:p w:rsidR="00151992" w:rsidRPr="00537AB7" w:rsidRDefault="002F75E8" w:rsidP="000B33C7">
      <w:bookmarkStart w:id="280" w:name="_Toc441688742"/>
      <w:bookmarkStart w:id="281" w:name="_Toc442125957"/>
      <w:bookmarkStart w:id="282" w:name="_Toc442126353"/>
      <w:bookmarkStart w:id="283" w:name="_Toc443856475"/>
      <w:r w:rsidRPr="00B70610">
        <w:rPr>
          <w:rStyle w:val="Nadpis2Char"/>
          <w:rFonts w:eastAsia="Calibri"/>
        </w:rPr>
        <w:lastRenderedPageBreak/>
        <w:t>1.1</w:t>
      </w:r>
      <w:r w:rsidR="00537AB7">
        <w:rPr>
          <w:rStyle w:val="Nadpis2Char"/>
          <w:rFonts w:eastAsia="Calibri"/>
        </w:rPr>
        <w:t>4</w:t>
      </w:r>
      <w:r w:rsidRPr="00B70610">
        <w:rPr>
          <w:rStyle w:val="Nadpis2Char"/>
          <w:rFonts w:eastAsia="Calibri"/>
        </w:rPr>
        <w:t xml:space="preserve"> Správa o plnení Programu hospodárskeho a sociálneho rozvoja obcí</w:t>
      </w:r>
      <w:bookmarkEnd w:id="280"/>
      <w:bookmarkEnd w:id="281"/>
      <w:bookmarkEnd w:id="282"/>
      <w:bookmarkEnd w:id="283"/>
      <w:r w:rsidRPr="00B70610">
        <w:t xml:space="preserve"> </w:t>
      </w:r>
      <w:r w:rsidR="00F70ADA" w:rsidRPr="00537AB7">
        <w:t>( podrobné vyhodnotenie je spracované  v samostatnom dokumente)</w:t>
      </w:r>
    </w:p>
    <w:p w:rsidR="00BF3337" w:rsidRPr="00B70610" w:rsidRDefault="00BF3337" w:rsidP="000B33C7">
      <w:pPr>
        <w:rPr>
          <w:b/>
        </w:rPr>
      </w:pPr>
      <w:r w:rsidRPr="00B70610">
        <w:rPr>
          <w:b/>
        </w:rPr>
        <w:t>Chrenovec - Brusno</w:t>
      </w:r>
    </w:p>
    <w:p w:rsidR="00BF3337" w:rsidRPr="00B70610" w:rsidRDefault="00BF3337" w:rsidP="00BF3337">
      <w:pPr>
        <w:pStyle w:val="Popis"/>
        <w:keepNext/>
        <w:spacing w:after="0"/>
      </w:pPr>
      <w:bookmarkStart w:id="284" w:name="_Toc475951887"/>
      <w:r w:rsidRPr="00B70610">
        <w:t xml:space="preserve">Tabuľka </w:t>
      </w:r>
      <w:fldSimple w:instr=" SEQ Tabuľka \* ARABIC ">
        <w:r w:rsidR="00BA0AA1">
          <w:rPr>
            <w:noProof/>
          </w:rPr>
          <w:t>22</w:t>
        </w:r>
      </w:fldSimple>
      <w:r w:rsidRPr="00B70610">
        <w:t xml:space="preserve"> Správa o plnení PHSR Chrenovec-Brusno</w:t>
      </w:r>
      <w:bookmarkEnd w:id="284"/>
    </w:p>
    <w:tbl>
      <w:tblPr>
        <w:tblW w:w="4911" w:type="pct"/>
        <w:tblCellMar>
          <w:left w:w="70" w:type="dxa"/>
          <w:right w:w="70" w:type="dxa"/>
        </w:tblCellMar>
        <w:tblLook w:val="04A0" w:firstRow="1" w:lastRow="0" w:firstColumn="1" w:lastColumn="0" w:noHBand="0" w:noVBand="1"/>
      </w:tblPr>
      <w:tblGrid>
        <w:gridCol w:w="676"/>
        <w:gridCol w:w="3359"/>
        <w:gridCol w:w="2048"/>
        <w:gridCol w:w="1910"/>
        <w:gridCol w:w="3103"/>
        <w:gridCol w:w="2647"/>
      </w:tblGrid>
      <w:tr w:rsidR="00BF3337" w:rsidRPr="00B70610" w:rsidTr="00BF3337">
        <w:trPr>
          <w:trHeight w:val="287"/>
        </w:trPr>
        <w:tc>
          <w:tcPr>
            <w:tcW w:w="246" w:type="pct"/>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P.Č.</w:t>
            </w:r>
          </w:p>
        </w:tc>
        <w:tc>
          <w:tcPr>
            <w:tcW w:w="1222" w:type="pct"/>
            <w:tcBorders>
              <w:top w:val="single" w:sz="4" w:space="0" w:color="auto"/>
              <w:left w:val="nil"/>
              <w:bottom w:val="single" w:sz="4" w:space="0" w:color="auto"/>
              <w:right w:val="single" w:sz="4" w:space="0" w:color="auto"/>
            </w:tcBorders>
            <w:shd w:val="clear" w:color="000000" w:fill="A5A5A5"/>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PHSR obce</w:t>
            </w:r>
          </w:p>
        </w:tc>
        <w:tc>
          <w:tcPr>
            <w:tcW w:w="745" w:type="pct"/>
            <w:tcBorders>
              <w:top w:val="single" w:sz="4" w:space="0" w:color="auto"/>
              <w:left w:val="nil"/>
              <w:bottom w:val="single" w:sz="4" w:space="0" w:color="auto"/>
              <w:right w:val="single" w:sz="4" w:space="0" w:color="auto"/>
            </w:tcBorders>
            <w:shd w:val="clear" w:color="000000" w:fill="A5A5A5"/>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w:t>
            </w:r>
          </w:p>
        </w:tc>
        <w:tc>
          <w:tcPr>
            <w:tcW w:w="695" w:type="pct"/>
            <w:tcBorders>
              <w:top w:val="single" w:sz="4" w:space="0" w:color="auto"/>
              <w:left w:val="nil"/>
              <w:bottom w:val="single" w:sz="4" w:space="0" w:color="auto"/>
              <w:right w:val="single" w:sz="4" w:space="0" w:color="auto"/>
            </w:tcBorders>
            <w:shd w:val="clear" w:color="000000" w:fill="A5A5A5"/>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w:t>
            </w:r>
          </w:p>
        </w:tc>
        <w:tc>
          <w:tcPr>
            <w:tcW w:w="2092" w:type="pct"/>
            <w:gridSpan w:val="2"/>
            <w:tcBorders>
              <w:top w:val="single" w:sz="4" w:space="0" w:color="auto"/>
              <w:left w:val="nil"/>
              <w:bottom w:val="single" w:sz="4" w:space="0" w:color="auto"/>
              <w:right w:val="single" w:sz="4" w:space="0" w:color="auto"/>
            </w:tcBorders>
            <w:shd w:val="clear" w:color="000000" w:fill="ED7D31"/>
            <w:noWrap/>
            <w:vAlign w:val="center"/>
            <w:hideMark/>
          </w:tcPr>
          <w:p w:rsidR="00BF3337" w:rsidRPr="00B70610" w:rsidRDefault="00BF3337" w:rsidP="00217168">
            <w:pPr>
              <w:spacing w:after="0" w:line="240" w:lineRule="auto"/>
              <w:rPr>
                <w:rFonts w:eastAsia="Times New Roman"/>
                <w:color w:val="FFFFFF"/>
                <w:sz w:val="20"/>
                <w:szCs w:val="20"/>
                <w:lang w:eastAsia="sk-SK"/>
              </w:rPr>
            </w:pPr>
            <w:r w:rsidRPr="00B70610">
              <w:rPr>
                <w:rFonts w:eastAsia="Times New Roman"/>
                <w:color w:val="FFFFFF"/>
                <w:sz w:val="20"/>
                <w:szCs w:val="20"/>
                <w:lang w:eastAsia="sk-SK"/>
              </w:rPr>
              <w:t>PHSR OBCE</w:t>
            </w:r>
          </w:p>
        </w:tc>
      </w:tr>
      <w:tr w:rsidR="00BF3337" w:rsidRPr="00B70610" w:rsidTr="00BF3337">
        <w:trPr>
          <w:trHeight w:val="287"/>
        </w:trPr>
        <w:tc>
          <w:tcPr>
            <w:tcW w:w="246" w:type="pct"/>
            <w:tcBorders>
              <w:top w:val="nil"/>
              <w:left w:val="single" w:sz="4" w:space="0" w:color="auto"/>
              <w:bottom w:val="single" w:sz="4" w:space="0" w:color="auto"/>
              <w:right w:val="single" w:sz="4" w:space="0" w:color="auto"/>
            </w:tcBorders>
            <w:shd w:val="clear" w:color="000000" w:fill="C6E0B4"/>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w:t>
            </w:r>
          </w:p>
        </w:tc>
        <w:tc>
          <w:tcPr>
            <w:tcW w:w="1222" w:type="pct"/>
            <w:tcBorders>
              <w:top w:val="nil"/>
              <w:left w:val="nil"/>
              <w:bottom w:val="single" w:sz="4" w:space="0" w:color="auto"/>
              <w:right w:val="single" w:sz="4" w:space="0" w:color="auto"/>
            </w:tcBorders>
            <w:shd w:val="clear" w:color="000000" w:fill="DBDBDB"/>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Názov projektu / akcie </w:t>
            </w:r>
          </w:p>
        </w:tc>
        <w:tc>
          <w:tcPr>
            <w:tcW w:w="745" w:type="pct"/>
            <w:tcBorders>
              <w:top w:val="nil"/>
              <w:left w:val="nil"/>
              <w:bottom w:val="single" w:sz="4" w:space="0" w:color="auto"/>
              <w:right w:val="single" w:sz="4" w:space="0" w:color="auto"/>
            </w:tcBorders>
            <w:shd w:val="clear" w:color="000000" w:fill="DBDBDB"/>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Celkové náklady v Eur</w:t>
            </w:r>
          </w:p>
        </w:tc>
        <w:tc>
          <w:tcPr>
            <w:tcW w:w="695" w:type="pct"/>
            <w:tcBorders>
              <w:top w:val="nil"/>
              <w:left w:val="nil"/>
              <w:bottom w:val="single" w:sz="4" w:space="0" w:color="auto"/>
              <w:right w:val="single" w:sz="4" w:space="0" w:color="auto"/>
            </w:tcBorders>
            <w:shd w:val="clear" w:color="000000" w:fill="DBDBDB"/>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Zdroj financovania</w:t>
            </w:r>
          </w:p>
        </w:tc>
        <w:tc>
          <w:tcPr>
            <w:tcW w:w="1129" w:type="pct"/>
            <w:tcBorders>
              <w:top w:val="nil"/>
              <w:left w:val="nil"/>
              <w:bottom w:val="single" w:sz="4" w:space="0" w:color="auto"/>
              <w:right w:val="single" w:sz="4" w:space="0" w:color="auto"/>
            </w:tcBorders>
            <w:shd w:val="clear" w:color="000000" w:fill="F8CBAD"/>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Priorita / Strategický ciel</w:t>
            </w:r>
          </w:p>
        </w:tc>
        <w:tc>
          <w:tcPr>
            <w:tcW w:w="963" w:type="pct"/>
            <w:tcBorders>
              <w:top w:val="nil"/>
              <w:left w:val="nil"/>
              <w:bottom w:val="single" w:sz="4" w:space="0" w:color="auto"/>
              <w:right w:val="single" w:sz="4" w:space="0" w:color="auto"/>
            </w:tcBorders>
            <w:shd w:val="clear" w:color="000000" w:fill="F8CBAD"/>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Opatrenie</w:t>
            </w:r>
          </w:p>
        </w:tc>
      </w:tr>
      <w:tr w:rsidR="00BF3337" w:rsidRPr="00B70610" w:rsidTr="00BF3337">
        <w:trPr>
          <w:trHeight w:val="733"/>
        </w:trPr>
        <w:tc>
          <w:tcPr>
            <w:tcW w:w="246" w:type="pct"/>
            <w:tcBorders>
              <w:top w:val="nil"/>
              <w:left w:val="single" w:sz="4" w:space="0" w:color="auto"/>
              <w:bottom w:val="single" w:sz="4" w:space="0" w:color="auto"/>
              <w:right w:val="single" w:sz="4" w:space="0" w:color="auto"/>
            </w:tcBorders>
            <w:shd w:val="clear" w:color="000000" w:fill="C6E0B4"/>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1.</w:t>
            </w:r>
          </w:p>
        </w:tc>
        <w:tc>
          <w:tcPr>
            <w:tcW w:w="1222"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Rekonštrukcia Mariánskeho stĺpa </w:t>
            </w:r>
          </w:p>
        </w:tc>
        <w:tc>
          <w:tcPr>
            <w:tcW w:w="745"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right"/>
              <w:rPr>
                <w:rFonts w:eastAsia="Times New Roman"/>
                <w:color w:val="000000"/>
                <w:sz w:val="20"/>
                <w:szCs w:val="20"/>
                <w:lang w:eastAsia="sk-SK"/>
              </w:rPr>
            </w:pPr>
            <w:r w:rsidRPr="00B70610">
              <w:rPr>
                <w:rFonts w:eastAsia="Times New Roman"/>
                <w:color w:val="000000"/>
                <w:sz w:val="20"/>
                <w:szCs w:val="20"/>
                <w:lang w:eastAsia="sk-SK"/>
              </w:rPr>
              <w:t>49 704,83</w:t>
            </w:r>
          </w:p>
        </w:tc>
        <w:tc>
          <w:tcPr>
            <w:tcW w:w="695"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rozpočet obce                    8 469,09                          MK SR 41 235,74</w:t>
            </w:r>
          </w:p>
        </w:tc>
        <w:tc>
          <w:tcPr>
            <w:tcW w:w="1129"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1.2 Podpora rozvoja cestovného ruchu</w:t>
            </w:r>
          </w:p>
        </w:tc>
        <w:tc>
          <w:tcPr>
            <w:tcW w:w="963"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A1.2.2   Zachovanie, rekonštrukcia a údržba kultúrnych pamiatok</w:t>
            </w:r>
          </w:p>
        </w:tc>
      </w:tr>
      <w:tr w:rsidR="00BF3337" w:rsidRPr="00B70610" w:rsidTr="00BF3337">
        <w:trPr>
          <w:trHeight w:val="733"/>
        </w:trPr>
        <w:tc>
          <w:tcPr>
            <w:tcW w:w="246" w:type="pct"/>
            <w:tcBorders>
              <w:top w:val="nil"/>
              <w:left w:val="single" w:sz="4" w:space="0" w:color="auto"/>
              <w:bottom w:val="single" w:sz="4" w:space="0" w:color="auto"/>
              <w:right w:val="single" w:sz="4" w:space="0" w:color="auto"/>
            </w:tcBorders>
            <w:shd w:val="clear" w:color="000000" w:fill="C6E0B4"/>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2.</w:t>
            </w:r>
          </w:p>
        </w:tc>
        <w:tc>
          <w:tcPr>
            <w:tcW w:w="1222"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Poskytovanie opatrovateľskej služby v obci</w:t>
            </w:r>
          </w:p>
        </w:tc>
        <w:tc>
          <w:tcPr>
            <w:tcW w:w="745"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right"/>
              <w:rPr>
                <w:rFonts w:eastAsia="Times New Roman"/>
                <w:color w:val="000000"/>
                <w:sz w:val="20"/>
                <w:szCs w:val="20"/>
                <w:lang w:eastAsia="sk-SK"/>
              </w:rPr>
            </w:pPr>
            <w:r w:rsidRPr="00B70610">
              <w:rPr>
                <w:rFonts w:eastAsia="Times New Roman"/>
                <w:color w:val="000000"/>
                <w:sz w:val="20"/>
                <w:szCs w:val="20"/>
                <w:lang w:eastAsia="sk-SK"/>
              </w:rPr>
              <w:t>11 592,-</w:t>
            </w:r>
          </w:p>
        </w:tc>
        <w:tc>
          <w:tcPr>
            <w:tcW w:w="695"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ESF 11 592,-</w:t>
            </w:r>
          </w:p>
        </w:tc>
        <w:tc>
          <w:tcPr>
            <w:tcW w:w="1129"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2.1 Podpora služieb pre ľudí odkázaných na pomoc</w:t>
            </w:r>
          </w:p>
        </w:tc>
        <w:tc>
          <w:tcPr>
            <w:tcW w:w="963"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2.1.1 Rozvoj sociálnych služieb pre starších, chorých a odkázaných na pomoc</w:t>
            </w:r>
          </w:p>
        </w:tc>
      </w:tr>
      <w:tr w:rsidR="00BF3337" w:rsidRPr="00B70610" w:rsidTr="00BF3337">
        <w:trPr>
          <w:trHeight w:val="733"/>
        </w:trPr>
        <w:tc>
          <w:tcPr>
            <w:tcW w:w="246" w:type="pct"/>
            <w:tcBorders>
              <w:top w:val="nil"/>
              <w:left w:val="single" w:sz="4" w:space="0" w:color="auto"/>
              <w:bottom w:val="single" w:sz="4" w:space="0" w:color="auto"/>
              <w:right w:val="single" w:sz="4" w:space="0" w:color="auto"/>
            </w:tcBorders>
            <w:shd w:val="clear" w:color="000000" w:fill="C6E0B4"/>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3.</w:t>
            </w:r>
          </w:p>
        </w:tc>
        <w:tc>
          <w:tcPr>
            <w:tcW w:w="1222"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Dobudovanie zdravotníckeho zariadenia </w:t>
            </w:r>
          </w:p>
        </w:tc>
        <w:tc>
          <w:tcPr>
            <w:tcW w:w="745"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right"/>
              <w:rPr>
                <w:rFonts w:eastAsia="Times New Roman"/>
                <w:color w:val="000000"/>
                <w:sz w:val="20"/>
                <w:szCs w:val="20"/>
                <w:lang w:eastAsia="sk-SK"/>
              </w:rPr>
            </w:pPr>
            <w:r w:rsidRPr="00B70610">
              <w:rPr>
                <w:rFonts w:eastAsia="Times New Roman"/>
                <w:color w:val="000000"/>
                <w:sz w:val="20"/>
                <w:szCs w:val="20"/>
                <w:lang w:eastAsia="sk-SK"/>
              </w:rPr>
              <w:t>5 800,-</w:t>
            </w:r>
          </w:p>
        </w:tc>
        <w:tc>
          <w:tcPr>
            <w:tcW w:w="695"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rozpočet obce 5 800,-</w:t>
            </w:r>
          </w:p>
        </w:tc>
        <w:tc>
          <w:tcPr>
            <w:tcW w:w="1129"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2.1 Podpora služieb pre ľudí odkázaných na pomoc</w:t>
            </w:r>
          </w:p>
        </w:tc>
        <w:tc>
          <w:tcPr>
            <w:tcW w:w="963"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A 2.1.2 Rozvoj služieb podporujúcich zdravie občanov</w:t>
            </w:r>
          </w:p>
        </w:tc>
      </w:tr>
      <w:tr w:rsidR="00BF3337" w:rsidRPr="00B70610" w:rsidTr="00BF3337">
        <w:trPr>
          <w:trHeight w:val="977"/>
        </w:trPr>
        <w:tc>
          <w:tcPr>
            <w:tcW w:w="246" w:type="pct"/>
            <w:tcBorders>
              <w:top w:val="nil"/>
              <w:left w:val="single" w:sz="4" w:space="0" w:color="auto"/>
              <w:bottom w:val="single" w:sz="4" w:space="0" w:color="auto"/>
              <w:right w:val="single" w:sz="4" w:space="0" w:color="auto"/>
            </w:tcBorders>
            <w:shd w:val="clear" w:color="000000" w:fill="C6E0B4"/>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4.</w:t>
            </w:r>
          </w:p>
        </w:tc>
        <w:tc>
          <w:tcPr>
            <w:tcW w:w="1222"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Rekonštrukcia ZŠ s MŠ </w:t>
            </w:r>
          </w:p>
        </w:tc>
        <w:tc>
          <w:tcPr>
            <w:tcW w:w="745"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right"/>
              <w:rPr>
                <w:rFonts w:eastAsia="Times New Roman"/>
                <w:color w:val="000000"/>
                <w:sz w:val="20"/>
                <w:szCs w:val="20"/>
                <w:lang w:eastAsia="sk-SK"/>
              </w:rPr>
            </w:pPr>
            <w:r w:rsidRPr="00B70610">
              <w:rPr>
                <w:rFonts w:eastAsia="Times New Roman"/>
                <w:color w:val="000000"/>
                <w:sz w:val="20"/>
                <w:szCs w:val="20"/>
                <w:lang w:eastAsia="sk-SK"/>
              </w:rPr>
              <w:t>89 050,-</w:t>
            </w:r>
          </w:p>
        </w:tc>
        <w:tc>
          <w:tcPr>
            <w:tcW w:w="695"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MŠ SR 39 832,-                  rozpočet obce 39 218,-           ŠÚF  10 000,-</w:t>
            </w:r>
          </w:p>
        </w:tc>
        <w:tc>
          <w:tcPr>
            <w:tcW w:w="1129"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2.2 Podpora rozvoja a dostupnosti vzdelávania v každom veku</w:t>
            </w:r>
          </w:p>
        </w:tc>
        <w:tc>
          <w:tcPr>
            <w:tcW w:w="963"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2.2.3 Rekonštrukcia a modernizávia budov, zariadenia a vybavenosť škôl a školských zariadení</w:t>
            </w:r>
          </w:p>
        </w:tc>
      </w:tr>
      <w:tr w:rsidR="00BF3337" w:rsidRPr="00B70610" w:rsidTr="00BF3337">
        <w:trPr>
          <w:trHeight w:val="733"/>
        </w:trPr>
        <w:tc>
          <w:tcPr>
            <w:tcW w:w="246" w:type="pct"/>
            <w:tcBorders>
              <w:top w:val="nil"/>
              <w:left w:val="single" w:sz="4" w:space="0" w:color="auto"/>
              <w:bottom w:val="single" w:sz="4" w:space="0" w:color="auto"/>
              <w:right w:val="single" w:sz="4" w:space="0" w:color="auto"/>
            </w:tcBorders>
            <w:shd w:val="clear" w:color="000000" w:fill="C6E0B4"/>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5.</w:t>
            </w:r>
          </w:p>
        </w:tc>
        <w:tc>
          <w:tcPr>
            <w:tcW w:w="1222"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Vybudovanie multifunkčného ihriska</w:t>
            </w:r>
          </w:p>
        </w:tc>
        <w:tc>
          <w:tcPr>
            <w:tcW w:w="745"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right"/>
              <w:rPr>
                <w:rFonts w:eastAsia="Times New Roman"/>
                <w:color w:val="000000"/>
                <w:sz w:val="20"/>
                <w:szCs w:val="20"/>
                <w:lang w:eastAsia="sk-SK"/>
              </w:rPr>
            </w:pPr>
            <w:r w:rsidRPr="00B70610">
              <w:rPr>
                <w:rFonts w:eastAsia="Times New Roman"/>
                <w:color w:val="000000"/>
                <w:sz w:val="20"/>
                <w:szCs w:val="20"/>
                <w:lang w:eastAsia="sk-SK"/>
              </w:rPr>
              <w:t>73 050,-</w:t>
            </w:r>
          </w:p>
        </w:tc>
        <w:tc>
          <w:tcPr>
            <w:tcW w:w="695"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ÚV SR  39 832,-       rozpočet obce 33 218,-   </w:t>
            </w:r>
          </w:p>
        </w:tc>
        <w:tc>
          <w:tcPr>
            <w:tcW w:w="1129"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2.3 Podpora príležitostí pre oddych</w:t>
            </w:r>
          </w:p>
        </w:tc>
        <w:tc>
          <w:tcPr>
            <w:tcW w:w="963"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2.3.1 Rozvoj voľnočasových aktivít pre všetky skupiny občanov</w:t>
            </w:r>
          </w:p>
        </w:tc>
      </w:tr>
      <w:tr w:rsidR="00BF3337" w:rsidRPr="00B70610" w:rsidTr="00BF3337">
        <w:trPr>
          <w:trHeight w:val="488"/>
        </w:trPr>
        <w:tc>
          <w:tcPr>
            <w:tcW w:w="246" w:type="pct"/>
            <w:tcBorders>
              <w:top w:val="nil"/>
              <w:left w:val="single" w:sz="4" w:space="0" w:color="auto"/>
              <w:bottom w:val="single" w:sz="4" w:space="0" w:color="auto"/>
              <w:right w:val="single" w:sz="4" w:space="0" w:color="auto"/>
            </w:tcBorders>
            <w:shd w:val="clear" w:color="000000" w:fill="C6E0B4"/>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6.</w:t>
            </w:r>
          </w:p>
        </w:tc>
        <w:tc>
          <w:tcPr>
            <w:tcW w:w="1222"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Údržba oddychových zón</w:t>
            </w:r>
          </w:p>
        </w:tc>
        <w:tc>
          <w:tcPr>
            <w:tcW w:w="745"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right"/>
              <w:rPr>
                <w:rFonts w:eastAsia="Times New Roman"/>
                <w:color w:val="000000"/>
                <w:sz w:val="20"/>
                <w:szCs w:val="20"/>
                <w:lang w:eastAsia="sk-SK"/>
              </w:rPr>
            </w:pPr>
            <w:r w:rsidRPr="00B70610">
              <w:rPr>
                <w:rFonts w:eastAsia="Times New Roman"/>
                <w:color w:val="000000"/>
                <w:sz w:val="20"/>
                <w:szCs w:val="20"/>
                <w:lang w:eastAsia="sk-SK"/>
              </w:rPr>
              <w:t>14 000,-</w:t>
            </w:r>
          </w:p>
        </w:tc>
        <w:tc>
          <w:tcPr>
            <w:tcW w:w="695"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rozpočet obce 4 000,-           ESF 10 000,-</w:t>
            </w:r>
          </w:p>
        </w:tc>
        <w:tc>
          <w:tcPr>
            <w:tcW w:w="1129"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2.3 Podpora príležitostí pre oddych</w:t>
            </w:r>
          </w:p>
        </w:tc>
        <w:tc>
          <w:tcPr>
            <w:tcW w:w="963"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2.3.3 Údržba oddychových zón</w:t>
            </w:r>
          </w:p>
        </w:tc>
      </w:tr>
      <w:tr w:rsidR="00BF3337" w:rsidRPr="00B70610" w:rsidTr="00BF3337">
        <w:trPr>
          <w:trHeight w:val="733"/>
        </w:trPr>
        <w:tc>
          <w:tcPr>
            <w:tcW w:w="246" w:type="pct"/>
            <w:tcBorders>
              <w:top w:val="nil"/>
              <w:left w:val="single" w:sz="4" w:space="0" w:color="auto"/>
              <w:bottom w:val="single" w:sz="4" w:space="0" w:color="auto"/>
              <w:right w:val="single" w:sz="4" w:space="0" w:color="auto"/>
            </w:tcBorders>
            <w:shd w:val="clear" w:color="000000" w:fill="C6E0B4"/>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7.</w:t>
            </w:r>
          </w:p>
        </w:tc>
        <w:tc>
          <w:tcPr>
            <w:tcW w:w="1222"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Revitalizácia centra obce</w:t>
            </w:r>
          </w:p>
        </w:tc>
        <w:tc>
          <w:tcPr>
            <w:tcW w:w="745"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right"/>
              <w:rPr>
                <w:rFonts w:eastAsia="Times New Roman"/>
                <w:color w:val="000000"/>
                <w:sz w:val="20"/>
                <w:szCs w:val="20"/>
                <w:lang w:eastAsia="sk-SK"/>
              </w:rPr>
            </w:pPr>
            <w:r w:rsidRPr="00B70610">
              <w:rPr>
                <w:rFonts w:eastAsia="Times New Roman"/>
                <w:color w:val="000000"/>
                <w:sz w:val="20"/>
                <w:szCs w:val="20"/>
                <w:lang w:eastAsia="sk-SK"/>
              </w:rPr>
              <w:t>1 612 350,-</w:t>
            </w:r>
          </w:p>
        </w:tc>
        <w:tc>
          <w:tcPr>
            <w:tcW w:w="695"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rozpočet obce </w:t>
            </w:r>
          </w:p>
          <w:p w:rsidR="00BF3337"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80 602,50       </w:t>
            </w:r>
          </w:p>
          <w:p w:rsidR="00BF3337"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ROP 1 531 747,50</w:t>
            </w:r>
          </w:p>
        </w:tc>
        <w:tc>
          <w:tcPr>
            <w:tcW w:w="1129"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2.3 Podpora príležitostí pre oddych</w:t>
            </w:r>
          </w:p>
        </w:tc>
        <w:tc>
          <w:tcPr>
            <w:tcW w:w="963"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2.3.4 Budovanie,údržba a rekonštrukcia otvorených priestranstiev</w:t>
            </w:r>
          </w:p>
        </w:tc>
      </w:tr>
      <w:tr w:rsidR="00BF3337" w:rsidRPr="00B70610" w:rsidTr="00BF3337">
        <w:trPr>
          <w:trHeight w:val="488"/>
        </w:trPr>
        <w:tc>
          <w:tcPr>
            <w:tcW w:w="246" w:type="pct"/>
            <w:tcBorders>
              <w:top w:val="nil"/>
              <w:left w:val="single" w:sz="4" w:space="0" w:color="auto"/>
              <w:bottom w:val="single" w:sz="4" w:space="0" w:color="auto"/>
              <w:right w:val="single" w:sz="4" w:space="0" w:color="auto"/>
            </w:tcBorders>
            <w:shd w:val="clear" w:color="000000" w:fill="C6E0B4"/>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8.</w:t>
            </w:r>
          </w:p>
        </w:tc>
        <w:tc>
          <w:tcPr>
            <w:tcW w:w="1222"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Podpora miestnych spolkov</w:t>
            </w:r>
          </w:p>
        </w:tc>
        <w:tc>
          <w:tcPr>
            <w:tcW w:w="745"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right"/>
              <w:rPr>
                <w:rFonts w:eastAsia="Times New Roman"/>
                <w:color w:val="000000"/>
                <w:sz w:val="20"/>
                <w:szCs w:val="20"/>
                <w:lang w:eastAsia="sk-SK"/>
              </w:rPr>
            </w:pPr>
            <w:r w:rsidRPr="00B70610">
              <w:rPr>
                <w:rFonts w:eastAsia="Times New Roman"/>
                <w:color w:val="000000"/>
                <w:sz w:val="20"/>
                <w:szCs w:val="20"/>
                <w:lang w:eastAsia="sk-SK"/>
              </w:rPr>
              <w:t>15 000,-</w:t>
            </w:r>
          </w:p>
        </w:tc>
        <w:tc>
          <w:tcPr>
            <w:tcW w:w="695"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rozpočet obce </w:t>
            </w:r>
          </w:p>
        </w:tc>
        <w:tc>
          <w:tcPr>
            <w:tcW w:w="1129"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2.3 Podpora príležitostí na oddych</w:t>
            </w:r>
          </w:p>
        </w:tc>
        <w:tc>
          <w:tcPr>
            <w:tcW w:w="963"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2.3.7 Podpora existujúcich a nových záujmových skupín</w:t>
            </w:r>
          </w:p>
        </w:tc>
      </w:tr>
      <w:tr w:rsidR="00BF3337" w:rsidRPr="00B70610" w:rsidTr="00BF3337">
        <w:trPr>
          <w:trHeight w:val="287"/>
        </w:trPr>
        <w:tc>
          <w:tcPr>
            <w:tcW w:w="246" w:type="pct"/>
            <w:tcBorders>
              <w:top w:val="nil"/>
              <w:left w:val="single" w:sz="4" w:space="0" w:color="auto"/>
              <w:bottom w:val="single" w:sz="4" w:space="0" w:color="auto"/>
              <w:right w:val="single" w:sz="4" w:space="0" w:color="auto"/>
            </w:tcBorders>
            <w:shd w:val="clear" w:color="000000" w:fill="C6E0B4"/>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9.</w:t>
            </w:r>
          </w:p>
        </w:tc>
        <w:tc>
          <w:tcPr>
            <w:tcW w:w="1222"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Spracovanie ÚPD</w:t>
            </w:r>
          </w:p>
        </w:tc>
        <w:tc>
          <w:tcPr>
            <w:tcW w:w="745"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right"/>
              <w:rPr>
                <w:rFonts w:eastAsia="Times New Roman"/>
                <w:color w:val="000000"/>
                <w:sz w:val="20"/>
                <w:szCs w:val="20"/>
                <w:lang w:eastAsia="sk-SK"/>
              </w:rPr>
            </w:pPr>
            <w:r w:rsidRPr="00B70610">
              <w:rPr>
                <w:rFonts w:eastAsia="Times New Roman"/>
                <w:color w:val="000000"/>
                <w:sz w:val="20"/>
                <w:szCs w:val="20"/>
                <w:lang w:eastAsia="sk-SK"/>
              </w:rPr>
              <w:t xml:space="preserve">10 000,- </w:t>
            </w:r>
          </w:p>
        </w:tc>
        <w:tc>
          <w:tcPr>
            <w:tcW w:w="695"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left"/>
              <w:rPr>
                <w:rFonts w:eastAsia="Times New Roman"/>
                <w:i/>
                <w:iCs/>
                <w:color w:val="000000"/>
                <w:sz w:val="20"/>
                <w:szCs w:val="20"/>
                <w:lang w:eastAsia="sk-SK"/>
              </w:rPr>
            </w:pPr>
            <w:r w:rsidRPr="00B70610">
              <w:rPr>
                <w:rFonts w:eastAsia="Times New Roman"/>
                <w:i/>
                <w:iCs/>
                <w:color w:val="000000"/>
                <w:sz w:val="20"/>
                <w:szCs w:val="20"/>
                <w:lang w:eastAsia="sk-SK"/>
              </w:rPr>
              <w:t>rozpočet obce</w:t>
            </w:r>
          </w:p>
        </w:tc>
        <w:tc>
          <w:tcPr>
            <w:tcW w:w="1129"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 </w:t>
            </w:r>
          </w:p>
        </w:tc>
        <w:tc>
          <w:tcPr>
            <w:tcW w:w="963" w:type="pct"/>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B Spracovanie ÚPD</w:t>
            </w:r>
          </w:p>
        </w:tc>
      </w:tr>
    </w:tbl>
    <w:p w:rsidR="002F75E8" w:rsidRPr="00B70610" w:rsidRDefault="002F75E8" w:rsidP="00217168">
      <w:pPr>
        <w:spacing w:after="0" w:line="240" w:lineRule="auto"/>
        <w:rPr>
          <w:color w:val="FF0000"/>
        </w:rPr>
      </w:pPr>
    </w:p>
    <w:p w:rsidR="0080115B" w:rsidRPr="00B70610" w:rsidRDefault="0080115B" w:rsidP="00217168">
      <w:pPr>
        <w:spacing w:after="0" w:line="240" w:lineRule="auto"/>
        <w:rPr>
          <w:b/>
        </w:rPr>
      </w:pPr>
      <w:r w:rsidRPr="00B70610">
        <w:rPr>
          <w:b/>
        </w:rPr>
        <w:t xml:space="preserve">Jalovec </w:t>
      </w:r>
    </w:p>
    <w:p w:rsidR="0080115B" w:rsidRPr="00B70610" w:rsidRDefault="0080115B" w:rsidP="00217168">
      <w:pPr>
        <w:pStyle w:val="Popis"/>
        <w:keepNext/>
        <w:spacing w:after="0" w:line="240" w:lineRule="auto"/>
      </w:pPr>
      <w:bookmarkStart w:id="285" w:name="_Toc475951888"/>
      <w:r w:rsidRPr="00B70610">
        <w:t xml:space="preserve">Tabuľka </w:t>
      </w:r>
      <w:fldSimple w:instr=" SEQ Tabuľka \* ARABIC ">
        <w:r w:rsidR="00BA0AA1">
          <w:rPr>
            <w:noProof/>
          </w:rPr>
          <w:t>23</w:t>
        </w:r>
      </w:fldSimple>
      <w:r w:rsidRPr="00B70610">
        <w:t>Správa o plnení PHSR Jalovec</w:t>
      </w:r>
      <w:bookmarkEnd w:id="285"/>
    </w:p>
    <w:tbl>
      <w:tblPr>
        <w:tblW w:w="0" w:type="auto"/>
        <w:tblCellMar>
          <w:left w:w="70" w:type="dxa"/>
          <w:right w:w="70" w:type="dxa"/>
        </w:tblCellMar>
        <w:tblLook w:val="04A0" w:firstRow="1" w:lastRow="0" w:firstColumn="1" w:lastColumn="0" w:noHBand="0" w:noVBand="1"/>
      </w:tblPr>
      <w:tblGrid>
        <w:gridCol w:w="486"/>
        <w:gridCol w:w="2196"/>
        <w:gridCol w:w="1307"/>
        <w:gridCol w:w="2335"/>
        <w:gridCol w:w="3345"/>
        <w:gridCol w:w="4036"/>
        <w:gridCol w:w="146"/>
        <w:gridCol w:w="146"/>
      </w:tblGrid>
      <w:tr w:rsidR="0080115B" w:rsidRPr="00B70610" w:rsidTr="00A2257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P.Č.</w:t>
            </w:r>
          </w:p>
        </w:tc>
        <w:tc>
          <w:tcPr>
            <w:tcW w:w="0" w:type="auto"/>
            <w:tcBorders>
              <w:top w:val="single" w:sz="4" w:space="0" w:color="auto"/>
              <w:left w:val="nil"/>
              <w:bottom w:val="single" w:sz="4" w:space="0" w:color="auto"/>
              <w:right w:val="single" w:sz="4" w:space="0" w:color="auto"/>
            </w:tcBorders>
            <w:shd w:val="clear" w:color="000000" w:fill="A5A5A5"/>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PHSR obce</w:t>
            </w:r>
          </w:p>
        </w:tc>
        <w:tc>
          <w:tcPr>
            <w:tcW w:w="0" w:type="auto"/>
            <w:tcBorders>
              <w:top w:val="single" w:sz="4" w:space="0" w:color="auto"/>
              <w:left w:val="nil"/>
              <w:bottom w:val="single" w:sz="4" w:space="0" w:color="auto"/>
              <w:right w:val="single" w:sz="4" w:space="0" w:color="auto"/>
            </w:tcBorders>
            <w:shd w:val="clear" w:color="000000" w:fill="A5A5A5"/>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w:t>
            </w:r>
          </w:p>
        </w:tc>
        <w:tc>
          <w:tcPr>
            <w:tcW w:w="0" w:type="auto"/>
            <w:tcBorders>
              <w:top w:val="single" w:sz="4" w:space="0" w:color="auto"/>
              <w:left w:val="nil"/>
              <w:bottom w:val="single" w:sz="4" w:space="0" w:color="auto"/>
              <w:right w:val="single" w:sz="4" w:space="0" w:color="auto"/>
            </w:tcBorders>
            <w:shd w:val="clear" w:color="000000" w:fill="A5A5A5"/>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w:t>
            </w:r>
          </w:p>
        </w:tc>
        <w:tc>
          <w:tcPr>
            <w:tcW w:w="0" w:type="auto"/>
            <w:gridSpan w:val="2"/>
            <w:tcBorders>
              <w:top w:val="single" w:sz="4" w:space="0" w:color="auto"/>
              <w:left w:val="nil"/>
              <w:bottom w:val="single" w:sz="4" w:space="0" w:color="auto"/>
              <w:right w:val="single" w:sz="4" w:space="0" w:color="auto"/>
            </w:tcBorders>
            <w:shd w:val="clear" w:color="000000" w:fill="ED7D31"/>
            <w:noWrap/>
            <w:vAlign w:val="center"/>
            <w:hideMark/>
          </w:tcPr>
          <w:p w:rsidR="00BF3337" w:rsidRPr="00B70610" w:rsidRDefault="00BF3337" w:rsidP="00217168">
            <w:pPr>
              <w:spacing w:after="0" w:line="240" w:lineRule="auto"/>
              <w:rPr>
                <w:rFonts w:eastAsia="Times New Roman"/>
                <w:color w:val="FFFFFF"/>
                <w:sz w:val="20"/>
                <w:szCs w:val="20"/>
                <w:lang w:eastAsia="sk-SK"/>
              </w:rPr>
            </w:pPr>
            <w:r w:rsidRPr="00B70610">
              <w:rPr>
                <w:rFonts w:eastAsia="Times New Roman"/>
                <w:color w:val="FFFFFF"/>
                <w:sz w:val="20"/>
                <w:szCs w:val="20"/>
                <w:lang w:eastAsia="sk-SK"/>
              </w:rPr>
              <w:t>PHSR OBCE</w:t>
            </w:r>
          </w:p>
        </w:tc>
        <w:tc>
          <w:tcPr>
            <w:tcW w:w="0" w:type="auto"/>
            <w:vAlign w:val="center"/>
            <w:hideMark/>
          </w:tcPr>
          <w:p w:rsidR="00BF3337" w:rsidRPr="00B70610" w:rsidRDefault="00BF3337" w:rsidP="00217168">
            <w:pPr>
              <w:spacing w:after="0" w:line="240" w:lineRule="auto"/>
              <w:rPr>
                <w:rFonts w:eastAsia="Times New Roman"/>
                <w:lang w:eastAsia="sk-SK"/>
              </w:rPr>
            </w:pPr>
          </w:p>
        </w:tc>
        <w:tc>
          <w:tcPr>
            <w:tcW w:w="0" w:type="auto"/>
            <w:vAlign w:val="center"/>
            <w:hideMark/>
          </w:tcPr>
          <w:p w:rsidR="00BF3337" w:rsidRPr="00B70610" w:rsidRDefault="00BF3337" w:rsidP="00217168">
            <w:pPr>
              <w:spacing w:after="0" w:line="240" w:lineRule="auto"/>
              <w:rPr>
                <w:rFonts w:eastAsia="Times New Roman"/>
                <w:lang w:eastAsia="sk-SK"/>
              </w:rPr>
            </w:pPr>
          </w:p>
        </w:tc>
      </w:tr>
      <w:tr w:rsidR="0080115B" w:rsidRPr="00B70610" w:rsidTr="00A2257D">
        <w:trPr>
          <w:trHeight w:val="30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w:t>
            </w:r>
          </w:p>
        </w:tc>
        <w:tc>
          <w:tcPr>
            <w:tcW w:w="0" w:type="auto"/>
            <w:tcBorders>
              <w:top w:val="nil"/>
              <w:left w:val="nil"/>
              <w:bottom w:val="single" w:sz="4" w:space="0" w:color="auto"/>
              <w:right w:val="single" w:sz="4" w:space="0" w:color="auto"/>
            </w:tcBorders>
            <w:shd w:val="clear" w:color="000000" w:fill="DBDBDB"/>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Názov projektu / akcie </w:t>
            </w:r>
          </w:p>
        </w:tc>
        <w:tc>
          <w:tcPr>
            <w:tcW w:w="0" w:type="auto"/>
            <w:tcBorders>
              <w:top w:val="nil"/>
              <w:left w:val="nil"/>
              <w:bottom w:val="single" w:sz="4" w:space="0" w:color="auto"/>
              <w:right w:val="single" w:sz="4" w:space="0" w:color="auto"/>
            </w:tcBorders>
            <w:shd w:val="clear" w:color="000000" w:fill="DBDBDB"/>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Celkové náklady v Eur</w:t>
            </w:r>
          </w:p>
        </w:tc>
        <w:tc>
          <w:tcPr>
            <w:tcW w:w="0" w:type="auto"/>
            <w:tcBorders>
              <w:top w:val="nil"/>
              <w:left w:val="nil"/>
              <w:bottom w:val="single" w:sz="4" w:space="0" w:color="auto"/>
              <w:right w:val="single" w:sz="4" w:space="0" w:color="auto"/>
            </w:tcBorders>
            <w:shd w:val="clear" w:color="000000" w:fill="DBDBDB"/>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Zdroj financovania</w:t>
            </w:r>
          </w:p>
        </w:tc>
        <w:tc>
          <w:tcPr>
            <w:tcW w:w="0" w:type="auto"/>
            <w:tcBorders>
              <w:top w:val="nil"/>
              <w:left w:val="nil"/>
              <w:bottom w:val="single" w:sz="4" w:space="0" w:color="auto"/>
              <w:right w:val="single" w:sz="4" w:space="0" w:color="auto"/>
            </w:tcBorders>
            <w:shd w:val="clear" w:color="000000" w:fill="F8CBAD"/>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Priorita / Strategický ciel</w:t>
            </w:r>
          </w:p>
        </w:tc>
        <w:tc>
          <w:tcPr>
            <w:tcW w:w="0" w:type="auto"/>
            <w:tcBorders>
              <w:top w:val="nil"/>
              <w:left w:val="nil"/>
              <w:bottom w:val="single" w:sz="4" w:space="0" w:color="auto"/>
              <w:right w:val="single" w:sz="4" w:space="0" w:color="auto"/>
            </w:tcBorders>
            <w:shd w:val="clear" w:color="000000" w:fill="F8CBAD"/>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Opatrenie</w:t>
            </w:r>
          </w:p>
        </w:tc>
        <w:tc>
          <w:tcPr>
            <w:tcW w:w="0" w:type="auto"/>
            <w:vAlign w:val="center"/>
            <w:hideMark/>
          </w:tcPr>
          <w:p w:rsidR="00BF3337" w:rsidRPr="00B70610" w:rsidRDefault="00BF3337" w:rsidP="00217168">
            <w:pPr>
              <w:spacing w:after="0" w:line="240" w:lineRule="auto"/>
              <w:rPr>
                <w:rFonts w:eastAsia="Times New Roman"/>
                <w:lang w:eastAsia="sk-SK"/>
              </w:rPr>
            </w:pPr>
          </w:p>
        </w:tc>
        <w:tc>
          <w:tcPr>
            <w:tcW w:w="0" w:type="auto"/>
            <w:vAlign w:val="center"/>
            <w:hideMark/>
          </w:tcPr>
          <w:p w:rsidR="00BF3337" w:rsidRPr="00B70610" w:rsidRDefault="00BF3337" w:rsidP="00217168">
            <w:pPr>
              <w:spacing w:after="0" w:line="240" w:lineRule="auto"/>
              <w:rPr>
                <w:rFonts w:eastAsia="Times New Roman"/>
                <w:lang w:eastAsia="sk-SK"/>
              </w:rPr>
            </w:pPr>
          </w:p>
        </w:tc>
      </w:tr>
      <w:tr w:rsidR="0080115B" w:rsidRPr="00B70610" w:rsidTr="00A2257D">
        <w:trPr>
          <w:trHeight w:val="90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1.</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Oprava komunikácií po povodniach</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right"/>
              <w:rPr>
                <w:rFonts w:eastAsia="Times New Roman"/>
                <w:color w:val="000000"/>
                <w:sz w:val="20"/>
                <w:szCs w:val="20"/>
                <w:lang w:eastAsia="sk-SK"/>
              </w:rPr>
            </w:pPr>
            <w:r w:rsidRPr="00B70610">
              <w:rPr>
                <w:rFonts w:eastAsia="Times New Roman"/>
                <w:color w:val="000000"/>
                <w:sz w:val="20"/>
                <w:szCs w:val="20"/>
                <w:lang w:eastAsia="sk-SK"/>
              </w:rPr>
              <w:t>131 575,-</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ŠR SR 30 000,- </w:t>
            </w:r>
          </w:p>
          <w:p w:rsidR="0080115B"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 rozpočet obce 30 326,-   </w:t>
            </w:r>
          </w:p>
          <w:p w:rsidR="00BF3337"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úvery 61 249,-              súkromné zdroje 10 000,-</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1.3 Zlepšenie dopravnej dostupnosti MR</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1.3.2 Zlepšenie kvality komunikácií</w:t>
            </w:r>
          </w:p>
        </w:tc>
        <w:tc>
          <w:tcPr>
            <w:tcW w:w="0" w:type="auto"/>
            <w:vAlign w:val="center"/>
            <w:hideMark/>
          </w:tcPr>
          <w:p w:rsidR="00BF3337" w:rsidRPr="00B70610" w:rsidRDefault="00BF3337" w:rsidP="00217168">
            <w:pPr>
              <w:spacing w:after="0" w:line="240" w:lineRule="auto"/>
              <w:rPr>
                <w:rFonts w:eastAsia="Times New Roman"/>
                <w:lang w:eastAsia="sk-SK"/>
              </w:rPr>
            </w:pPr>
          </w:p>
        </w:tc>
        <w:tc>
          <w:tcPr>
            <w:tcW w:w="0" w:type="auto"/>
            <w:vAlign w:val="center"/>
            <w:hideMark/>
          </w:tcPr>
          <w:p w:rsidR="00BF3337" w:rsidRPr="00B70610" w:rsidRDefault="00BF3337" w:rsidP="00217168">
            <w:pPr>
              <w:spacing w:after="0" w:line="240" w:lineRule="auto"/>
              <w:rPr>
                <w:rFonts w:eastAsia="Times New Roman"/>
                <w:lang w:eastAsia="sk-SK"/>
              </w:rPr>
            </w:pPr>
          </w:p>
        </w:tc>
      </w:tr>
      <w:tr w:rsidR="0080115B" w:rsidRPr="00B70610" w:rsidTr="00A2257D">
        <w:trPr>
          <w:trHeight w:val="102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2.</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Rekonštrukcia a modernizácia MŠ</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right"/>
              <w:rPr>
                <w:rFonts w:eastAsia="Times New Roman"/>
                <w:color w:val="000000"/>
                <w:sz w:val="20"/>
                <w:szCs w:val="20"/>
                <w:lang w:eastAsia="sk-SK"/>
              </w:rPr>
            </w:pPr>
            <w:r w:rsidRPr="00B70610">
              <w:rPr>
                <w:rFonts w:eastAsia="Times New Roman"/>
                <w:color w:val="000000"/>
                <w:sz w:val="20"/>
                <w:szCs w:val="20"/>
                <w:lang w:eastAsia="sk-SK"/>
              </w:rPr>
              <w:t>45 636,-</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MŠ SR 14 979,-         </w:t>
            </w:r>
          </w:p>
          <w:p w:rsidR="0080115B"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 rozpočet obce 22 637,-</w:t>
            </w:r>
          </w:p>
          <w:p w:rsidR="00BF3337"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 úvery 8 020,-</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2.2 Podpora rozvoja a dostupnosti vzdelávania v každom veku</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2.2.3 Rekonštrukcia a modernizávia budov, zariadenia a vybavenosť škôl a školských zariadení</w:t>
            </w:r>
          </w:p>
        </w:tc>
        <w:tc>
          <w:tcPr>
            <w:tcW w:w="0" w:type="auto"/>
            <w:vAlign w:val="center"/>
            <w:hideMark/>
          </w:tcPr>
          <w:p w:rsidR="00BF3337" w:rsidRPr="00B70610" w:rsidRDefault="00BF3337" w:rsidP="00217168">
            <w:pPr>
              <w:spacing w:after="0" w:line="240" w:lineRule="auto"/>
              <w:rPr>
                <w:rFonts w:eastAsia="Times New Roman"/>
                <w:lang w:eastAsia="sk-SK"/>
              </w:rPr>
            </w:pPr>
          </w:p>
        </w:tc>
        <w:tc>
          <w:tcPr>
            <w:tcW w:w="0" w:type="auto"/>
            <w:vAlign w:val="center"/>
            <w:hideMark/>
          </w:tcPr>
          <w:p w:rsidR="00BF3337" w:rsidRPr="00B70610" w:rsidRDefault="00BF3337" w:rsidP="00217168">
            <w:pPr>
              <w:spacing w:after="0" w:line="240" w:lineRule="auto"/>
              <w:rPr>
                <w:rFonts w:eastAsia="Times New Roman"/>
                <w:lang w:eastAsia="sk-SK"/>
              </w:rPr>
            </w:pPr>
          </w:p>
        </w:tc>
      </w:tr>
      <w:tr w:rsidR="0080115B" w:rsidRPr="00B70610" w:rsidTr="00A2257D">
        <w:trPr>
          <w:trHeight w:val="765"/>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3.</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Ihrisko pre mladých </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right"/>
              <w:rPr>
                <w:rFonts w:eastAsia="Times New Roman"/>
                <w:i/>
                <w:iCs/>
                <w:color w:val="000000"/>
                <w:sz w:val="20"/>
                <w:szCs w:val="20"/>
                <w:lang w:eastAsia="sk-SK"/>
              </w:rPr>
            </w:pPr>
            <w:r w:rsidRPr="00B70610">
              <w:rPr>
                <w:rFonts w:eastAsia="Times New Roman"/>
                <w:i/>
                <w:iCs/>
                <w:color w:val="000000"/>
                <w:sz w:val="20"/>
                <w:szCs w:val="20"/>
                <w:lang w:eastAsia="sk-SK"/>
              </w:rPr>
              <w:t>2 000,-</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Konto Orange 1 500,-  </w:t>
            </w:r>
          </w:p>
          <w:p w:rsidR="00BF3337"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rozpočet obce 500,-</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2.3 Podpora príležitostí pre oddych</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2.3.1 Rozvoj voľnočasových aktivít pre všetky skupiny občanov</w:t>
            </w:r>
          </w:p>
        </w:tc>
        <w:tc>
          <w:tcPr>
            <w:tcW w:w="0" w:type="auto"/>
            <w:vAlign w:val="center"/>
            <w:hideMark/>
          </w:tcPr>
          <w:p w:rsidR="00BF3337" w:rsidRPr="00B70610" w:rsidRDefault="00BF3337" w:rsidP="00217168">
            <w:pPr>
              <w:spacing w:after="0" w:line="240" w:lineRule="auto"/>
              <w:rPr>
                <w:rFonts w:eastAsia="Times New Roman"/>
                <w:lang w:eastAsia="sk-SK"/>
              </w:rPr>
            </w:pPr>
          </w:p>
        </w:tc>
        <w:tc>
          <w:tcPr>
            <w:tcW w:w="0" w:type="auto"/>
            <w:vAlign w:val="center"/>
            <w:hideMark/>
          </w:tcPr>
          <w:p w:rsidR="00BF3337" w:rsidRPr="00B70610" w:rsidRDefault="00BF3337" w:rsidP="00217168">
            <w:pPr>
              <w:spacing w:after="0" w:line="240" w:lineRule="auto"/>
              <w:rPr>
                <w:rFonts w:eastAsia="Times New Roman"/>
                <w:lang w:eastAsia="sk-SK"/>
              </w:rPr>
            </w:pPr>
          </w:p>
        </w:tc>
      </w:tr>
      <w:tr w:rsidR="0080115B" w:rsidRPr="00B70610" w:rsidTr="00A2257D">
        <w:trPr>
          <w:trHeight w:val="765"/>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4.</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Rekonštrukcia CMZ</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right"/>
              <w:rPr>
                <w:rFonts w:eastAsia="Times New Roman"/>
                <w:i/>
                <w:iCs/>
                <w:color w:val="000000"/>
                <w:sz w:val="20"/>
                <w:szCs w:val="20"/>
                <w:lang w:eastAsia="sk-SK"/>
              </w:rPr>
            </w:pPr>
            <w:r w:rsidRPr="00B70610">
              <w:rPr>
                <w:rFonts w:eastAsia="Times New Roman"/>
                <w:i/>
                <w:iCs/>
                <w:color w:val="000000"/>
                <w:sz w:val="20"/>
                <w:szCs w:val="20"/>
                <w:lang w:eastAsia="sk-SK"/>
              </w:rPr>
              <w:t>1 054 999,-</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ŠR SR 156 750,-        </w:t>
            </w:r>
          </w:p>
          <w:p w:rsidR="0080115B"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 rozpočet obce 62 249,-   </w:t>
            </w:r>
          </w:p>
          <w:p w:rsidR="00BF3337"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 ROP 836 000</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2.3 Podpora príležitostí pre oddych</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2.3.4 Budovanie,</w:t>
            </w:r>
            <w:r w:rsidR="00285680" w:rsidRPr="00B70610">
              <w:rPr>
                <w:rFonts w:eastAsia="Times New Roman"/>
                <w:i/>
                <w:iCs/>
                <w:color w:val="000000"/>
                <w:sz w:val="20"/>
                <w:szCs w:val="20"/>
                <w:lang w:eastAsia="sk-SK"/>
              </w:rPr>
              <w:t xml:space="preserve"> </w:t>
            </w:r>
            <w:r w:rsidRPr="00B70610">
              <w:rPr>
                <w:rFonts w:eastAsia="Times New Roman"/>
                <w:i/>
                <w:iCs/>
                <w:color w:val="000000"/>
                <w:sz w:val="20"/>
                <w:szCs w:val="20"/>
                <w:lang w:eastAsia="sk-SK"/>
              </w:rPr>
              <w:t>údržba a rekonštrukcia otvorených priestranstiev</w:t>
            </w:r>
          </w:p>
        </w:tc>
        <w:tc>
          <w:tcPr>
            <w:tcW w:w="0" w:type="auto"/>
            <w:vAlign w:val="center"/>
            <w:hideMark/>
          </w:tcPr>
          <w:p w:rsidR="00BF3337" w:rsidRPr="00B70610" w:rsidRDefault="00BF3337" w:rsidP="00217168">
            <w:pPr>
              <w:spacing w:after="0" w:line="240" w:lineRule="auto"/>
              <w:rPr>
                <w:rFonts w:eastAsia="Times New Roman"/>
                <w:lang w:eastAsia="sk-SK"/>
              </w:rPr>
            </w:pPr>
          </w:p>
        </w:tc>
        <w:tc>
          <w:tcPr>
            <w:tcW w:w="0" w:type="auto"/>
            <w:vAlign w:val="center"/>
            <w:hideMark/>
          </w:tcPr>
          <w:p w:rsidR="00BF3337" w:rsidRPr="00B70610" w:rsidRDefault="00BF3337" w:rsidP="00217168">
            <w:pPr>
              <w:spacing w:after="0" w:line="240" w:lineRule="auto"/>
              <w:rPr>
                <w:rFonts w:eastAsia="Times New Roman"/>
                <w:lang w:eastAsia="sk-SK"/>
              </w:rPr>
            </w:pPr>
          </w:p>
        </w:tc>
      </w:tr>
      <w:tr w:rsidR="0080115B" w:rsidRPr="00B70610" w:rsidTr="00A2257D">
        <w:trPr>
          <w:trHeight w:val="765"/>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Rekonštrukcia verejného osvetlenia v obci</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right"/>
              <w:rPr>
                <w:rFonts w:eastAsia="Times New Roman"/>
                <w:i/>
                <w:iCs/>
                <w:color w:val="000000"/>
                <w:sz w:val="20"/>
                <w:szCs w:val="20"/>
                <w:lang w:eastAsia="sk-SK"/>
              </w:rPr>
            </w:pPr>
            <w:r w:rsidRPr="00B70610">
              <w:rPr>
                <w:rFonts w:eastAsia="Times New Roman"/>
                <w:i/>
                <w:iCs/>
                <w:color w:val="000000"/>
                <w:sz w:val="20"/>
                <w:szCs w:val="20"/>
                <w:lang w:eastAsia="sk-SK"/>
              </w:rPr>
              <w:t>144020,-</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ŠR SR 21 093,-    </w:t>
            </w:r>
          </w:p>
          <w:p w:rsidR="00BF3337"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rozpočet obce 10 431,-    OP KaHR 112 496,-</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3.1 Budovanie a rozvoj technickej infraštruktúry</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3.1.2 Budovanie a rekonštrukcia inžinierskych sietí</w:t>
            </w:r>
          </w:p>
        </w:tc>
        <w:tc>
          <w:tcPr>
            <w:tcW w:w="0" w:type="auto"/>
            <w:vAlign w:val="center"/>
            <w:hideMark/>
          </w:tcPr>
          <w:p w:rsidR="00BF3337" w:rsidRPr="00B70610" w:rsidRDefault="00BF3337" w:rsidP="00217168">
            <w:pPr>
              <w:spacing w:after="0" w:line="240" w:lineRule="auto"/>
              <w:rPr>
                <w:rFonts w:eastAsia="Times New Roman"/>
                <w:lang w:eastAsia="sk-SK"/>
              </w:rPr>
            </w:pPr>
          </w:p>
        </w:tc>
        <w:tc>
          <w:tcPr>
            <w:tcW w:w="0" w:type="auto"/>
            <w:vAlign w:val="center"/>
            <w:hideMark/>
          </w:tcPr>
          <w:p w:rsidR="00BF3337" w:rsidRPr="00B70610" w:rsidRDefault="00BF3337" w:rsidP="00217168">
            <w:pPr>
              <w:spacing w:after="0" w:line="240" w:lineRule="auto"/>
              <w:rPr>
                <w:rFonts w:eastAsia="Times New Roman"/>
                <w:lang w:eastAsia="sk-SK"/>
              </w:rPr>
            </w:pPr>
          </w:p>
        </w:tc>
      </w:tr>
      <w:tr w:rsidR="0080115B" w:rsidRPr="00B70610" w:rsidTr="00A2257D">
        <w:trPr>
          <w:trHeight w:val="51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Údržba vodných tokov</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right"/>
              <w:rPr>
                <w:rFonts w:eastAsia="Times New Roman"/>
                <w:i/>
                <w:iCs/>
                <w:color w:val="000000"/>
                <w:sz w:val="20"/>
                <w:szCs w:val="20"/>
                <w:lang w:eastAsia="sk-SK"/>
              </w:rPr>
            </w:pPr>
            <w:r w:rsidRPr="00B70610">
              <w:rPr>
                <w:rFonts w:eastAsia="Times New Roman"/>
                <w:i/>
                <w:iCs/>
                <w:color w:val="000000"/>
                <w:sz w:val="20"/>
                <w:szCs w:val="20"/>
                <w:lang w:eastAsia="sk-SK"/>
              </w:rPr>
              <w:t>8 088,-</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ESF 7 088,-               rozpočet obce 1 000,-</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3.1 Budovanie a rozvoj technickej infraštruktúry</w:t>
            </w:r>
          </w:p>
        </w:tc>
        <w:tc>
          <w:tcPr>
            <w:tcW w:w="0" w:type="auto"/>
            <w:tcBorders>
              <w:top w:val="nil"/>
              <w:left w:val="nil"/>
              <w:bottom w:val="single" w:sz="4" w:space="0" w:color="auto"/>
              <w:right w:val="single" w:sz="4" w:space="0" w:color="auto"/>
            </w:tcBorders>
            <w:shd w:val="clear" w:color="auto" w:fill="auto"/>
            <w:vAlign w:val="center"/>
            <w:hideMark/>
          </w:tcPr>
          <w:p w:rsidR="00BF3337" w:rsidRPr="00B70610" w:rsidRDefault="00BF3337"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3.2.7 Protipovodňové opatrenia</w:t>
            </w:r>
          </w:p>
        </w:tc>
        <w:tc>
          <w:tcPr>
            <w:tcW w:w="0" w:type="auto"/>
            <w:vAlign w:val="center"/>
            <w:hideMark/>
          </w:tcPr>
          <w:p w:rsidR="00BF3337" w:rsidRPr="00B70610" w:rsidRDefault="00BF3337" w:rsidP="00217168">
            <w:pPr>
              <w:spacing w:after="0" w:line="240" w:lineRule="auto"/>
              <w:rPr>
                <w:rFonts w:eastAsia="Times New Roman"/>
                <w:lang w:eastAsia="sk-SK"/>
              </w:rPr>
            </w:pPr>
          </w:p>
        </w:tc>
        <w:tc>
          <w:tcPr>
            <w:tcW w:w="0" w:type="auto"/>
            <w:vAlign w:val="center"/>
            <w:hideMark/>
          </w:tcPr>
          <w:p w:rsidR="00BF3337" w:rsidRPr="00B70610" w:rsidRDefault="00BF3337" w:rsidP="00217168">
            <w:pPr>
              <w:spacing w:after="0" w:line="240" w:lineRule="auto"/>
              <w:rPr>
                <w:rFonts w:eastAsia="Times New Roman"/>
                <w:lang w:eastAsia="sk-SK"/>
              </w:rPr>
            </w:pPr>
          </w:p>
        </w:tc>
      </w:tr>
    </w:tbl>
    <w:p w:rsidR="00A2257D" w:rsidRPr="00B70610" w:rsidRDefault="00A2257D" w:rsidP="00217168">
      <w:pPr>
        <w:spacing w:after="0" w:line="240" w:lineRule="auto"/>
        <w:rPr>
          <w:b/>
        </w:rPr>
      </w:pPr>
    </w:p>
    <w:p w:rsidR="0080115B" w:rsidRPr="00B70610" w:rsidRDefault="0080115B" w:rsidP="00217168">
      <w:pPr>
        <w:spacing w:after="0" w:line="240" w:lineRule="auto"/>
        <w:rPr>
          <w:b/>
        </w:rPr>
      </w:pPr>
    </w:p>
    <w:p w:rsidR="0080115B" w:rsidRDefault="0080115B" w:rsidP="00217168">
      <w:pPr>
        <w:spacing w:after="0" w:line="240" w:lineRule="auto"/>
        <w:rPr>
          <w:b/>
        </w:rPr>
      </w:pPr>
    </w:p>
    <w:p w:rsidR="00537AB7" w:rsidRDefault="00537AB7" w:rsidP="00217168">
      <w:pPr>
        <w:spacing w:after="0" w:line="240" w:lineRule="auto"/>
        <w:rPr>
          <w:b/>
        </w:rPr>
      </w:pPr>
    </w:p>
    <w:p w:rsidR="00537AB7" w:rsidRDefault="00537AB7" w:rsidP="000B33C7">
      <w:pPr>
        <w:rPr>
          <w:b/>
        </w:rPr>
      </w:pPr>
    </w:p>
    <w:p w:rsidR="00537AB7" w:rsidRPr="00B70610" w:rsidRDefault="00537AB7" w:rsidP="000B33C7">
      <w:pPr>
        <w:rPr>
          <w:b/>
        </w:rPr>
      </w:pPr>
    </w:p>
    <w:p w:rsidR="002F75E8" w:rsidRPr="00B70610" w:rsidRDefault="00A2257D" w:rsidP="00217168">
      <w:pPr>
        <w:spacing w:after="0"/>
        <w:rPr>
          <w:b/>
        </w:rPr>
      </w:pPr>
      <w:r w:rsidRPr="00B70610">
        <w:rPr>
          <w:b/>
        </w:rPr>
        <w:lastRenderedPageBreak/>
        <w:t xml:space="preserve">Lipník </w:t>
      </w:r>
    </w:p>
    <w:p w:rsidR="0080115B" w:rsidRPr="00B70610" w:rsidRDefault="0080115B" w:rsidP="0080115B">
      <w:pPr>
        <w:pStyle w:val="Popis"/>
        <w:rPr>
          <w:b/>
        </w:rPr>
      </w:pPr>
      <w:bookmarkStart w:id="286" w:name="_Toc475951889"/>
      <w:r w:rsidRPr="00B70610">
        <w:t xml:space="preserve">Tabuľka </w:t>
      </w:r>
      <w:fldSimple w:instr=" SEQ Tabuľka \* ARABIC ">
        <w:r w:rsidR="00BA0AA1">
          <w:rPr>
            <w:noProof/>
          </w:rPr>
          <w:t>24</w:t>
        </w:r>
      </w:fldSimple>
      <w:r w:rsidRPr="00B70610">
        <w:t xml:space="preserve"> Správa o plnení PHSR Lipník</w:t>
      </w:r>
      <w:bookmarkEnd w:id="286"/>
    </w:p>
    <w:tbl>
      <w:tblPr>
        <w:tblW w:w="0" w:type="auto"/>
        <w:tblInd w:w="70" w:type="dxa"/>
        <w:tblCellMar>
          <w:left w:w="70" w:type="dxa"/>
          <w:right w:w="70" w:type="dxa"/>
        </w:tblCellMar>
        <w:tblLook w:val="04A0" w:firstRow="1" w:lastRow="0" w:firstColumn="1" w:lastColumn="0" w:noHBand="0" w:noVBand="1"/>
      </w:tblPr>
      <w:tblGrid>
        <w:gridCol w:w="485"/>
        <w:gridCol w:w="2235"/>
        <w:gridCol w:w="1255"/>
        <w:gridCol w:w="2631"/>
        <w:gridCol w:w="3289"/>
        <w:gridCol w:w="4027"/>
      </w:tblGrid>
      <w:tr w:rsidR="0080115B" w:rsidRPr="00B70610" w:rsidTr="009D568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80115B" w:rsidRPr="00B70610" w:rsidRDefault="0080115B" w:rsidP="000B33C7">
            <w:pPr>
              <w:rPr>
                <w:rFonts w:eastAsia="Times New Roman"/>
                <w:color w:val="000000"/>
                <w:sz w:val="20"/>
                <w:szCs w:val="20"/>
                <w:lang w:eastAsia="sk-SK"/>
              </w:rPr>
            </w:pPr>
            <w:r w:rsidRPr="00B70610">
              <w:rPr>
                <w:rFonts w:eastAsia="Times New Roman"/>
                <w:color w:val="000000"/>
                <w:sz w:val="20"/>
                <w:szCs w:val="20"/>
                <w:lang w:eastAsia="sk-SK"/>
              </w:rPr>
              <w:t>P.Č.</w:t>
            </w:r>
          </w:p>
        </w:tc>
        <w:tc>
          <w:tcPr>
            <w:tcW w:w="0" w:type="auto"/>
            <w:tcBorders>
              <w:top w:val="single" w:sz="4" w:space="0" w:color="auto"/>
              <w:left w:val="nil"/>
              <w:bottom w:val="single" w:sz="4" w:space="0" w:color="auto"/>
              <w:right w:val="single" w:sz="4" w:space="0" w:color="auto"/>
            </w:tcBorders>
            <w:shd w:val="clear" w:color="000000" w:fill="A5A5A5"/>
            <w:noWrap/>
            <w:vAlign w:val="center"/>
            <w:hideMark/>
          </w:tcPr>
          <w:p w:rsidR="0080115B" w:rsidRPr="00B70610" w:rsidRDefault="0080115B" w:rsidP="000B33C7">
            <w:pPr>
              <w:rPr>
                <w:rFonts w:eastAsia="Times New Roman"/>
                <w:color w:val="000000"/>
                <w:sz w:val="20"/>
                <w:szCs w:val="20"/>
                <w:lang w:eastAsia="sk-SK"/>
              </w:rPr>
            </w:pPr>
            <w:r w:rsidRPr="00B70610">
              <w:rPr>
                <w:rFonts w:eastAsia="Times New Roman"/>
                <w:color w:val="000000"/>
                <w:sz w:val="20"/>
                <w:szCs w:val="20"/>
                <w:lang w:eastAsia="sk-SK"/>
              </w:rPr>
              <w:t>PHSR obce</w:t>
            </w:r>
          </w:p>
        </w:tc>
        <w:tc>
          <w:tcPr>
            <w:tcW w:w="0" w:type="auto"/>
            <w:tcBorders>
              <w:top w:val="single" w:sz="4" w:space="0" w:color="auto"/>
              <w:left w:val="nil"/>
              <w:bottom w:val="single" w:sz="4" w:space="0" w:color="auto"/>
              <w:right w:val="single" w:sz="4" w:space="0" w:color="auto"/>
            </w:tcBorders>
            <w:shd w:val="clear" w:color="000000" w:fill="A5A5A5"/>
            <w:noWrap/>
            <w:vAlign w:val="center"/>
            <w:hideMark/>
          </w:tcPr>
          <w:p w:rsidR="0080115B" w:rsidRPr="00B70610" w:rsidRDefault="0080115B" w:rsidP="000B33C7">
            <w:pPr>
              <w:rPr>
                <w:rFonts w:eastAsia="Times New Roman"/>
                <w:color w:val="000000"/>
                <w:sz w:val="20"/>
                <w:szCs w:val="20"/>
                <w:lang w:eastAsia="sk-SK"/>
              </w:rPr>
            </w:pPr>
            <w:r w:rsidRPr="00B70610">
              <w:rPr>
                <w:rFonts w:eastAsia="Times New Roman"/>
                <w:color w:val="000000"/>
                <w:sz w:val="20"/>
                <w:szCs w:val="20"/>
                <w:lang w:eastAsia="sk-SK"/>
              </w:rPr>
              <w:t> </w:t>
            </w:r>
          </w:p>
        </w:tc>
        <w:tc>
          <w:tcPr>
            <w:tcW w:w="0" w:type="auto"/>
            <w:tcBorders>
              <w:top w:val="single" w:sz="4" w:space="0" w:color="auto"/>
              <w:left w:val="nil"/>
              <w:bottom w:val="single" w:sz="4" w:space="0" w:color="auto"/>
              <w:right w:val="single" w:sz="4" w:space="0" w:color="auto"/>
            </w:tcBorders>
            <w:shd w:val="clear" w:color="000000" w:fill="A5A5A5"/>
            <w:noWrap/>
            <w:vAlign w:val="center"/>
            <w:hideMark/>
          </w:tcPr>
          <w:p w:rsidR="0080115B" w:rsidRPr="00B70610" w:rsidRDefault="0080115B" w:rsidP="000B33C7">
            <w:pPr>
              <w:rPr>
                <w:rFonts w:eastAsia="Times New Roman"/>
                <w:color w:val="000000"/>
                <w:sz w:val="20"/>
                <w:szCs w:val="20"/>
                <w:lang w:eastAsia="sk-SK"/>
              </w:rPr>
            </w:pPr>
            <w:r w:rsidRPr="00B70610">
              <w:rPr>
                <w:rFonts w:eastAsia="Times New Roman"/>
                <w:color w:val="000000"/>
                <w:sz w:val="20"/>
                <w:szCs w:val="20"/>
                <w:lang w:eastAsia="sk-SK"/>
              </w:rPr>
              <w:t> </w:t>
            </w:r>
          </w:p>
        </w:tc>
        <w:tc>
          <w:tcPr>
            <w:tcW w:w="0" w:type="auto"/>
            <w:gridSpan w:val="2"/>
            <w:tcBorders>
              <w:top w:val="single" w:sz="4" w:space="0" w:color="auto"/>
              <w:left w:val="nil"/>
              <w:bottom w:val="single" w:sz="4" w:space="0" w:color="auto"/>
              <w:right w:val="single" w:sz="4" w:space="0" w:color="auto"/>
            </w:tcBorders>
            <w:shd w:val="clear" w:color="000000" w:fill="ED7D31"/>
            <w:noWrap/>
            <w:vAlign w:val="center"/>
            <w:hideMark/>
          </w:tcPr>
          <w:p w:rsidR="0080115B" w:rsidRPr="00B70610" w:rsidRDefault="0080115B" w:rsidP="000B33C7">
            <w:pPr>
              <w:rPr>
                <w:rFonts w:eastAsia="Times New Roman"/>
                <w:color w:val="FFFFFF"/>
                <w:sz w:val="20"/>
                <w:szCs w:val="20"/>
                <w:lang w:eastAsia="sk-SK"/>
              </w:rPr>
            </w:pPr>
            <w:r w:rsidRPr="00B70610">
              <w:rPr>
                <w:rFonts w:eastAsia="Times New Roman"/>
                <w:color w:val="FFFFFF"/>
                <w:sz w:val="20"/>
                <w:szCs w:val="20"/>
                <w:lang w:eastAsia="sk-SK"/>
              </w:rPr>
              <w:t>PHSR OBCE</w:t>
            </w:r>
          </w:p>
        </w:tc>
      </w:tr>
      <w:tr w:rsidR="0080115B" w:rsidRPr="00B70610" w:rsidTr="009D5689">
        <w:trPr>
          <w:trHeight w:val="30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0B33C7">
            <w:pPr>
              <w:rPr>
                <w:rFonts w:eastAsia="Times New Roman"/>
                <w:color w:val="000000"/>
                <w:sz w:val="20"/>
                <w:szCs w:val="20"/>
                <w:lang w:eastAsia="sk-SK"/>
              </w:rPr>
            </w:pPr>
            <w:r w:rsidRPr="00B70610">
              <w:rPr>
                <w:rFonts w:eastAsia="Times New Roman"/>
                <w:color w:val="000000"/>
                <w:sz w:val="20"/>
                <w:szCs w:val="20"/>
                <w:lang w:eastAsia="sk-SK"/>
              </w:rPr>
              <w:t> </w:t>
            </w:r>
          </w:p>
        </w:tc>
        <w:tc>
          <w:tcPr>
            <w:tcW w:w="0" w:type="auto"/>
            <w:tcBorders>
              <w:top w:val="nil"/>
              <w:left w:val="nil"/>
              <w:bottom w:val="single" w:sz="4" w:space="0" w:color="auto"/>
              <w:right w:val="single" w:sz="4" w:space="0" w:color="auto"/>
            </w:tcBorders>
            <w:shd w:val="clear" w:color="000000" w:fill="DBDBDB"/>
            <w:vAlign w:val="center"/>
            <w:hideMark/>
          </w:tcPr>
          <w:p w:rsidR="0080115B" w:rsidRPr="00B70610" w:rsidRDefault="0080115B" w:rsidP="00217168">
            <w:pPr>
              <w:spacing w:line="240" w:lineRule="auto"/>
              <w:rPr>
                <w:rFonts w:eastAsia="Times New Roman"/>
                <w:color w:val="000000"/>
                <w:sz w:val="20"/>
                <w:szCs w:val="20"/>
                <w:lang w:eastAsia="sk-SK"/>
              </w:rPr>
            </w:pPr>
            <w:r w:rsidRPr="00B70610">
              <w:rPr>
                <w:rFonts w:eastAsia="Times New Roman"/>
                <w:color w:val="000000"/>
                <w:sz w:val="20"/>
                <w:szCs w:val="20"/>
                <w:lang w:eastAsia="sk-SK"/>
              </w:rPr>
              <w:t xml:space="preserve">Názov projektu / akcie </w:t>
            </w:r>
          </w:p>
        </w:tc>
        <w:tc>
          <w:tcPr>
            <w:tcW w:w="0" w:type="auto"/>
            <w:tcBorders>
              <w:top w:val="nil"/>
              <w:left w:val="nil"/>
              <w:bottom w:val="single" w:sz="4" w:space="0" w:color="auto"/>
              <w:right w:val="single" w:sz="4" w:space="0" w:color="auto"/>
            </w:tcBorders>
            <w:shd w:val="clear" w:color="000000" w:fill="DBDBDB"/>
            <w:vAlign w:val="center"/>
            <w:hideMark/>
          </w:tcPr>
          <w:p w:rsidR="0080115B" w:rsidRPr="00B70610" w:rsidRDefault="0080115B" w:rsidP="00217168">
            <w:pPr>
              <w:spacing w:line="240" w:lineRule="auto"/>
              <w:rPr>
                <w:rFonts w:eastAsia="Times New Roman"/>
                <w:color w:val="000000"/>
                <w:sz w:val="20"/>
                <w:szCs w:val="20"/>
                <w:lang w:eastAsia="sk-SK"/>
              </w:rPr>
            </w:pPr>
            <w:r w:rsidRPr="00B70610">
              <w:rPr>
                <w:rFonts w:eastAsia="Times New Roman"/>
                <w:color w:val="000000"/>
                <w:sz w:val="20"/>
                <w:szCs w:val="20"/>
                <w:lang w:eastAsia="sk-SK"/>
              </w:rPr>
              <w:t>Celkové náklady v Eur</w:t>
            </w:r>
          </w:p>
        </w:tc>
        <w:tc>
          <w:tcPr>
            <w:tcW w:w="0" w:type="auto"/>
            <w:tcBorders>
              <w:top w:val="nil"/>
              <w:left w:val="nil"/>
              <w:bottom w:val="single" w:sz="4" w:space="0" w:color="auto"/>
              <w:right w:val="single" w:sz="4" w:space="0" w:color="auto"/>
            </w:tcBorders>
            <w:shd w:val="clear" w:color="000000" w:fill="DBDBDB"/>
            <w:vAlign w:val="center"/>
            <w:hideMark/>
          </w:tcPr>
          <w:p w:rsidR="0080115B" w:rsidRPr="00B70610" w:rsidRDefault="0080115B" w:rsidP="00217168">
            <w:pPr>
              <w:spacing w:line="240" w:lineRule="auto"/>
              <w:rPr>
                <w:rFonts w:eastAsia="Times New Roman"/>
                <w:color w:val="000000"/>
                <w:sz w:val="20"/>
                <w:szCs w:val="20"/>
                <w:lang w:eastAsia="sk-SK"/>
              </w:rPr>
            </w:pPr>
            <w:r w:rsidRPr="00B70610">
              <w:rPr>
                <w:rFonts w:eastAsia="Times New Roman"/>
                <w:color w:val="000000"/>
                <w:sz w:val="20"/>
                <w:szCs w:val="20"/>
                <w:lang w:eastAsia="sk-SK"/>
              </w:rPr>
              <w:t>Zdroj financovania</w:t>
            </w:r>
          </w:p>
        </w:tc>
        <w:tc>
          <w:tcPr>
            <w:tcW w:w="0" w:type="auto"/>
            <w:tcBorders>
              <w:top w:val="nil"/>
              <w:left w:val="nil"/>
              <w:bottom w:val="single" w:sz="4" w:space="0" w:color="auto"/>
              <w:right w:val="single" w:sz="4" w:space="0" w:color="auto"/>
            </w:tcBorders>
            <w:shd w:val="clear" w:color="000000" w:fill="F8CBAD"/>
            <w:noWrap/>
            <w:vAlign w:val="center"/>
            <w:hideMark/>
          </w:tcPr>
          <w:p w:rsidR="0080115B" w:rsidRPr="00B70610" w:rsidRDefault="0080115B" w:rsidP="00217168">
            <w:pPr>
              <w:spacing w:line="240" w:lineRule="auto"/>
              <w:rPr>
                <w:rFonts w:eastAsia="Times New Roman"/>
                <w:color w:val="000000"/>
                <w:sz w:val="20"/>
                <w:szCs w:val="20"/>
                <w:lang w:eastAsia="sk-SK"/>
              </w:rPr>
            </w:pPr>
            <w:r w:rsidRPr="00B70610">
              <w:rPr>
                <w:rFonts w:eastAsia="Times New Roman"/>
                <w:color w:val="000000"/>
                <w:sz w:val="20"/>
                <w:szCs w:val="20"/>
                <w:lang w:eastAsia="sk-SK"/>
              </w:rPr>
              <w:t>Priorita / Strategický ciel</w:t>
            </w:r>
          </w:p>
        </w:tc>
        <w:tc>
          <w:tcPr>
            <w:tcW w:w="0" w:type="auto"/>
            <w:tcBorders>
              <w:top w:val="nil"/>
              <w:left w:val="nil"/>
              <w:bottom w:val="single" w:sz="4" w:space="0" w:color="auto"/>
              <w:right w:val="single" w:sz="4" w:space="0" w:color="auto"/>
            </w:tcBorders>
            <w:shd w:val="clear" w:color="000000" w:fill="F8CBAD"/>
            <w:noWrap/>
            <w:vAlign w:val="center"/>
            <w:hideMark/>
          </w:tcPr>
          <w:p w:rsidR="0080115B" w:rsidRPr="00B70610" w:rsidRDefault="0080115B" w:rsidP="00217168">
            <w:pPr>
              <w:spacing w:line="240" w:lineRule="auto"/>
              <w:rPr>
                <w:rFonts w:eastAsia="Times New Roman"/>
                <w:color w:val="000000"/>
                <w:sz w:val="20"/>
                <w:szCs w:val="20"/>
                <w:lang w:eastAsia="sk-SK"/>
              </w:rPr>
            </w:pPr>
            <w:r w:rsidRPr="00B70610">
              <w:rPr>
                <w:rFonts w:eastAsia="Times New Roman"/>
                <w:color w:val="000000"/>
                <w:sz w:val="20"/>
                <w:szCs w:val="20"/>
                <w:lang w:eastAsia="sk-SK"/>
              </w:rPr>
              <w:t>Opatrenie</w:t>
            </w:r>
          </w:p>
        </w:tc>
      </w:tr>
      <w:tr w:rsidR="0080115B" w:rsidRPr="00B70610" w:rsidTr="009D5689">
        <w:trPr>
          <w:trHeight w:val="765"/>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80115B">
            <w:pPr>
              <w:spacing w:after="0"/>
              <w:rPr>
                <w:rFonts w:eastAsia="Times New Roman"/>
                <w:color w:val="000000"/>
                <w:sz w:val="20"/>
                <w:szCs w:val="20"/>
                <w:lang w:eastAsia="sk-SK"/>
              </w:rPr>
            </w:pPr>
            <w:r w:rsidRPr="00B70610">
              <w:rPr>
                <w:rFonts w:eastAsia="Times New Roman"/>
                <w:color w:val="000000"/>
                <w:sz w:val="20"/>
                <w:szCs w:val="20"/>
                <w:lang w:eastAsia="sk-SK"/>
              </w:rPr>
              <w:t>1.</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Obnova kultúrnej pamiatky drevenej zvonice </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6 053,39</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rozpočet obce 1 124,-</w:t>
            </w:r>
          </w:p>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 Baumit 4 929,39</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1.2 Podpora rozvoja cestovného ruchu</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A1.2.2   Zachovanie, rekonštrukcia a údržba kultúrnych pamiatok</w:t>
            </w:r>
          </w:p>
        </w:tc>
      </w:tr>
      <w:tr w:rsidR="0080115B" w:rsidRPr="00B70610" w:rsidTr="009D5689">
        <w:trPr>
          <w:trHeight w:val="51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80115B">
            <w:pPr>
              <w:spacing w:after="0"/>
              <w:rPr>
                <w:rFonts w:eastAsia="Times New Roman"/>
                <w:color w:val="000000"/>
                <w:sz w:val="20"/>
                <w:szCs w:val="20"/>
                <w:lang w:eastAsia="sk-SK"/>
              </w:rPr>
            </w:pPr>
            <w:r w:rsidRPr="00B70610">
              <w:rPr>
                <w:rFonts w:eastAsia="Times New Roman"/>
                <w:color w:val="000000"/>
                <w:sz w:val="20"/>
                <w:szCs w:val="20"/>
                <w:lang w:eastAsia="sk-SK"/>
              </w:rPr>
              <w:t>2.</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Obnova mosta cez potok Lipníček </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4 188,43</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ŠR SR 4 188,43</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1.3 Zlepšenie dopravnej dostupnosti MR</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1.3.2 Zlepšenie kvality komunikácií</w:t>
            </w:r>
          </w:p>
        </w:tc>
      </w:tr>
      <w:tr w:rsidR="0080115B" w:rsidRPr="00B70610" w:rsidTr="009D5689">
        <w:trPr>
          <w:trHeight w:val="51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80115B">
            <w:pPr>
              <w:spacing w:after="0"/>
              <w:rPr>
                <w:rFonts w:eastAsia="Times New Roman"/>
                <w:color w:val="000000"/>
                <w:sz w:val="20"/>
                <w:szCs w:val="20"/>
                <w:lang w:eastAsia="sk-SK"/>
              </w:rPr>
            </w:pPr>
            <w:r w:rsidRPr="00B70610">
              <w:rPr>
                <w:rFonts w:eastAsia="Times New Roman"/>
                <w:color w:val="000000"/>
                <w:sz w:val="20"/>
                <w:szCs w:val="20"/>
                <w:lang w:eastAsia="sk-SK"/>
              </w:rPr>
              <w:t>3.</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Vybudovanie komunikácie k IBV</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12 207,66</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rozpočet obce 12 207,66</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1.3 Zlepšenie dopravnej dostupnosti MR</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1.3.2 Zlepšenie kvality komunikácií</w:t>
            </w:r>
          </w:p>
        </w:tc>
      </w:tr>
      <w:tr w:rsidR="0080115B" w:rsidRPr="00B70610" w:rsidTr="0080115B">
        <w:trPr>
          <w:trHeight w:val="783"/>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80115B">
            <w:pPr>
              <w:spacing w:after="0"/>
              <w:rPr>
                <w:rFonts w:eastAsia="Times New Roman"/>
                <w:color w:val="000000"/>
                <w:sz w:val="20"/>
                <w:szCs w:val="20"/>
                <w:lang w:eastAsia="sk-SK"/>
              </w:rPr>
            </w:pPr>
            <w:r w:rsidRPr="00B70610">
              <w:rPr>
                <w:rFonts w:eastAsia="Times New Roman"/>
                <w:color w:val="000000"/>
                <w:sz w:val="20"/>
                <w:szCs w:val="20"/>
                <w:lang w:eastAsia="sk-SK"/>
              </w:rPr>
              <w:t>4.</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Rekonštrukcia MŠ</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10 500,-</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ÚV SR 10 000,-               </w:t>
            </w:r>
          </w:p>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rozpočet obce 500,-</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2.2 Podpora rozvoja a dostupnosti vzdelávania v každom veku</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2.2.3 Rekonštrukcia a modernizávia budov, zariadenia a vybavenosť škôl a školských zariadení</w:t>
            </w:r>
          </w:p>
        </w:tc>
      </w:tr>
      <w:tr w:rsidR="0080115B" w:rsidRPr="00B70610" w:rsidTr="0080115B">
        <w:trPr>
          <w:trHeight w:val="694"/>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80115B">
            <w:pPr>
              <w:spacing w:after="0"/>
              <w:rPr>
                <w:rFonts w:eastAsia="Times New Roman"/>
                <w:color w:val="000000"/>
                <w:sz w:val="20"/>
                <w:szCs w:val="20"/>
                <w:lang w:eastAsia="sk-SK"/>
              </w:rPr>
            </w:pPr>
            <w:r w:rsidRPr="00B70610">
              <w:rPr>
                <w:rFonts w:eastAsia="Times New Roman"/>
                <w:color w:val="000000"/>
                <w:sz w:val="20"/>
                <w:szCs w:val="20"/>
                <w:lang w:eastAsia="sk-SK"/>
              </w:rPr>
              <w:t>5.</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Rekonštrukcia kultúrneho domu a OcÚ</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223 104,55</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rozpočet obce 13 388,27       </w:t>
            </w:r>
          </w:p>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PRV SR 209 716,28</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2.2 Podpora rozvoja a dostupnosti vzdelávania v každom veku</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2.2.3 Rekonštrukcia a modernizávia budov, zariadenia a vybavenosť škôl a školských zariadení</w:t>
            </w:r>
          </w:p>
        </w:tc>
      </w:tr>
      <w:tr w:rsidR="0080115B" w:rsidRPr="00B70610" w:rsidTr="0080115B">
        <w:trPr>
          <w:trHeight w:val="42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80115B">
            <w:pPr>
              <w:spacing w:after="0"/>
              <w:rPr>
                <w:rFonts w:eastAsia="Times New Roman"/>
                <w:color w:val="000000"/>
                <w:sz w:val="20"/>
                <w:szCs w:val="20"/>
                <w:lang w:eastAsia="sk-SK"/>
              </w:rPr>
            </w:pPr>
            <w:r w:rsidRPr="00B70610">
              <w:rPr>
                <w:rFonts w:eastAsia="Times New Roman"/>
                <w:color w:val="000000"/>
                <w:sz w:val="20"/>
                <w:szCs w:val="20"/>
                <w:lang w:eastAsia="sk-SK"/>
              </w:rPr>
              <w:t>6.</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Obnovme život pre kríži a Poďte s nami</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11 500,42</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rozpočet obce 2 071,42          </w:t>
            </w:r>
          </w:p>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POD 6 805,-                          Konto Orange 2 624,-                   </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2.3 Podpora príležitostí pre oddych</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2.3.1 Rozvoj voľnočasových aktivít pre všetky skupiny občanov</w:t>
            </w:r>
          </w:p>
        </w:tc>
      </w:tr>
      <w:tr w:rsidR="0080115B" w:rsidRPr="00B70610" w:rsidTr="0080115B">
        <w:trPr>
          <w:trHeight w:val="558"/>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80115B">
            <w:pPr>
              <w:spacing w:after="0"/>
              <w:rPr>
                <w:rFonts w:eastAsia="Times New Roman"/>
                <w:color w:val="000000"/>
                <w:sz w:val="20"/>
                <w:szCs w:val="20"/>
                <w:lang w:eastAsia="sk-SK"/>
              </w:rPr>
            </w:pPr>
            <w:r w:rsidRPr="00B70610">
              <w:rPr>
                <w:rFonts w:eastAsia="Times New Roman"/>
                <w:color w:val="000000"/>
                <w:sz w:val="20"/>
                <w:szCs w:val="20"/>
                <w:lang w:eastAsia="sk-SK"/>
              </w:rPr>
              <w:t>7.</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Revitalizácia centra obce </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4 514,77</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POD 3 500,-                          rozpočet obce 1 014,77</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2.3 Podpora príležitostí pre oddych</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2.3.4 Budovanie,údržba a rekonštrukcia otvorených priestranstiev</w:t>
            </w:r>
          </w:p>
        </w:tc>
      </w:tr>
      <w:tr w:rsidR="0080115B" w:rsidRPr="00B70610" w:rsidTr="0080115B">
        <w:trPr>
          <w:trHeight w:val="552"/>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80115B">
            <w:pPr>
              <w:spacing w:after="0"/>
              <w:rPr>
                <w:rFonts w:eastAsia="Times New Roman"/>
                <w:color w:val="000000"/>
                <w:sz w:val="20"/>
                <w:szCs w:val="20"/>
                <w:lang w:eastAsia="sk-SK"/>
              </w:rPr>
            </w:pPr>
            <w:r w:rsidRPr="00B70610">
              <w:rPr>
                <w:rFonts w:eastAsia="Times New Roman"/>
                <w:color w:val="000000"/>
                <w:sz w:val="20"/>
                <w:szCs w:val="20"/>
                <w:lang w:eastAsia="sk-SK"/>
              </w:rPr>
              <w:t>8.</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Vybudovanie ČOV pri bytovom dome</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78 332,55</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ŠFRB SR 78 332,55</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3.1 Budovanie a rozvoj technickej infraštruktúry</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3.1.1 Budovanie a rekonštrukcia vodovodných sietí, ČOV, kanalizácie</w:t>
            </w:r>
          </w:p>
        </w:tc>
      </w:tr>
      <w:tr w:rsidR="0080115B" w:rsidRPr="00B70610" w:rsidTr="0080115B">
        <w:trPr>
          <w:trHeight w:val="716"/>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80115B">
            <w:pPr>
              <w:spacing w:after="0"/>
              <w:rPr>
                <w:rFonts w:eastAsia="Times New Roman"/>
                <w:color w:val="000000"/>
                <w:sz w:val="20"/>
                <w:szCs w:val="20"/>
                <w:lang w:eastAsia="sk-SK"/>
              </w:rPr>
            </w:pPr>
            <w:r w:rsidRPr="00B70610">
              <w:rPr>
                <w:rFonts w:eastAsia="Times New Roman"/>
                <w:color w:val="000000"/>
                <w:sz w:val="20"/>
                <w:szCs w:val="20"/>
                <w:lang w:eastAsia="sk-SK"/>
              </w:rPr>
              <w:t>9.</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Vybudovanie inžinierských sietí pri IBV</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336 202,76</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rozpočet obce 19 522,37    </w:t>
            </w:r>
          </w:p>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úvery 168 101,38                       súkromné zdroje 148 579,01</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3.1 Budovanie a rozvoj technickej infraštruktúry</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3.1.2 Budovanie a rekonštrukcia inžinierskych sietí</w:t>
            </w:r>
          </w:p>
        </w:tc>
      </w:tr>
      <w:tr w:rsidR="0080115B" w:rsidRPr="00B70610" w:rsidTr="009D5689">
        <w:trPr>
          <w:trHeight w:val="45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80115B">
            <w:pPr>
              <w:spacing w:after="0"/>
              <w:rPr>
                <w:rFonts w:eastAsia="Times New Roman"/>
                <w:color w:val="000000"/>
                <w:sz w:val="20"/>
                <w:szCs w:val="20"/>
                <w:lang w:eastAsia="sk-SK"/>
              </w:rPr>
            </w:pPr>
            <w:r w:rsidRPr="00B70610">
              <w:rPr>
                <w:rFonts w:eastAsia="Times New Roman"/>
                <w:color w:val="000000"/>
                <w:sz w:val="20"/>
                <w:szCs w:val="20"/>
                <w:lang w:eastAsia="sk-SK"/>
              </w:rPr>
              <w:lastRenderedPageBreak/>
              <w:t>10.</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Výstavba bytového domu</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392 419,86</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ŠFRB SR 270 746,06                 rozpočet obce 121 673,8</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 </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 </w:t>
            </w:r>
          </w:p>
        </w:tc>
      </w:tr>
    </w:tbl>
    <w:p w:rsidR="00A2257D" w:rsidRDefault="00A2257D" w:rsidP="000B33C7">
      <w:pPr>
        <w:rPr>
          <w:b/>
        </w:rPr>
      </w:pPr>
    </w:p>
    <w:p w:rsidR="002F75E8" w:rsidRPr="00B70610" w:rsidRDefault="009D5689" w:rsidP="000B33C7">
      <w:pPr>
        <w:rPr>
          <w:b/>
        </w:rPr>
      </w:pPr>
      <w:r w:rsidRPr="00B70610">
        <w:rPr>
          <w:b/>
        </w:rPr>
        <w:t>Malá Čausa</w:t>
      </w:r>
    </w:p>
    <w:p w:rsidR="0080115B" w:rsidRPr="00B70610" w:rsidRDefault="0080115B" w:rsidP="0080115B">
      <w:pPr>
        <w:pStyle w:val="Popis"/>
        <w:keepNext/>
        <w:spacing w:after="0"/>
      </w:pPr>
      <w:bookmarkStart w:id="287" w:name="_Toc475951890"/>
      <w:r w:rsidRPr="00B70610">
        <w:t xml:space="preserve">Tabuľka </w:t>
      </w:r>
      <w:fldSimple w:instr=" SEQ Tabuľka \* ARABIC ">
        <w:r w:rsidR="00BA0AA1">
          <w:rPr>
            <w:noProof/>
          </w:rPr>
          <w:t>25</w:t>
        </w:r>
      </w:fldSimple>
      <w:r w:rsidRPr="00B70610">
        <w:t>Správa o plnení PHSR Malá Čausa</w:t>
      </w:r>
      <w:bookmarkEnd w:id="287"/>
    </w:p>
    <w:tbl>
      <w:tblPr>
        <w:tblW w:w="0" w:type="auto"/>
        <w:tblInd w:w="70" w:type="dxa"/>
        <w:tblCellMar>
          <w:left w:w="70" w:type="dxa"/>
          <w:right w:w="70" w:type="dxa"/>
        </w:tblCellMar>
        <w:tblLook w:val="04A0" w:firstRow="1" w:lastRow="0" w:firstColumn="1" w:lastColumn="0" w:noHBand="0" w:noVBand="1"/>
      </w:tblPr>
      <w:tblGrid>
        <w:gridCol w:w="485"/>
        <w:gridCol w:w="2776"/>
        <w:gridCol w:w="1701"/>
        <w:gridCol w:w="2906"/>
        <w:gridCol w:w="2790"/>
        <w:gridCol w:w="3264"/>
      </w:tblGrid>
      <w:tr w:rsidR="0080115B" w:rsidRPr="00B70610" w:rsidTr="00B763E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80115B" w:rsidRPr="00B70610" w:rsidRDefault="0080115B" w:rsidP="0080115B">
            <w:pPr>
              <w:spacing w:after="0"/>
              <w:rPr>
                <w:rFonts w:eastAsia="Times New Roman"/>
                <w:color w:val="000000"/>
                <w:sz w:val="20"/>
                <w:szCs w:val="20"/>
                <w:lang w:eastAsia="sk-SK"/>
              </w:rPr>
            </w:pPr>
            <w:r w:rsidRPr="00B70610">
              <w:rPr>
                <w:rFonts w:eastAsia="Times New Roman"/>
                <w:color w:val="000000"/>
                <w:sz w:val="20"/>
                <w:szCs w:val="20"/>
                <w:lang w:eastAsia="sk-SK"/>
              </w:rPr>
              <w:t>P.Č.</w:t>
            </w:r>
          </w:p>
        </w:tc>
        <w:tc>
          <w:tcPr>
            <w:tcW w:w="2776" w:type="dxa"/>
            <w:tcBorders>
              <w:top w:val="single" w:sz="4" w:space="0" w:color="auto"/>
              <w:left w:val="nil"/>
              <w:bottom w:val="single" w:sz="4" w:space="0" w:color="auto"/>
              <w:right w:val="single" w:sz="4" w:space="0" w:color="auto"/>
            </w:tcBorders>
            <w:shd w:val="clear" w:color="000000" w:fill="A5A5A5"/>
            <w:noWrap/>
            <w:vAlign w:val="center"/>
            <w:hideMark/>
          </w:tcPr>
          <w:p w:rsidR="0080115B" w:rsidRPr="00B70610" w:rsidRDefault="0080115B" w:rsidP="0080115B">
            <w:pPr>
              <w:spacing w:after="0"/>
              <w:rPr>
                <w:rFonts w:eastAsia="Times New Roman"/>
                <w:color w:val="000000"/>
                <w:sz w:val="20"/>
                <w:szCs w:val="20"/>
                <w:lang w:eastAsia="sk-SK"/>
              </w:rPr>
            </w:pPr>
            <w:r w:rsidRPr="00B70610">
              <w:rPr>
                <w:rFonts w:eastAsia="Times New Roman"/>
                <w:color w:val="000000"/>
                <w:sz w:val="20"/>
                <w:szCs w:val="20"/>
                <w:lang w:eastAsia="sk-SK"/>
              </w:rPr>
              <w:t>PHSR obce</w:t>
            </w:r>
          </w:p>
        </w:tc>
        <w:tc>
          <w:tcPr>
            <w:tcW w:w="1701" w:type="dxa"/>
            <w:tcBorders>
              <w:top w:val="single" w:sz="4" w:space="0" w:color="auto"/>
              <w:left w:val="nil"/>
              <w:bottom w:val="single" w:sz="4" w:space="0" w:color="auto"/>
              <w:right w:val="single" w:sz="4" w:space="0" w:color="auto"/>
            </w:tcBorders>
            <w:shd w:val="clear" w:color="000000" w:fill="A5A5A5"/>
            <w:noWrap/>
            <w:vAlign w:val="center"/>
            <w:hideMark/>
          </w:tcPr>
          <w:p w:rsidR="0080115B" w:rsidRPr="00B70610" w:rsidRDefault="0080115B" w:rsidP="0080115B">
            <w:pPr>
              <w:spacing w:after="0"/>
              <w:rPr>
                <w:rFonts w:eastAsia="Times New Roman"/>
                <w:color w:val="000000"/>
                <w:sz w:val="20"/>
                <w:szCs w:val="20"/>
                <w:lang w:eastAsia="sk-SK"/>
              </w:rPr>
            </w:pPr>
            <w:r w:rsidRPr="00B70610">
              <w:rPr>
                <w:rFonts w:eastAsia="Times New Roman"/>
                <w:color w:val="000000"/>
                <w:sz w:val="20"/>
                <w:szCs w:val="20"/>
                <w:lang w:eastAsia="sk-SK"/>
              </w:rPr>
              <w:t> </w:t>
            </w:r>
          </w:p>
        </w:tc>
        <w:tc>
          <w:tcPr>
            <w:tcW w:w="2906" w:type="dxa"/>
            <w:tcBorders>
              <w:top w:val="single" w:sz="4" w:space="0" w:color="auto"/>
              <w:left w:val="nil"/>
              <w:bottom w:val="single" w:sz="4" w:space="0" w:color="auto"/>
              <w:right w:val="single" w:sz="4" w:space="0" w:color="auto"/>
            </w:tcBorders>
            <w:shd w:val="clear" w:color="000000" w:fill="A5A5A5"/>
            <w:noWrap/>
            <w:vAlign w:val="center"/>
            <w:hideMark/>
          </w:tcPr>
          <w:p w:rsidR="0080115B" w:rsidRPr="00B70610" w:rsidRDefault="0080115B" w:rsidP="0080115B">
            <w:pPr>
              <w:spacing w:after="0"/>
              <w:rPr>
                <w:rFonts w:eastAsia="Times New Roman"/>
                <w:color w:val="000000"/>
                <w:sz w:val="20"/>
                <w:szCs w:val="20"/>
                <w:lang w:eastAsia="sk-SK"/>
              </w:rPr>
            </w:pPr>
            <w:r w:rsidRPr="00B70610">
              <w:rPr>
                <w:rFonts w:eastAsia="Times New Roman"/>
                <w:color w:val="000000"/>
                <w:sz w:val="20"/>
                <w:szCs w:val="20"/>
                <w:lang w:eastAsia="sk-SK"/>
              </w:rPr>
              <w:t> </w:t>
            </w:r>
          </w:p>
        </w:tc>
        <w:tc>
          <w:tcPr>
            <w:tcW w:w="0" w:type="auto"/>
            <w:gridSpan w:val="2"/>
            <w:tcBorders>
              <w:top w:val="single" w:sz="4" w:space="0" w:color="auto"/>
              <w:left w:val="nil"/>
              <w:bottom w:val="single" w:sz="4" w:space="0" w:color="auto"/>
              <w:right w:val="single" w:sz="4" w:space="0" w:color="auto"/>
            </w:tcBorders>
            <w:shd w:val="clear" w:color="000000" w:fill="ED7D31"/>
            <w:noWrap/>
            <w:vAlign w:val="center"/>
            <w:hideMark/>
          </w:tcPr>
          <w:p w:rsidR="0080115B" w:rsidRPr="00B70610" w:rsidRDefault="0080115B" w:rsidP="0080115B">
            <w:pPr>
              <w:spacing w:after="0"/>
              <w:rPr>
                <w:rFonts w:eastAsia="Times New Roman"/>
                <w:color w:val="FFFFFF"/>
                <w:sz w:val="20"/>
                <w:szCs w:val="20"/>
                <w:lang w:eastAsia="sk-SK"/>
              </w:rPr>
            </w:pPr>
            <w:r w:rsidRPr="00B70610">
              <w:rPr>
                <w:rFonts w:eastAsia="Times New Roman"/>
                <w:color w:val="FFFFFF"/>
                <w:sz w:val="20"/>
                <w:szCs w:val="20"/>
                <w:lang w:eastAsia="sk-SK"/>
              </w:rPr>
              <w:t>PHSR OBCE</w:t>
            </w:r>
          </w:p>
        </w:tc>
      </w:tr>
      <w:tr w:rsidR="0080115B" w:rsidRPr="00B70610" w:rsidTr="00B763EB">
        <w:trPr>
          <w:trHeight w:val="30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w:t>
            </w:r>
          </w:p>
        </w:tc>
        <w:tc>
          <w:tcPr>
            <w:tcW w:w="2776" w:type="dxa"/>
            <w:tcBorders>
              <w:top w:val="nil"/>
              <w:left w:val="nil"/>
              <w:bottom w:val="single" w:sz="4" w:space="0" w:color="auto"/>
              <w:right w:val="single" w:sz="4" w:space="0" w:color="auto"/>
            </w:tcBorders>
            <w:shd w:val="clear" w:color="000000" w:fill="DBDBDB"/>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Názov projektu / akcie </w:t>
            </w:r>
          </w:p>
        </w:tc>
        <w:tc>
          <w:tcPr>
            <w:tcW w:w="1701" w:type="dxa"/>
            <w:tcBorders>
              <w:top w:val="nil"/>
              <w:left w:val="nil"/>
              <w:bottom w:val="single" w:sz="4" w:space="0" w:color="auto"/>
              <w:right w:val="single" w:sz="4" w:space="0" w:color="auto"/>
            </w:tcBorders>
            <w:shd w:val="clear" w:color="000000" w:fill="DBDBDB"/>
            <w:vAlign w:val="center"/>
            <w:hideMark/>
          </w:tcPr>
          <w:p w:rsidR="00B763E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Celkové náklady </w:t>
            </w:r>
          </w:p>
          <w:p w:rsidR="0080115B" w:rsidRPr="00B70610" w:rsidRDefault="0080115B" w:rsidP="00217168">
            <w:pPr>
              <w:spacing w:after="0" w:line="240" w:lineRule="auto"/>
              <w:jc w:val="center"/>
              <w:rPr>
                <w:rFonts w:eastAsia="Times New Roman"/>
                <w:color w:val="000000"/>
                <w:sz w:val="20"/>
                <w:szCs w:val="20"/>
                <w:lang w:eastAsia="sk-SK"/>
              </w:rPr>
            </w:pPr>
            <w:r w:rsidRPr="00B70610">
              <w:rPr>
                <w:rFonts w:eastAsia="Times New Roman"/>
                <w:color w:val="000000"/>
                <w:sz w:val="20"/>
                <w:szCs w:val="20"/>
                <w:lang w:eastAsia="sk-SK"/>
              </w:rPr>
              <w:t>v Eur</w:t>
            </w:r>
          </w:p>
        </w:tc>
        <w:tc>
          <w:tcPr>
            <w:tcW w:w="2906" w:type="dxa"/>
            <w:tcBorders>
              <w:top w:val="nil"/>
              <w:left w:val="nil"/>
              <w:bottom w:val="single" w:sz="4" w:space="0" w:color="auto"/>
              <w:right w:val="single" w:sz="4" w:space="0" w:color="auto"/>
            </w:tcBorders>
            <w:shd w:val="clear" w:color="000000" w:fill="DBDBDB"/>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Zdroj financovania</w:t>
            </w:r>
          </w:p>
        </w:tc>
        <w:tc>
          <w:tcPr>
            <w:tcW w:w="0" w:type="auto"/>
            <w:tcBorders>
              <w:top w:val="nil"/>
              <w:left w:val="nil"/>
              <w:bottom w:val="single" w:sz="4" w:space="0" w:color="auto"/>
              <w:right w:val="single" w:sz="4" w:space="0" w:color="auto"/>
            </w:tcBorders>
            <w:shd w:val="clear" w:color="000000" w:fill="F8CBAD"/>
            <w:noWrap/>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Priorita / Strategický ciel</w:t>
            </w:r>
          </w:p>
        </w:tc>
        <w:tc>
          <w:tcPr>
            <w:tcW w:w="0" w:type="auto"/>
            <w:tcBorders>
              <w:top w:val="nil"/>
              <w:left w:val="nil"/>
              <w:bottom w:val="single" w:sz="4" w:space="0" w:color="auto"/>
              <w:right w:val="single" w:sz="4" w:space="0" w:color="auto"/>
            </w:tcBorders>
            <w:shd w:val="clear" w:color="000000" w:fill="F8CBAD"/>
            <w:noWrap/>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Opatrenie</w:t>
            </w:r>
          </w:p>
        </w:tc>
      </w:tr>
      <w:tr w:rsidR="0080115B" w:rsidRPr="00B70610" w:rsidTr="00B763EB">
        <w:trPr>
          <w:trHeight w:val="765"/>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1.</w:t>
            </w:r>
          </w:p>
        </w:tc>
        <w:tc>
          <w:tcPr>
            <w:tcW w:w="2776"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Rekonštrukcia kultúrnych pamiatok - vojnových hrobov</w:t>
            </w:r>
          </w:p>
        </w:tc>
        <w:tc>
          <w:tcPr>
            <w:tcW w:w="1701"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1 500,- </w:t>
            </w:r>
          </w:p>
        </w:tc>
        <w:tc>
          <w:tcPr>
            <w:tcW w:w="2906" w:type="dxa"/>
            <w:tcBorders>
              <w:top w:val="nil"/>
              <w:left w:val="nil"/>
              <w:bottom w:val="single" w:sz="4" w:space="0" w:color="auto"/>
              <w:right w:val="single" w:sz="4" w:space="0" w:color="auto"/>
            </w:tcBorders>
            <w:shd w:val="clear" w:color="auto" w:fill="auto"/>
            <w:vAlign w:val="center"/>
            <w:hideMark/>
          </w:tcPr>
          <w:p w:rsidR="00B763E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ŠR SR 150,-           </w:t>
            </w:r>
          </w:p>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rozpočet obce 1 350,-</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1.2 Podpora rozvoja cestovného ruchu</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A1.2.2   Zachovanie, rekonštrukcia a údržba kultúrnych pamiatok</w:t>
            </w:r>
          </w:p>
        </w:tc>
      </w:tr>
      <w:tr w:rsidR="0080115B" w:rsidRPr="00B70610" w:rsidTr="00B763EB">
        <w:trPr>
          <w:trHeight w:val="51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2.</w:t>
            </w:r>
          </w:p>
        </w:tc>
        <w:tc>
          <w:tcPr>
            <w:tcW w:w="2776"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Oprava miestnych komunikácii </w:t>
            </w:r>
          </w:p>
        </w:tc>
        <w:tc>
          <w:tcPr>
            <w:tcW w:w="1701"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23 000,-</w:t>
            </w:r>
          </w:p>
        </w:tc>
        <w:tc>
          <w:tcPr>
            <w:tcW w:w="2906"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ŠR SR 5 000,-                         rozpočet obce 18 000,- </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1.3 Zlepšenie dopravnej dostupnosti MR</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1.3.2 Zlepšenie kvality komunikácií</w:t>
            </w:r>
          </w:p>
        </w:tc>
      </w:tr>
      <w:tr w:rsidR="0080115B" w:rsidRPr="00B70610" w:rsidTr="00B763EB">
        <w:trPr>
          <w:trHeight w:val="765"/>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3.</w:t>
            </w:r>
          </w:p>
        </w:tc>
        <w:tc>
          <w:tcPr>
            <w:tcW w:w="2776"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Rekonštrukcia požiarnej zbrojnice </w:t>
            </w:r>
          </w:p>
        </w:tc>
        <w:tc>
          <w:tcPr>
            <w:tcW w:w="1701"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96 000,-</w:t>
            </w:r>
          </w:p>
        </w:tc>
        <w:tc>
          <w:tcPr>
            <w:tcW w:w="2906" w:type="dxa"/>
            <w:tcBorders>
              <w:top w:val="nil"/>
              <w:left w:val="nil"/>
              <w:bottom w:val="single" w:sz="4" w:space="0" w:color="auto"/>
              <w:right w:val="single" w:sz="4" w:space="0" w:color="auto"/>
            </w:tcBorders>
            <w:shd w:val="clear" w:color="auto" w:fill="auto"/>
            <w:vAlign w:val="center"/>
            <w:hideMark/>
          </w:tcPr>
          <w:p w:rsidR="00B763E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rozpočet obce 50 000,-  </w:t>
            </w:r>
          </w:p>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ÚV SR 11 000,-                       PRV SR 35 000,-</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2.2 Podpora rozvoja a dostupnosti vzdelávania v každom veku</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 xml:space="preserve">2.2.2 Budovanie komunitných centier </w:t>
            </w:r>
          </w:p>
        </w:tc>
      </w:tr>
      <w:tr w:rsidR="0080115B" w:rsidRPr="00B70610" w:rsidTr="00B763EB">
        <w:trPr>
          <w:trHeight w:val="592"/>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4.</w:t>
            </w:r>
          </w:p>
        </w:tc>
        <w:tc>
          <w:tcPr>
            <w:tcW w:w="2776"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Rekonštrukcia ZŠ s MŠ</w:t>
            </w:r>
          </w:p>
        </w:tc>
        <w:tc>
          <w:tcPr>
            <w:tcW w:w="1701"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10 000,- </w:t>
            </w:r>
          </w:p>
        </w:tc>
        <w:tc>
          <w:tcPr>
            <w:tcW w:w="2906"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ÚV SR      10 000,-</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2.2 Podpora rozvoja a dostupnosti vzdelávania v každom veku</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2.2.3 Rekonštrukcia a modernizávia budov, zariadenia a vybavenosť škôl a školských zariadení</w:t>
            </w:r>
          </w:p>
        </w:tc>
      </w:tr>
      <w:tr w:rsidR="0080115B" w:rsidRPr="00B70610" w:rsidTr="00B763EB">
        <w:trPr>
          <w:trHeight w:val="135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5.</w:t>
            </w:r>
          </w:p>
        </w:tc>
        <w:tc>
          <w:tcPr>
            <w:tcW w:w="2776"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Rekonštrukcia kultúrneho domu</w:t>
            </w:r>
          </w:p>
        </w:tc>
        <w:tc>
          <w:tcPr>
            <w:tcW w:w="1701"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258 356,-</w:t>
            </w:r>
          </w:p>
        </w:tc>
        <w:tc>
          <w:tcPr>
            <w:tcW w:w="2906" w:type="dxa"/>
            <w:tcBorders>
              <w:top w:val="nil"/>
              <w:left w:val="nil"/>
              <w:bottom w:val="single" w:sz="4" w:space="0" w:color="auto"/>
              <w:right w:val="single" w:sz="4" w:space="0" w:color="auto"/>
            </w:tcBorders>
            <w:shd w:val="clear" w:color="auto" w:fill="auto"/>
            <w:vAlign w:val="center"/>
            <w:hideMark/>
          </w:tcPr>
          <w:p w:rsidR="00B763E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ŠR SR 6 500,-                       rozpočet obce 15 000,- </w:t>
            </w:r>
          </w:p>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ŠÚF  29 856,-                        úvery 35 000,-                            PRV SR 165 000,-                        súkromné zdroje    7 000,-</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2.3 Podpora príležitostí pre oddych</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2.3.1 Rozvoj voľnočasových aktivít pre všetky skupiny občanov</w:t>
            </w:r>
          </w:p>
        </w:tc>
      </w:tr>
      <w:tr w:rsidR="0080115B" w:rsidRPr="00B70610" w:rsidTr="00B763EB">
        <w:trPr>
          <w:trHeight w:val="495"/>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6.</w:t>
            </w:r>
          </w:p>
        </w:tc>
        <w:tc>
          <w:tcPr>
            <w:tcW w:w="2776"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Výročie prvej písomnej zmienky </w:t>
            </w:r>
          </w:p>
        </w:tc>
        <w:tc>
          <w:tcPr>
            <w:tcW w:w="1701"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1 500,-</w:t>
            </w:r>
          </w:p>
        </w:tc>
        <w:tc>
          <w:tcPr>
            <w:tcW w:w="2906"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rozpočet obce </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2.3 Podpora príležitostí pre oddych</w:t>
            </w:r>
          </w:p>
        </w:tc>
        <w:tc>
          <w:tcPr>
            <w:tcW w:w="0" w:type="auto"/>
            <w:tcBorders>
              <w:top w:val="nil"/>
              <w:left w:val="nil"/>
              <w:bottom w:val="single" w:sz="4" w:space="0" w:color="auto"/>
              <w:right w:val="single" w:sz="4" w:space="0" w:color="auto"/>
            </w:tcBorders>
            <w:shd w:val="clear" w:color="auto" w:fill="auto"/>
            <w:vAlign w:val="bottom"/>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2.3.2 Organizovanie spoločenských podujatí. Zlepšovanie príťažlivosti podujatí, organizovanie nových podujatí.</w:t>
            </w:r>
          </w:p>
        </w:tc>
      </w:tr>
      <w:tr w:rsidR="0080115B" w:rsidRPr="00B70610" w:rsidTr="00B763EB">
        <w:trPr>
          <w:trHeight w:val="51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lastRenderedPageBreak/>
              <w:t>7.</w:t>
            </w:r>
          </w:p>
        </w:tc>
        <w:tc>
          <w:tcPr>
            <w:tcW w:w="2776"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Údržba oddychových miest </w:t>
            </w:r>
          </w:p>
        </w:tc>
        <w:tc>
          <w:tcPr>
            <w:tcW w:w="1701"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 xml:space="preserve">500,- </w:t>
            </w:r>
          </w:p>
        </w:tc>
        <w:tc>
          <w:tcPr>
            <w:tcW w:w="2906"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rozpočet obce </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2.3 Podpora príležitostí pre oddych</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2.3.3 Údržba oddychových zón</w:t>
            </w:r>
          </w:p>
        </w:tc>
      </w:tr>
      <w:tr w:rsidR="0080115B" w:rsidRPr="00B70610" w:rsidTr="00B763EB">
        <w:trPr>
          <w:trHeight w:val="445"/>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8.</w:t>
            </w:r>
          </w:p>
        </w:tc>
        <w:tc>
          <w:tcPr>
            <w:tcW w:w="2776"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Projektová dokumentácia revitalizácia centra obce </w:t>
            </w:r>
          </w:p>
        </w:tc>
        <w:tc>
          <w:tcPr>
            <w:tcW w:w="1701"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19 000,-</w:t>
            </w:r>
          </w:p>
        </w:tc>
        <w:tc>
          <w:tcPr>
            <w:tcW w:w="2906"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rozpočet obce </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2.3 Podpora príležitostí pre oddych</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2.3.4 Budovanie,údržba a rekonštrukcia otvorených priestranstiev</w:t>
            </w:r>
          </w:p>
        </w:tc>
      </w:tr>
      <w:tr w:rsidR="0080115B" w:rsidRPr="00B70610" w:rsidTr="00B763EB">
        <w:trPr>
          <w:trHeight w:val="51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9.</w:t>
            </w:r>
          </w:p>
        </w:tc>
        <w:tc>
          <w:tcPr>
            <w:tcW w:w="2776"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Podpora záujmových skupín</w:t>
            </w:r>
          </w:p>
        </w:tc>
        <w:tc>
          <w:tcPr>
            <w:tcW w:w="1701"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5 500,-</w:t>
            </w:r>
          </w:p>
        </w:tc>
        <w:tc>
          <w:tcPr>
            <w:tcW w:w="2906"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rozpočet obce </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2.3 Podpora príležitostí na oddych</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2.3.7 Podpora existujúcich a nových záujmových skupín</w:t>
            </w:r>
          </w:p>
        </w:tc>
      </w:tr>
      <w:tr w:rsidR="0080115B" w:rsidRPr="00B70610" w:rsidTr="00B763EB">
        <w:trPr>
          <w:trHeight w:val="43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10.</w:t>
            </w:r>
          </w:p>
        </w:tc>
        <w:tc>
          <w:tcPr>
            <w:tcW w:w="2776"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Posilnenie elektrickej siete </w:t>
            </w:r>
          </w:p>
        </w:tc>
        <w:tc>
          <w:tcPr>
            <w:tcW w:w="1701"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86 000,-</w:t>
            </w:r>
          </w:p>
        </w:tc>
        <w:tc>
          <w:tcPr>
            <w:tcW w:w="2906" w:type="dxa"/>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rozpočet obce </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3.1 Budovanie a rozvoj technickej infraštruktúry</w:t>
            </w:r>
          </w:p>
        </w:tc>
        <w:tc>
          <w:tcPr>
            <w:tcW w:w="0" w:type="auto"/>
            <w:tcBorders>
              <w:top w:val="nil"/>
              <w:left w:val="nil"/>
              <w:bottom w:val="single" w:sz="4" w:space="0" w:color="auto"/>
              <w:right w:val="single" w:sz="4" w:space="0" w:color="auto"/>
            </w:tcBorders>
            <w:shd w:val="clear" w:color="auto" w:fill="auto"/>
            <w:vAlign w:val="center"/>
            <w:hideMark/>
          </w:tcPr>
          <w:p w:rsidR="0080115B" w:rsidRPr="00B70610" w:rsidRDefault="0080115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3.1.2 Budovanie a rekonštrukcia inžinierskych sietí</w:t>
            </w:r>
          </w:p>
        </w:tc>
      </w:tr>
    </w:tbl>
    <w:p w:rsidR="00537AB7" w:rsidRDefault="00537AB7" w:rsidP="00217168">
      <w:pPr>
        <w:spacing w:line="240" w:lineRule="auto"/>
        <w:rPr>
          <w:b/>
        </w:rPr>
      </w:pPr>
    </w:p>
    <w:p w:rsidR="009D5689" w:rsidRPr="00B70610" w:rsidRDefault="00B763EB" w:rsidP="000B33C7">
      <w:pPr>
        <w:rPr>
          <w:b/>
        </w:rPr>
      </w:pPr>
      <w:r w:rsidRPr="00B70610">
        <w:rPr>
          <w:b/>
        </w:rPr>
        <w:t>Ráztočno</w:t>
      </w:r>
    </w:p>
    <w:p w:rsidR="002F75E8" w:rsidRPr="00B70610" w:rsidRDefault="009D5689" w:rsidP="00B763EB">
      <w:pPr>
        <w:pStyle w:val="Popis"/>
        <w:rPr>
          <w:b/>
        </w:rPr>
      </w:pPr>
      <w:bookmarkStart w:id="288" w:name="_Toc475951891"/>
      <w:r w:rsidRPr="00B70610">
        <w:rPr>
          <w:b/>
        </w:rPr>
        <w:t xml:space="preserve">Ráztočno </w:t>
      </w:r>
      <w:r w:rsidR="00B763EB" w:rsidRPr="00B70610">
        <w:t xml:space="preserve">Tabuľka </w:t>
      </w:r>
      <w:fldSimple w:instr=" SEQ Tabuľka \* ARABIC ">
        <w:r w:rsidR="00BA0AA1">
          <w:rPr>
            <w:noProof/>
          </w:rPr>
          <w:t>26</w:t>
        </w:r>
      </w:fldSimple>
      <w:r w:rsidR="00B763EB" w:rsidRPr="00B70610">
        <w:t xml:space="preserve"> Správa o plnení PHSR Ráztočno</w:t>
      </w:r>
      <w:bookmarkEnd w:id="288"/>
    </w:p>
    <w:tbl>
      <w:tblPr>
        <w:tblW w:w="0" w:type="auto"/>
        <w:tblInd w:w="70" w:type="dxa"/>
        <w:tblCellMar>
          <w:left w:w="70" w:type="dxa"/>
          <w:right w:w="70" w:type="dxa"/>
        </w:tblCellMar>
        <w:tblLook w:val="04A0" w:firstRow="1" w:lastRow="0" w:firstColumn="1" w:lastColumn="0" w:noHBand="0" w:noVBand="1"/>
      </w:tblPr>
      <w:tblGrid>
        <w:gridCol w:w="485"/>
        <w:gridCol w:w="2776"/>
        <w:gridCol w:w="1701"/>
        <w:gridCol w:w="2497"/>
        <w:gridCol w:w="3056"/>
        <w:gridCol w:w="3407"/>
      </w:tblGrid>
      <w:tr w:rsidR="00B763EB" w:rsidRPr="00B70610" w:rsidTr="00B763E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B763EB" w:rsidRPr="00B70610" w:rsidRDefault="00B763EB" w:rsidP="00B763EB">
            <w:pPr>
              <w:spacing w:after="0"/>
              <w:rPr>
                <w:rFonts w:eastAsia="Times New Roman"/>
                <w:color w:val="000000"/>
                <w:sz w:val="20"/>
                <w:szCs w:val="20"/>
                <w:lang w:eastAsia="sk-SK"/>
              </w:rPr>
            </w:pPr>
            <w:r w:rsidRPr="00B70610">
              <w:rPr>
                <w:rFonts w:eastAsia="Times New Roman"/>
                <w:color w:val="000000"/>
                <w:sz w:val="20"/>
                <w:szCs w:val="20"/>
                <w:lang w:eastAsia="sk-SK"/>
              </w:rPr>
              <w:t>P.Č.</w:t>
            </w:r>
          </w:p>
        </w:tc>
        <w:tc>
          <w:tcPr>
            <w:tcW w:w="2776" w:type="dxa"/>
            <w:tcBorders>
              <w:top w:val="single" w:sz="4" w:space="0" w:color="auto"/>
              <w:left w:val="nil"/>
              <w:bottom w:val="single" w:sz="4" w:space="0" w:color="auto"/>
              <w:right w:val="single" w:sz="4" w:space="0" w:color="auto"/>
            </w:tcBorders>
            <w:shd w:val="clear" w:color="000000" w:fill="A5A5A5"/>
            <w:noWrap/>
            <w:vAlign w:val="center"/>
            <w:hideMark/>
          </w:tcPr>
          <w:p w:rsidR="00B763EB" w:rsidRPr="00B70610" w:rsidRDefault="00B763EB" w:rsidP="00B763EB">
            <w:pPr>
              <w:spacing w:after="0"/>
              <w:rPr>
                <w:rFonts w:eastAsia="Times New Roman"/>
                <w:color w:val="000000"/>
                <w:sz w:val="20"/>
                <w:szCs w:val="20"/>
                <w:lang w:eastAsia="sk-SK"/>
              </w:rPr>
            </w:pPr>
            <w:r w:rsidRPr="00B70610">
              <w:rPr>
                <w:rFonts w:eastAsia="Times New Roman"/>
                <w:color w:val="000000"/>
                <w:sz w:val="20"/>
                <w:szCs w:val="20"/>
                <w:lang w:eastAsia="sk-SK"/>
              </w:rPr>
              <w:t>PHSR obce</w:t>
            </w:r>
          </w:p>
        </w:tc>
        <w:tc>
          <w:tcPr>
            <w:tcW w:w="1701" w:type="dxa"/>
            <w:tcBorders>
              <w:top w:val="single" w:sz="4" w:space="0" w:color="auto"/>
              <w:left w:val="nil"/>
              <w:bottom w:val="single" w:sz="4" w:space="0" w:color="auto"/>
              <w:right w:val="single" w:sz="4" w:space="0" w:color="auto"/>
            </w:tcBorders>
            <w:shd w:val="clear" w:color="000000" w:fill="A5A5A5"/>
            <w:noWrap/>
            <w:vAlign w:val="center"/>
            <w:hideMark/>
          </w:tcPr>
          <w:p w:rsidR="00B763EB" w:rsidRPr="00B70610" w:rsidRDefault="00B763EB" w:rsidP="00B763EB">
            <w:pPr>
              <w:spacing w:after="0"/>
              <w:rPr>
                <w:rFonts w:eastAsia="Times New Roman"/>
                <w:color w:val="000000"/>
                <w:sz w:val="20"/>
                <w:szCs w:val="20"/>
                <w:lang w:eastAsia="sk-SK"/>
              </w:rPr>
            </w:pPr>
            <w:r w:rsidRPr="00B70610">
              <w:rPr>
                <w:rFonts w:eastAsia="Times New Roman"/>
                <w:color w:val="000000"/>
                <w:sz w:val="20"/>
                <w:szCs w:val="20"/>
                <w:lang w:eastAsia="sk-SK"/>
              </w:rPr>
              <w:t> </w:t>
            </w:r>
          </w:p>
        </w:tc>
        <w:tc>
          <w:tcPr>
            <w:tcW w:w="2497" w:type="dxa"/>
            <w:tcBorders>
              <w:top w:val="single" w:sz="4" w:space="0" w:color="auto"/>
              <w:left w:val="nil"/>
              <w:bottom w:val="single" w:sz="4" w:space="0" w:color="auto"/>
              <w:right w:val="single" w:sz="4" w:space="0" w:color="auto"/>
            </w:tcBorders>
            <w:shd w:val="clear" w:color="000000" w:fill="A5A5A5"/>
            <w:noWrap/>
            <w:vAlign w:val="center"/>
            <w:hideMark/>
          </w:tcPr>
          <w:p w:rsidR="00B763EB" w:rsidRPr="00B70610" w:rsidRDefault="00B763EB" w:rsidP="00B763EB">
            <w:pPr>
              <w:spacing w:after="0"/>
              <w:rPr>
                <w:rFonts w:eastAsia="Times New Roman"/>
                <w:color w:val="000000"/>
                <w:sz w:val="20"/>
                <w:szCs w:val="20"/>
                <w:lang w:eastAsia="sk-SK"/>
              </w:rPr>
            </w:pPr>
            <w:r w:rsidRPr="00B70610">
              <w:rPr>
                <w:rFonts w:eastAsia="Times New Roman"/>
                <w:color w:val="000000"/>
                <w:sz w:val="20"/>
                <w:szCs w:val="20"/>
                <w:lang w:eastAsia="sk-SK"/>
              </w:rPr>
              <w:t> </w:t>
            </w:r>
          </w:p>
        </w:tc>
        <w:tc>
          <w:tcPr>
            <w:tcW w:w="0" w:type="auto"/>
            <w:gridSpan w:val="2"/>
            <w:tcBorders>
              <w:top w:val="single" w:sz="4" w:space="0" w:color="auto"/>
              <w:left w:val="nil"/>
              <w:bottom w:val="single" w:sz="4" w:space="0" w:color="auto"/>
              <w:right w:val="single" w:sz="4" w:space="0" w:color="auto"/>
            </w:tcBorders>
            <w:shd w:val="clear" w:color="000000" w:fill="ED7D31"/>
            <w:noWrap/>
            <w:vAlign w:val="center"/>
            <w:hideMark/>
          </w:tcPr>
          <w:p w:rsidR="00B763EB" w:rsidRPr="00B70610" w:rsidRDefault="00B763EB" w:rsidP="00B763EB">
            <w:pPr>
              <w:spacing w:after="0"/>
              <w:rPr>
                <w:rFonts w:eastAsia="Times New Roman"/>
                <w:color w:val="FFFFFF"/>
                <w:sz w:val="20"/>
                <w:szCs w:val="20"/>
                <w:lang w:eastAsia="sk-SK"/>
              </w:rPr>
            </w:pPr>
            <w:r w:rsidRPr="00B70610">
              <w:rPr>
                <w:rFonts w:eastAsia="Times New Roman"/>
                <w:color w:val="FFFFFF"/>
                <w:sz w:val="20"/>
                <w:szCs w:val="20"/>
                <w:lang w:eastAsia="sk-SK"/>
              </w:rPr>
              <w:t>PHSR OBCE</w:t>
            </w:r>
          </w:p>
        </w:tc>
      </w:tr>
      <w:tr w:rsidR="00B763EB" w:rsidRPr="00B70610" w:rsidTr="00B763EB">
        <w:trPr>
          <w:trHeight w:val="30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763EB" w:rsidRPr="00B70610" w:rsidRDefault="00B763EB" w:rsidP="00B763EB">
            <w:pPr>
              <w:spacing w:after="0"/>
              <w:rPr>
                <w:rFonts w:eastAsia="Times New Roman"/>
                <w:color w:val="000000"/>
                <w:sz w:val="20"/>
                <w:szCs w:val="20"/>
                <w:lang w:eastAsia="sk-SK"/>
              </w:rPr>
            </w:pPr>
            <w:r w:rsidRPr="00B70610">
              <w:rPr>
                <w:rFonts w:eastAsia="Times New Roman"/>
                <w:color w:val="000000"/>
                <w:sz w:val="20"/>
                <w:szCs w:val="20"/>
                <w:lang w:eastAsia="sk-SK"/>
              </w:rPr>
              <w:t> </w:t>
            </w:r>
          </w:p>
        </w:tc>
        <w:tc>
          <w:tcPr>
            <w:tcW w:w="2776" w:type="dxa"/>
            <w:tcBorders>
              <w:top w:val="nil"/>
              <w:left w:val="nil"/>
              <w:bottom w:val="single" w:sz="4" w:space="0" w:color="auto"/>
              <w:right w:val="single" w:sz="4" w:space="0" w:color="auto"/>
            </w:tcBorders>
            <w:shd w:val="clear" w:color="000000" w:fill="DBDBDB"/>
            <w:vAlign w:val="center"/>
            <w:hideMark/>
          </w:tcPr>
          <w:p w:rsidR="00B763EB" w:rsidRPr="00B70610" w:rsidRDefault="00B763E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Názov projektu / akcie </w:t>
            </w:r>
          </w:p>
        </w:tc>
        <w:tc>
          <w:tcPr>
            <w:tcW w:w="1701" w:type="dxa"/>
            <w:tcBorders>
              <w:top w:val="nil"/>
              <w:left w:val="nil"/>
              <w:bottom w:val="single" w:sz="4" w:space="0" w:color="auto"/>
              <w:right w:val="single" w:sz="4" w:space="0" w:color="auto"/>
            </w:tcBorders>
            <w:shd w:val="clear" w:color="000000" w:fill="DBDBDB"/>
            <w:vAlign w:val="center"/>
            <w:hideMark/>
          </w:tcPr>
          <w:p w:rsidR="00B763EB" w:rsidRPr="00B70610" w:rsidRDefault="00B763E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Celkové náklady v Eur</w:t>
            </w:r>
          </w:p>
        </w:tc>
        <w:tc>
          <w:tcPr>
            <w:tcW w:w="2497" w:type="dxa"/>
            <w:tcBorders>
              <w:top w:val="nil"/>
              <w:left w:val="nil"/>
              <w:bottom w:val="single" w:sz="4" w:space="0" w:color="auto"/>
              <w:right w:val="single" w:sz="4" w:space="0" w:color="auto"/>
            </w:tcBorders>
            <w:shd w:val="clear" w:color="000000" w:fill="DBDBDB"/>
            <w:vAlign w:val="center"/>
            <w:hideMark/>
          </w:tcPr>
          <w:p w:rsidR="00B763EB" w:rsidRPr="00B70610" w:rsidRDefault="00B763E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Zdroj financovania</w:t>
            </w:r>
          </w:p>
        </w:tc>
        <w:tc>
          <w:tcPr>
            <w:tcW w:w="0" w:type="auto"/>
            <w:tcBorders>
              <w:top w:val="nil"/>
              <w:left w:val="nil"/>
              <w:bottom w:val="single" w:sz="4" w:space="0" w:color="auto"/>
              <w:right w:val="single" w:sz="4" w:space="0" w:color="auto"/>
            </w:tcBorders>
            <w:shd w:val="clear" w:color="000000" w:fill="F8CBAD"/>
            <w:noWrap/>
            <w:vAlign w:val="center"/>
            <w:hideMark/>
          </w:tcPr>
          <w:p w:rsidR="00B763EB" w:rsidRPr="00B70610" w:rsidRDefault="00B763E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Priorita / Strategický ciel</w:t>
            </w:r>
          </w:p>
        </w:tc>
        <w:tc>
          <w:tcPr>
            <w:tcW w:w="0" w:type="auto"/>
            <w:tcBorders>
              <w:top w:val="nil"/>
              <w:left w:val="nil"/>
              <w:bottom w:val="single" w:sz="4" w:space="0" w:color="auto"/>
              <w:right w:val="single" w:sz="4" w:space="0" w:color="auto"/>
            </w:tcBorders>
            <w:shd w:val="clear" w:color="000000" w:fill="F8CBAD"/>
            <w:noWrap/>
            <w:vAlign w:val="center"/>
            <w:hideMark/>
          </w:tcPr>
          <w:p w:rsidR="00B763EB" w:rsidRPr="00B70610" w:rsidRDefault="00B763E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Opatrenie</w:t>
            </w:r>
          </w:p>
        </w:tc>
      </w:tr>
      <w:tr w:rsidR="00B763EB" w:rsidRPr="00B70610" w:rsidTr="00B763EB">
        <w:trPr>
          <w:trHeight w:val="765"/>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763EB" w:rsidRPr="00B70610" w:rsidRDefault="00B763EB" w:rsidP="00B763EB">
            <w:pPr>
              <w:spacing w:after="0"/>
              <w:rPr>
                <w:rFonts w:eastAsia="Times New Roman"/>
                <w:color w:val="000000"/>
                <w:sz w:val="20"/>
                <w:szCs w:val="20"/>
                <w:lang w:eastAsia="sk-SK"/>
              </w:rPr>
            </w:pPr>
            <w:r w:rsidRPr="00B70610">
              <w:rPr>
                <w:rFonts w:eastAsia="Times New Roman"/>
                <w:color w:val="000000"/>
                <w:sz w:val="20"/>
                <w:szCs w:val="20"/>
                <w:lang w:eastAsia="sk-SK"/>
              </w:rPr>
              <w:t>1.</w:t>
            </w:r>
          </w:p>
        </w:tc>
        <w:tc>
          <w:tcPr>
            <w:tcW w:w="2776"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Reštaurovanie Mariánskeho stĺpa </w:t>
            </w:r>
          </w:p>
        </w:tc>
        <w:tc>
          <w:tcPr>
            <w:tcW w:w="1701"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11 292,-</w:t>
            </w:r>
          </w:p>
        </w:tc>
        <w:tc>
          <w:tcPr>
            <w:tcW w:w="2497"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rozpočet obce - 4 592,</w:t>
            </w:r>
          </w:p>
          <w:p w:rsidR="00B763EB" w:rsidRPr="00B70610" w:rsidRDefault="00B763E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štátne účelové fondy MK SR - 6 700,-</w:t>
            </w:r>
          </w:p>
        </w:tc>
        <w:tc>
          <w:tcPr>
            <w:tcW w:w="0" w:type="auto"/>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1.2 Podpora rozvoja cestovného ruchu</w:t>
            </w:r>
          </w:p>
        </w:tc>
        <w:tc>
          <w:tcPr>
            <w:tcW w:w="0" w:type="auto"/>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A1.2.2   Zachovanie, rekonštrukcia a údržba kultúrnych pamiatok</w:t>
            </w:r>
          </w:p>
        </w:tc>
      </w:tr>
      <w:tr w:rsidR="00B763EB" w:rsidRPr="00B70610" w:rsidTr="00B763EB">
        <w:trPr>
          <w:trHeight w:val="102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763EB" w:rsidRPr="00B70610" w:rsidRDefault="00B763EB" w:rsidP="00B763EB">
            <w:pPr>
              <w:spacing w:after="0"/>
              <w:rPr>
                <w:rFonts w:eastAsia="Times New Roman"/>
                <w:color w:val="000000"/>
                <w:sz w:val="20"/>
                <w:szCs w:val="20"/>
                <w:lang w:eastAsia="sk-SK"/>
              </w:rPr>
            </w:pPr>
            <w:r w:rsidRPr="00B70610">
              <w:rPr>
                <w:rFonts w:eastAsia="Times New Roman"/>
                <w:color w:val="000000"/>
                <w:sz w:val="20"/>
                <w:szCs w:val="20"/>
                <w:lang w:eastAsia="sk-SK"/>
              </w:rPr>
              <w:t>2.</w:t>
            </w:r>
          </w:p>
        </w:tc>
        <w:tc>
          <w:tcPr>
            <w:tcW w:w="2776"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Rekonštrukcia miestnych komunikácií</w:t>
            </w:r>
          </w:p>
        </w:tc>
        <w:tc>
          <w:tcPr>
            <w:tcW w:w="1701"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61 276,36</w:t>
            </w:r>
          </w:p>
        </w:tc>
        <w:tc>
          <w:tcPr>
            <w:tcW w:w="2497"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ŠR SR - 2 484,-                 rozpočet obce 38 403,36                               súkromné zdroje 20 389,-</w:t>
            </w:r>
          </w:p>
        </w:tc>
        <w:tc>
          <w:tcPr>
            <w:tcW w:w="0" w:type="auto"/>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1.3 Zlepšenie dopravnej dostupnosti MR</w:t>
            </w:r>
          </w:p>
        </w:tc>
        <w:tc>
          <w:tcPr>
            <w:tcW w:w="0" w:type="auto"/>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1.3.2 Zlepšenie kvality komunikácií</w:t>
            </w:r>
          </w:p>
        </w:tc>
      </w:tr>
      <w:tr w:rsidR="00B763EB" w:rsidRPr="00B70610" w:rsidTr="00B763EB">
        <w:trPr>
          <w:trHeight w:val="765"/>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763EB" w:rsidRPr="00B70610" w:rsidRDefault="00B763EB" w:rsidP="00B763EB">
            <w:pPr>
              <w:spacing w:after="0"/>
              <w:rPr>
                <w:rFonts w:eastAsia="Times New Roman"/>
                <w:color w:val="000000"/>
                <w:sz w:val="20"/>
                <w:szCs w:val="20"/>
                <w:lang w:eastAsia="sk-SK"/>
              </w:rPr>
            </w:pPr>
            <w:r w:rsidRPr="00B70610">
              <w:rPr>
                <w:rFonts w:eastAsia="Times New Roman"/>
                <w:color w:val="000000"/>
                <w:sz w:val="20"/>
                <w:szCs w:val="20"/>
                <w:lang w:eastAsia="sk-SK"/>
              </w:rPr>
              <w:t>3.</w:t>
            </w:r>
          </w:p>
        </w:tc>
        <w:tc>
          <w:tcPr>
            <w:tcW w:w="2776"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Poskytovanie opatrovateľskej starostlivosti</w:t>
            </w:r>
          </w:p>
        </w:tc>
        <w:tc>
          <w:tcPr>
            <w:tcW w:w="1701"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63 527,48</w:t>
            </w:r>
          </w:p>
        </w:tc>
        <w:tc>
          <w:tcPr>
            <w:tcW w:w="2497"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ŠR SR 63 527,48</w:t>
            </w:r>
          </w:p>
        </w:tc>
        <w:tc>
          <w:tcPr>
            <w:tcW w:w="0" w:type="auto"/>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2.1 Podpora služieb pre ľudí odkázaných na pomoc</w:t>
            </w:r>
          </w:p>
        </w:tc>
        <w:tc>
          <w:tcPr>
            <w:tcW w:w="0" w:type="auto"/>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2.1.1 Rozvoj sociálnych služieb pre starších, chorých a odkázaných na pomoc</w:t>
            </w:r>
          </w:p>
        </w:tc>
      </w:tr>
      <w:tr w:rsidR="00B763EB" w:rsidRPr="00B70610" w:rsidTr="00B763EB">
        <w:trPr>
          <w:trHeight w:val="716"/>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763EB" w:rsidRPr="00B70610" w:rsidRDefault="00B763EB" w:rsidP="00B763EB">
            <w:pPr>
              <w:spacing w:after="0"/>
              <w:rPr>
                <w:rFonts w:eastAsia="Times New Roman"/>
                <w:color w:val="000000"/>
                <w:sz w:val="20"/>
                <w:szCs w:val="20"/>
                <w:lang w:eastAsia="sk-SK"/>
              </w:rPr>
            </w:pPr>
            <w:r w:rsidRPr="00B70610">
              <w:rPr>
                <w:rFonts w:eastAsia="Times New Roman"/>
                <w:color w:val="000000"/>
                <w:sz w:val="20"/>
                <w:szCs w:val="20"/>
                <w:lang w:eastAsia="sk-SK"/>
              </w:rPr>
              <w:t>4.</w:t>
            </w:r>
          </w:p>
        </w:tc>
        <w:tc>
          <w:tcPr>
            <w:tcW w:w="2776"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Rekonštrukcia ZŠ s MŚ</w:t>
            </w:r>
          </w:p>
        </w:tc>
        <w:tc>
          <w:tcPr>
            <w:tcW w:w="1701"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162 452,57</w:t>
            </w:r>
          </w:p>
        </w:tc>
        <w:tc>
          <w:tcPr>
            <w:tcW w:w="2497"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ŠR SR 72 919,17             rozpočet obce  23 299,43        MŠ SR 66 233,97</w:t>
            </w:r>
          </w:p>
        </w:tc>
        <w:tc>
          <w:tcPr>
            <w:tcW w:w="0" w:type="auto"/>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2.2 Podpora rozvoja a dostupnosti vzdelávania v každom veku</w:t>
            </w:r>
          </w:p>
        </w:tc>
        <w:tc>
          <w:tcPr>
            <w:tcW w:w="0" w:type="auto"/>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2.2.3 Rekonštrukcia a modernizácia budov, zariadenia a vybavenosť škôl a školských zariadení</w:t>
            </w:r>
          </w:p>
        </w:tc>
      </w:tr>
      <w:tr w:rsidR="00B763EB" w:rsidRPr="00B70610" w:rsidTr="00B763EB">
        <w:trPr>
          <w:trHeight w:val="57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763EB" w:rsidRPr="00B70610" w:rsidRDefault="00B763EB" w:rsidP="00B763EB">
            <w:pPr>
              <w:spacing w:after="0"/>
              <w:rPr>
                <w:rFonts w:eastAsia="Times New Roman"/>
                <w:color w:val="000000"/>
                <w:sz w:val="20"/>
                <w:szCs w:val="20"/>
                <w:lang w:eastAsia="sk-SK"/>
              </w:rPr>
            </w:pPr>
            <w:r w:rsidRPr="00B70610">
              <w:rPr>
                <w:rFonts w:eastAsia="Times New Roman"/>
                <w:color w:val="000000"/>
                <w:sz w:val="20"/>
                <w:szCs w:val="20"/>
                <w:lang w:eastAsia="sk-SK"/>
              </w:rPr>
              <w:lastRenderedPageBreak/>
              <w:t>5.</w:t>
            </w:r>
          </w:p>
        </w:tc>
        <w:tc>
          <w:tcPr>
            <w:tcW w:w="2776"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Vybudovanie oddychových zón</w:t>
            </w:r>
          </w:p>
        </w:tc>
        <w:tc>
          <w:tcPr>
            <w:tcW w:w="1701"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81 127,47</w:t>
            </w:r>
          </w:p>
        </w:tc>
        <w:tc>
          <w:tcPr>
            <w:tcW w:w="2497"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ÚV SR 40 000,-         rozpočet obce 1 127,47      úver 40 000,-</w:t>
            </w:r>
          </w:p>
        </w:tc>
        <w:tc>
          <w:tcPr>
            <w:tcW w:w="0" w:type="auto"/>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2.3 Podpora príležitostí pre oddych</w:t>
            </w:r>
          </w:p>
        </w:tc>
        <w:tc>
          <w:tcPr>
            <w:tcW w:w="0" w:type="auto"/>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2.3.1 Rozvoj voľnočasových aktivít pre všetky skupiny občanov</w:t>
            </w:r>
          </w:p>
        </w:tc>
      </w:tr>
      <w:tr w:rsidR="00B763EB" w:rsidRPr="00B70610" w:rsidTr="00B763EB">
        <w:trPr>
          <w:trHeight w:val="425"/>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763EB" w:rsidRPr="00B70610" w:rsidRDefault="00B763EB" w:rsidP="00B763EB">
            <w:pPr>
              <w:spacing w:after="0"/>
              <w:rPr>
                <w:rFonts w:eastAsia="Times New Roman"/>
                <w:color w:val="000000"/>
                <w:sz w:val="20"/>
                <w:szCs w:val="20"/>
                <w:lang w:eastAsia="sk-SK"/>
              </w:rPr>
            </w:pPr>
            <w:r w:rsidRPr="00B70610">
              <w:rPr>
                <w:rFonts w:eastAsia="Times New Roman"/>
                <w:color w:val="000000"/>
                <w:sz w:val="20"/>
                <w:szCs w:val="20"/>
                <w:lang w:eastAsia="sk-SK"/>
              </w:rPr>
              <w:t>6.</w:t>
            </w:r>
          </w:p>
        </w:tc>
        <w:tc>
          <w:tcPr>
            <w:tcW w:w="2776"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Údržba oddychových zón</w:t>
            </w:r>
          </w:p>
        </w:tc>
        <w:tc>
          <w:tcPr>
            <w:tcW w:w="1701"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10 987,02</w:t>
            </w:r>
          </w:p>
        </w:tc>
        <w:tc>
          <w:tcPr>
            <w:tcW w:w="2497"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rozpočet obce </w:t>
            </w:r>
          </w:p>
        </w:tc>
        <w:tc>
          <w:tcPr>
            <w:tcW w:w="0" w:type="auto"/>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2.3 Podpora príležitostí pre oddych</w:t>
            </w:r>
          </w:p>
        </w:tc>
        <w:tc>
          <w:tcPr>
            <w:tcW w:w="0" w:type="auto"/>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2.3.3 Údržba oddychových zón</w:t>
            </w:r>
          </w:p>
        </w:tc>
      </w:tr>
      <w:tr w:rsidR="00B763EB" w:rsidRPr="00B70610" w:rsidTr="00B763EB">
        <w:trPr>
          <w:trHeight w:val="558"/>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763EB" w:rsidRPr="00B70610" w:rsidRDefault="00B763EB" w:rsidP="00B763EB">
            <w:pPr>
              <w:spacing w:after="0"/>
              <w:rPr>
                <w:rFonts w:eastAsia="Times New Roman"/>
                <w:color w:val="000000"/>
                <w:sz w:val="20"/>
                <w:szCs w:val="20"/>
                <w:lang w:eastAsia="sk-SK"/>
              </w:rPr>
            </w:pPr>
            <w:r w:rsidRPr="00B70610">
              <w:rPr>
                <w:rFonts w:eastAsia="Times New Roman"/>
                <w:color w:val="000000"/>
                <w:sz w:val="20"/>
                <w:szCs w:val="20"/>
                <w:lang w:eastAsia="sk-SK"/>
              </w:rPr>
              <w:t>7.</w:t>
            </w:r>
          </w:p>
        </w:tc>
        <w:tc>
          <w:tcPr>
            <w:tcW w:w="2776"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Nákup športového vybavenia a oblečenia pre FK Hájskala</w:t>
            </w:r>
          </w:p>
        </w:tc>
        <w:tc>
          <w:tcPr>
            <w:tcW w:w="1701"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32 211,74</w:t>
            </w:r>
          </w:p>
        </w:tc>
        <w:tc>
          <w:tcPr>
            <w:tcW w:w="2497"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MF SR 13 200,-        rozpočet obce 19 011,74</w:t>
            </w:r>
          </w:p>
        </w:tc>
        <w:tc>
          <w:tcPr>
            <w:tcW w:w="0" w:type="auto"/>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2.3 Podpora príležitostí pre oddych</w:t>
            </w:r>
          </w:p>
        </w:tc>
        <w:tc>
          <w:tcPr>
            <w:tcW w:w="0" w:type="auto"/>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2.3.8 Prezentácia výsledkov kultúry, športu, spoločenských aktivít</w:t>
            </w:r>
          </w:p>
        </w:tc>
      </w:tr>
      <w:tr w:rsidR="00B763EB" w:rsidRPr="00B70610" w:rsidTr="00B763EB">
        <w:trPr>
          <w:trHeight w:val="552"/>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763EB" w:rsidRPr="00B70610" w:rsidRDefault="00B763EB" w:rsidP="00B763EB">
            <w:pPr>
              <w:spacing w:after="0"/>
              <w:rPr>
                <w:rFonts w:eastAsia="Times New Roman"/>
                <w:color w:val="000000"/>
                <w:sz w:val="20"/>
                <w:szCs w:val="20"/>
                <w:lang w:eastAsia="sk-SK"/>
              </w:rPr>
            </w:pPr>
            <w:r w:rsidRPr="00B70610">
              <w:rPr>
                <w:rFonts w:eastAsia="Times New Roman"/>
                <w:color w:val="000000"/>
                <w:sz w:val="20"/>
                <w:szCs w:val="20"/>
                <w:lang w:eastAsia="sk-SK"/>
              </w:rPr>
              <w:t>8.</w:t>
            </w:r>
          </w:p>
        </w:tc>
        <w:tc>
          <w:tcPr>
            <w:tcW w:w="2776"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Rekonštrukcia vodovodných sietí a ČOV</w:t>
            </w:r>
          </w:p>
        </w:tc>
        <w:tc>
          <w:tcPr>
            <w:tcW w:w="1701"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80 000,00</w:t>
            </w:r>
          </w:p>
        </w:tc>
        <w:tc>
          <w:tcPr>
            <w:tcW w:w="2497"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ŠR SR 80 000,-</w:t>
            </w:r>
          </w:p>
        </w:tc>
        <w:tc>
          <w:tcPr>
            <w:tcW w:w="0" w:type="auto"/>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3.1 Budovanie a rozvoj technickej infraštruktúry</w:t>
            </w:r>
          </w:p>
        </w:tc>
        <w:tc>
          <w:tcPr>
            <w:tcW w:w="0" w:type="auto"/>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3.1.1 Budovanie a rekonštrukcia vodovodných sietí, ČOV, kanalizácie</w:t>
            </w:r>
          </w:p>
        </w:tc>
      </w:tr>
      <w:tr w:rsidR="00B763EB" w:rsidRPr="00B70610" w:rsidTr="00B763EB">
        <w:trPr>
          <w:trHeight w:val="51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763EB" w:rsidRPr="00B70610" w:rsidRDefault="00B763EB" w:rsidP="00B763EB">
            <w:pPr>
              <w:spacing w:after="0"/>
              <w:rPr>
                <w:rFonts w:eastAsia="Times New Roman"/>
                <w:color w:val="000000"/>
                <w:sz w:val="20"/>
                <w:szCs w:val="20"/>
                <w:lang w:eastAsia="sk-SK"/>
              </w:rPr>
            </w:pPr>
            <w:r w:rsidRPr="00B70610">
              <w:rPr>
                <w:rFonts w:eastAsia="Times New Roman"/>
                <w:color w:val="000000"/>
                <w:sz w:val="20"/>
                <w:szCs w:val="20"/>
                <w:lang w:eastAsia="sk-SK"/>
              </w:rPr>
              <w:t>9.</w:t>
            </w:r>
          </w:p>
        </w:tc>
        <w:tc>
          <w:tcPr>
            <w:tcW w:w="2776"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Čistenie hrádze potoka </w:t>
            </w:r>
          </w:p>
        </w:tc>
        <w:tc>
          <w:tcPr>
            <w:tcW w:w="1701"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14 000,00</w:t>
            </w:r>
          </w:p>
        </w:tc>
        <w:tc>
          <w:tcPr>
            <w:tcW w:w="2497" w:type="dxa"/>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ESF 14 000,-</w:t>
            </w:r>
          </w:p>
        </w:tc>
        <w:tc>
          <w:tcPr>
            <w:tcW w:w="0" w:type="auto"/>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3.1 Budovanie a rozvoj technickej infraštruktúry</w:t>
            </w:r>
          </w:p>
        </w:tc>
        <w:tc>
          <w:tcPr>
            <w:tcW w:w="0" w:type="auto"/>
            <w:tcBorders>
              <w:top w:val="nil"/>
              <w:left w:val="nil"/>
              <w:bottom w:val="single" w:sz="4" w:space="0" w:color="auto"/>
              <w:right w:val="single" w:sz="4" w:space="0" w:color="auto"/>
            </w:tcBorders>
            <w:shd w:val="clear" w:color="auto" w:fill="auto"/>
            <w:vAlign w:val="center"/>
            <w:hideMark/>
          </w:tcPr>
          <w:p w:rsidR="00B763EB" w:rsidRPr="00B70610" w:rsidRDefault="00B763EB"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3.2.7 Protipovodňové opatrenia</w:t>
            </w:r>
          </w:p>
        </w:tc>
      </w:tr>
    </w:tbl>
    <w:p w:rsidR="009D5689" w:rsidRPr="00B70610" w:rsidRDefault="009D5689" w:rsidP="000B33C7">
      <w:pPr>
        <w:rPr>
          <w:b/>
        </w:rPr>
      </w:pPr>
    </w:p>
    <w:p w:rsidR="00151992" w:rsidRPr="00B70610" w:rsidRDefault="009D5689" w:rsidP="000B33C7">
      <w:pPr>
        <w:rPr>
          <w:b/>
        </w:rPr>
      </w:pPr>
      <w:r w:rsidRPr="00B70610">
        <w:rPr>
          <w:b/>
        </w:rPr>
        <w:t>Veľká Čausa</w:t>
      </w:r>
    </w:p>
    <w:p w:rsidR="00B763EB" w:rsidRPr="00B70610" w:rsidRDefault="00B763EB" w:rsidP="00B52738">
      <w:pPr>
        <w:pStyle w:val="Popis"/>
        <w:keepNext/>
        <w:spacing w:after="0"/>
      </w:pPr>
      <w:bookmarkStart w:id="289" w:name="_Toc475951892"/>
      <w:r w:rsidRPr="00B70610">
        <w:t xml:space="preserve">Tabuľka </w:t>
      </w:r>
      <w:fldSimple w:instr=" SEQ Tabuľka \* ARABIC ">
        <w:r w:rsidR="00BA0AA1">
          <w:rPr>
            <w:noProof/>
          </w:rPr>
          <w:t>27</w:t>
        </w:r>
      </w:fldSimple>
      <w:r w:rsidRPr="00B70610">
        <w:t xml:space="preserve"> Správa o plnení PHSR Veľká Čausa</w:t>
      </w:r>
      <w:bookmarkEnd w:id="289"/>
    </w:p>
    <w:tbl>
      <w:tblPr>
        <w:tblW w:w="0" w:type="auto"/>
        <w:tblInd w:w="70" w:type="dxa"/>
        <w:tblCellMar>
          <w:left w:w="70" w:type="dxa"/>
          <w:right w:w="70" w:type="dxa"/>
        </w:tblCellMar>
        <w:tblLook w:val="04A0" w:firstRow="1" w:lastRow="0" w:firstColumn="1" w:lastColumn="0" w:noHBand="0" w:noVBand="1"/>
      </w:tblPr>
      <w:tblGrid>
        <w:gridCol w:w="485"/>
        <w:gridCol w:w="3289"/>
        <w:gridCol w:w="1122"/>
        <w:gridCol w:w="2199"/>
        <w:gridCol w:w="3549"/>
        <w:gridCol w:w="3278"/>
      </w:tblGrid>
      <w:tr w:rsidR="00B52738" w:rsidRPr="00B70610" w:rsidTr="009D568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B52738" w:rsidRPr="00B70610" w:rsidRDefault="00B52738" w:rsidP="00B52738">
            <w:pPr>
              <w:spacing w:after="0"/>
              <w:rPr>
                <w:rFonts w:eastAsia="Times New Roman"/>
                <w:color w:val="000000"/>
                <w:sz w:val="20"/>
                <w:szCs w:val="20"/>
                <w:lang w:eastAsia="sk-SK"/>
              </w:rPr>
            </w:pPr>
            <w:r w:rsidRPr="00B70610">
              <w:rPr>
                <w:rFonts w:eastAsia="Times New Roman"/>
                <w:color w:val="000000"/>
                <w:sz w:val="20"/>
                <w:szCs w:val="20"/>
                <w:lang w:eastAsia="sk-SK"/>
              </w:rPr>
              <w:t>P.Č.</w:t>
            </w:r>
          </w:p>
        </w:tc>
        <w:tc>
          <w:tcPr>
            <w:tcW w:w="0" w:type="auto"/>
            <w:tcBorders>
              <w:top w:val="single" w:sz="4" w:space="0" w:color="auto"/>
              <w:left w:val="nil"/>
              <w:bottom w:val="single" w:sz="4" w:space="0" w:color="auto"/>
              <w:right w:val="single" w:sz="4" w:space="0" w:color="auto"/>
            </w:tcBorders>
            <w:shd w:val="clear" w:color="000000" w:fill="A5A5A5"/>
            <w:noWrap/>
            <w:vAlign w:val="center"/>
            <w:hideMark/>
          </w:tcPr>
          <w:p w:rsidR="00B52738" w:rsidRPr="00B70610" w:rsidRDefault="00B52738" w:rsidP="000B33C7">
            <w:pPr>
              <w:rPr>
                <w:rFonts w:eastAsia="Times New Roman"/>
                <w:color w:val="000000"/>
                <w:sz w:val="20"/>
                <w:szCs w:val="20"/>
                <w:lang w:eastAsia="sk-SK"/>
              </w:rPr>
            </w:pPr>
            <w:r w:rsidRPr="00B70610">
              <w:rPr>
                <w:rFonts w:eastAsia="Times New Roman"/>
                <w:color w:val="000000"/>
                <w:sz w:val="20"/>
                <w:szCs w:val="20"/>
                <w:lang w:eastAsia="sk-SK"/>
              </w:rPr>
              <w:t>PHSR obce</w:t>
            </w:r>
          </w:p>
        </w:tc>
        <w:tc>
          <w:tcPr>
            <w:tcW w:w="0" w:type="auto"/>
            <w:tcBorders>
              <w:top w:val="single" w:sz="4" w:space="0" w:color="auto"/>
              <w:left w:val="nil"/>
              <w:bottom w:val="single" w:sz="4" w:space="0" w:color="auto"/>
              <w:right w:val="single" w:sz="4" w:space="0" w:color="auto"/>
            </w:tcBorders>
            <w:shd w:val="clear" w:color="000000" w:fill="A5A5A5"/>
            <w:noWrap/>
            <w:vAlign w:val="center"/>
            <w:hideMark/>
          </w:tcPr>
          <w:p w:rsidR="00B52738" w:rsidRPr="00B70610" w:rsidRDefault="00B52738" w:rsidP="000B33C7">
            <w:pPr>
              <w:rPr>
                <w:rFonts w:eastAsia="Times New Roman"/>
                <w:color w:val="000000"/>
                <w:sz w:val="20"/>
                <w:szCs w:val="20"/>
                <w:lang w:eastAsia="sk-SK"/>
              </w:rPr>
            </w:pPr>
            <w:r w:rsidRPr="00B70610">
              <w:rPr>
                <w:rFonts w:eastAsia="Times New Roman"/>
                <w:color w:val="000000"/>
                <w:sz w:val="20"/>
                <w:szCs w:val="20"/>
                <w:lang w:eastAsia="sk-SK"/>
              </w:rPr>
              <w:t> </w:t>
            </w:r>
          </w:p>
        </w:tc>
        <w:tc>
          <w:tcPr>
            <w:tcW w:w="0" w:type="auto"/>
            <w:tcBorders>
              <w:top w:val="single" w:sz="4" w:space="0" w:color="auto"/>
              <w:left w:val="nil"/>
              <w:bottom w:val="single" w:sz="4" w:space="0" w:color="auto"/>
              <w:right w:val="single" w:sz="4" w:space="0" w:color="auto"/>
            </w:tcBorders>
            <w:shd w:val="clear" w:color="000000" w:fill="A5A5A5"/>
            <w:noWrap/>
            <w:vAlign w:val="center"/>
            <w:hideMark/>
          </w:tcPr>
          <w:p w:rsidR="00B52738" w:rsidRPr="00B70610" w:rsidRDefault="00B52738" w:rsidP="00B52738">
            <w:pPr>
              <w:jc w:val="left"/>
              <w:rPr>
                <w:rFonts w:eastAsia="Times New Roman"/>
                <w:color w:val="000000"/>
                <w:sz w:val="20"/>
                <w:szCs w:val="20"/>
                <w:lang w:eastAsia="sk-SK"/>
              </w:rPr>
            </w:pPr>
            <w:r w:rsidRPr="00B70610">
              <w:rPr>
                <w:rFonts w:eastAsia="Times New Roman"/>
                <w:color w:val="000000"/>
                <w:sz w:val="20"/>
                <w:szCs w:val="20"/>
                <w:lang w:eastAsia="sk-SK"/>
              </w:rPr>
              <w:t> </w:t>
            </w:r>
          </w:p>
        </w:tc>
        <w:tc>
          <w:tcPr>
            <w:tcW w:w="0" w:type="auto"/>
            <w:gridSpan w:val="2"/>
            <w:tcBorders>
              <w:top w:val="single" w:sz="4" w:space="0" w:color="auto"/>
              <w:left w:val="nil"/>
              <w:bottom w:val="single" w:sz="4" w:space="0" w:color="auto"/>
              <w:right w:val="single" w:sz="4" w:space="0" w:color="auto"/>
            </w:tcBorders>
            <w:shd w:val="clear" w:color="000000" w:fill="ED7D31"/>
            <w:noWrap/>
            <w:vAlign w:val="center"/>
            <w:hideMark/>
          </w:tcPr>
          <w:p w:rsidR="00B52738" w:rsidRPr="00B70610" w:rsidRDefault="00B52738" w:rsidP="000B33C7">
            <w:pPr>
              <w:rPr>
                <w:rFonts w:eastAsia="Times New Roman"/>
                <w:color w:val="FFFFFF"/>
                <w:sz w:val="20"/>
                <w:szCs w:val="20"/>
                <w:lang w:eastAsia="sk-SK"/>
              </w:rPr>
            </w:pPr>
            <w:r w:rsidRPr="00B70610">
              <w:rPr>
                <w:rFonts w:eastAsia="Times New Roman"/>
                <w:color w:val="FFFFFF"/>
                <w:sz w:val="20"/>
                <w:szCs w:val="20"/>
                <w:lang w:eastAsia="sk-SK"/>
              </w:rPr>
              <w:t>PHSR OBCE</w:t>
            </w:r>
          </w:p>
        </w:tc>
      </w:tr>
      <w:tr w:rsidR="00B52738" w:rsidRPr="00B70610" w:rsidTr="00F603E2">
        <w:trPr>
          <w:trHeight w:val="601"/>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52738" w:rsidRPr="00B70610" w:rsidRDefault="00B52738" w:rsidP="000B33C7">
            <w:pPr>
              <w:rPr>
                <w:rFonts w:eastAsia="Times New Roman"/>
                <w:color w:val="000000"/>
                <w:sz w:val="20"/>
                <w:szCs w:val="20"/>
                <w:lang w:eastAsia="sk-SK"/>
              </w:rPr>
            </w:pPr>
            <w:r w:rsidRPr="00B70610">
              <w:rPr>
                <w:rFonts w:eastAsia="Times New Roman"/>
                <w:color w:val="000000"/>
                <w:sz w:val="20"/>
                <w:szCs w:val="20"/>
                <w:lang w:eastAsia="sk-SK"/>
              </w:rPr>
              <w:t> </w:t>
            </w:r>
          </w:p>
        </w:tc>
        <w:tc>
          <w:tcPr>
            <w:tcW w:w="0" w:type="auto"/>
            <w:tcBorders>
              <w:top w:val="nil"/>
              <w:left w:val="nil"/>
              <w:bottom w:val="single" w:sz="4" w:space="0" w:color="auto"/>
              <w:right w:val="single" w:sz="4" w:space="0" w:color="auto"/>
            </w:tcBorders>
            <w:shd w:val="clear" w:color="000000" w:fill="DBDBDB"/>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Názov projektu / akcie </w:t>
            </w:r>
          </w:p>
        </w:tc>
        <w:tc>
          <w:tcPr>
            <w:tcW w:w="0" w:type="auto"/>
            <w:tcBorders>
              <w:top w:val="nil"/>
              <w:left w:val="nil"/>
              <w:bottom w:val="single" w:sz="4" w:space="0" w:color="auto"/>
              <w:right w:val="single" w:sz="4" w:space="0" w:color="auto"/>
            </w:tcBorders>
            <w:shd w:val="clear" w:color="000000" w:fill="DBDBDB"/>
            <w:vAlign w:val="center"/>
            <w:hideMark/>
          </w:tcPr>
          <w:p w:rsidR="00B52738" w:rsidRPr="00B70610" w:rsidRDefault="00B52738" w:rsidP="00217168">
            <w:pPr>
              <w:spacing w:line="240" w:lineRule="auto"/>
              <w:rPr>
                <w:rFonts w:eastAsia="Times New Roman"/>
                <w:color w:val="000000"/>
                <w:sz w:val="20"/>
                <w:szCs w:val="20"/>
                <w:lang w:eastAsia="sk-SK"/>
              </w:rPr>
            </w:pPr>
            <w:r w:rsidRPr="00B70610">
              <w:rPr>
                <w:rFonts w:eastAsia="Times New Roman"/>
                <w:color w:val="000000"/>
                <w:sz w:val="20"/>
                <w:szCs w:val="20"/>
                <w:lang w:eastAsia="sk-SK"/>
              </w:rPr>
              <w:t>Celkové náklady v Eur</w:t>
            </w:r>
          </w:p>
        </w:tc>
        <w:tc>
          <w:tcPr>
            <w:tcW w:w="0" w:type="auto"/>
            <w:tcBorders>
              <w:top w:val="nil"/>
              <w:left w:val="nil"/>
              <w:bottom w:val="single" w:sz="4" w:space="0" w:color="auto"/>
              <w:right w:val="single" w:sz="4" w:space="0" w:color="auto"/>
            </w:tcBorders>
            <w:shd w:val="clear" w:color="000000" w:fill="DBDBDB"/>
            <w:vAlign w:val="center"/>
            <w:hideMark/>
          </w:tcPr>
          <w:p w:rsidR="00B52738" w:rsidRPr="00B70610" w:rsidRDefault="00B52738" w:rsidP="00217168">
            <w:pPr>
              <w:spacing w:line="240" w:lineRule="auto"/>
              <w:jc w:val="left"/>
              <w:rPr>
                <w:rFonts w:eastAsia="Times New Roman"/>
                <w:color w:val="000000"/>
                <w:sz w:val="20"/>
                <w:szCs w:val="20"/>
                <w:lang w:eastAsia="sk-SK"/>
              </w:rPr>
            </w:pPr>
            <w:r w:rsidRPr="00B70610">
              <w:rPr>
                <w:rFonts w:eastAsia="Times New Roman"/>
                <w:color w:val="000000"/>
                <w:sz w:val="20"/>
                <w:szCs w:val="20"/>
                <w:lang w:eastAsia="sk-SK"/>
              </w:rPr>
              <w:t>Zdroj financovania</w:t>
            </w:r>
          </w:p>
        </w:tc>
        <w:tc>
          <w:tcPr>
            <w:tcW w:w="0" w:type="auto"/>
            <w:tcBorders>
              <w:top w:val="nil"/>
              <w:left w:val="nil"/>
              <w:bottom w:val="single" w:sz="4" w:space="0" w:color="auto"/>
              <w:right w:val="single" w:sz="4" w:space="0" w:color="auto"/>
            </w:tcBorders>
            <w:shd w:val="clear" w:color="000000" w:fill="F8CBAD"/>
            <w:noWrap/>
            <w:vAlign w:val="center"/>
            <w:hideMark/>
          </w:tcPr>
          <w:p w:rsidR="00B52738" w:rsidRPr="00B70610" w:rsidRDefault="00B52738" w:rsidP="00217168">
            <w:pPr>
              <w:spacing w:line="240" w:lineRule="auto"/>
              <w:rPr>
                <w:rFonts w:eastAsia="Times New Roman"/>
                <w:color w:val="000000"/>
                <w:sz w:val="20"/>
                <w:szCs w:val="20"/>
                <w:lang w:eastAsia="sk-SK"/>
              </w:rPr>
            </w:pPr>
            <w:r w:rsidRPr="00B70610">
              <w:rPr>
                <w:rFonts w:eastAsia="Times New Roman"/>
                <w:color w:val="000000"/>
                <w:sz w:val="20"/>
                <w:szCs w:val="20"/>
                <w:lang w:eastAsia="sk-SK"/>
              </w:rPr>
              <w:t>Priorita / Strategický ciel</w:t>
            </w:r>
          </w:p>
        </w:tc>
        <w:tc>
          <w:tcPr>
            <w:tcW w:w="0" w:type="auto"/>
            <w:tcBorders>
              <w:top w:val="nil"/>
              <w:left w:val="nil"/>
              <w:bottom w:val="single" w:sz="4" w:space="0" w:color="auto"/>
              <w:right w:val="single" w:sz="4" w:space="0" w:color="auto"/>
            </w:tcBorders>
            <w:shd w:val="clear" w:color="000000" w:fill="F8CBAD"/>
            <w:noWrap/>
            <w:vAlign w:val="center"/>
            <w:hideMark/>
          </w:tcPr>
          <w:p w:rsidR="00B52738" w:rsidRPr="00B70610" w:rsidRDefault="00B52738" w:rsidP="00217168">
            <w:pPr>
              <w:spacing w:line="240" w:lineRule="auto"/>
              <w:rPr>
                <w:rFonts w:eastAsia="Times New Roman"/>
                <w:color w:val="000000"/>
                <w:sz w:val="20"/>
                <w:szCs w:val="20"/>
                <w:lang w:eastAsia="sk-SK"/>
              </w:rPr>
            </w:pPr>
            <w:r w:rsidRPr="00B70610">
              <w:rPr>
                <w:rFonts w:eastAsia="Times New Roman"/>
                <w:color w:val="000000"/>
                <w:sz w:val="20"/>
                <w:szCs w:val="20"/>
                <w:lang w:eastAsia="sk-SK"/>
              </w:rPr>
              <w:t>Opatrenie</w:t>
            </w:r>
          </w:p>
        </w:tc>
      </w:tr>
      <w:tr w:rsidR="00B52738" w:rsidRPr="00B70610" w:rsidTr="00B52738">
        <w:trPr>
          <w:trHeight w:val="492"/>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52738" w:rsidRPr="00B70610" w:rsidRDefault="00B52738" w:rsidP="00F603E2">
            <w:pPr>
              <w:spacing w:after="0"/>
              <w:rPr>
                <w:rFonts w:eastAsia="Times New Roman"/>
                <w:color w:val="000000"/>
                <w:sz w:val="20"/>
                <w:szCs w:val="20"/>
                <w:lang w:eastAsia="sk-SK"/>
              </w:rPr>
            </w:pPr>
            <w:r w:rsidRPr="00B70610">
              <w:rPr>
                <w:rFonts w:eastAsia="Times New Roman"/>
                <w:color w:val="000000"/>
                <w:sz w:val="20"/>
                <w:szCs w:val="20"/>
                <w:lang w:eastAsia="sk-SK"/>
              </w:rPr>
              <w:t>1.</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Rekonštrukcia kaplnky na cintoríne</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16 000,-</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rozpočet obce - 8 000,-  MF SR  8 000,-</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1.2 Podpora rozvoja cestovného ruchu</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A1.2.2   Zachovanie, rekonštrukcia a údržba kultúrnych pamiatok</w:t>
            </w:r>
          </w:p>
        </w:tc>
      </w:tr>
      <w:tr w:rsidR="00B52738" w:rsidRPr="00B70610" w:rsidTr="009D5689">
        <w:trPr>
          <w:trHeight w:val="48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52738" w:rsidRPr="00B70610" w:rsidRDefault="00B52738" w:rsidP="00F603E2">
            <w:pPr>
              <w:spacing w:after="0"/>
              <w:rPr>
                <w:rFonts w:eastAsia="Times New Roman"/>
                <w:color w:val="000000"/>
                <w:sz w:val="20"/>
                <w:szCs w:val="20"/>
                <w:lang w:eastAsia="sk-SK"/>
              </w:rPr>
            </w:pPr>
            <w:r w:rsidRPr="00B70610">
              <w:rPr>
                <w:rFonts w:eastAsia="Times New Roman"/>
                <w:color w:val="000000"/>
                <w:sz w:val="20"/>
                <w:szCs w:val="20"/>
                <w:lang w:eastAsia="sk-SK"/>
              </w:rPr>
              <w:t>2.</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Oprava miestnych komunikácií</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50 000,- </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ŠR SR 50 000,-</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1.3 Zlepšenie dopravnej dostupnosti MR</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1.3.2 Zlepšenie kvality komunikácií</w:t>
            </w:r>
          </w:p>
        </w:tc>
      </w:tr>
      <w:tr w:rsidR="00B52738" w:rsidRPr="00B70610" w:rsidTr="009D5689">
        <w:trPr>
          <w:trHeight w:val="48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52738" w:rsidRPr="00B70610" w:rsidRDefault="00B52738" w:rsidP="00F603E2">
            <w:pPr>
              <w:spacing w:after="0"/>
              <w:rPr>
                <w:rFonts w:eastAsia="Times New Roman"/>
                <w:color w:val="000000"/>
                <w:sz w:val="20"/>
                <w:szCs w:val="20"/>
                <w:lang w:eastAsia="sk-SK"/>
              </w:rPr>
            </w:pPr>
            <w:r w:rsidRPr="00B70610">
              <w:rPr>
                <w:rFonts w:eastAsia="Times New Roman"/>
                <w:color w:val="000000"/>
                <w:sz w:val="20"/>
                <w:szCs w:val="20"/>
                <w:lang w:eastAsia="sk-SK"/>
              </w:rPr>
              <w:t>3.</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Vybudovanie miestnych komunikácií</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150 000,-</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súkromné zdroje</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1.3 Zlepšenie dopravnej dostupnosti MR</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1.3.2 Zlepšenie kvality komunikácií</w:t>
            </w:r>
          </w:p>
        </w:tc>
      </w:tr>
      <w:tr w:rsidR="00B52738" w:rsidRPr="00B70610" w:rsidTr="00B52738">
        <w:trPr>
          <w:trHeight w:val="545"/>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52738" w:rsidRPr="00B70610" w:rsidRDefault="00B52738" w:rsidP="00F603E2">
            <w:pPr>
              <w:spacing w:after="0"/>
              <w:rPr>
                <w:rFonts w:eastAsia="Times New Roman"/>
                <w:color w:val="000000"/>
                <w:sz w:val="20"/>
                <w:szCs w:val="20"/>
                <w:lang w:eastAsia="sk-SK"/>
              </w:rPr>
            </w:pPr>
            <w:r w:rsidRPr="00B70610">
              <w:rPr>
                <w:rFonts w:eastAsia="Times New Roman"/>
                <w:color w:val="000000"/>
                <w:sz w:val="20"/>
                <w:szCs w:val="20"/>
                <w:lang w:eastAsia="sk-SK"/>
              </w:rPr>
              <w:t>4.</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Rekonštrukcia interiéru MŠ</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50 000,- </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MŠ SR 50 000,-</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2.2 Podpora rozvoja a dostupnosti vzdelávania v každom veku</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2.2.3 Rekonštrukcia a modernizácia budov, zariadenia a vybavenosť škôl a školských zariadení</w:t>
            </w:r>
          </w:p>
        </w:tc>
      </w:tr>
      <w:tr w:rsidR="00B52738" w:rsidRPr="00B70610" w:rsidTr="00F603E2">
        <w:trPr>
          <w:trHeight w:val="267"/>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52738" w:rsidRPr="00B70610" w:rsidRDefault="00B52738" w:rsidP="00F603E2">
            <w:pPr>
              <w:spacing w:after="0"/>
              <w:rPr>
                <w:rFonts w:eastAsia="Times New Roman"/>
                <w:color w:val="000000"/>
                <w:sz w:val="20"/>
                <w:szCs w:val="20"/>
                <w:lang w:eastAsia="sk-SK"/>
              </w:rPr>
            </w:pPr>
            <w:r w:rsidRPr="00B70610">
              <w:rPr>
                <w:rFonts w:eastAsia="Times New Roman"/>
                <w:color w:val="000000"/>
                <w:sz w:val="20"/>
                <w:szCs w:val="20"/>
                <w:lang w:eastAsia="sk-SK"/>
              </w:rPr>
              <w:t>5.</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Údržba verejných priestranstiev</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4 000,-</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rozpočet obce</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2.3 Podpora príležitostí pre oddych</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2.3.3 Údržba oddychových zón</w:t>
            </w:r>
          </w:p>
        </w:tc>
      </w:tr>
      <w:tr w:rsidR="00B52738" w:rsidRPr="00B70610" w:rsidTr="00B52738">
        <w:trPr>
          <w:trHeight w:val="564"/>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52738" w:rsidRPr="00B70610" w:rsidRDefault="00B52738" w:rsidP="00F603E2">
            <w:pPr>
              <w:spacing w:after="0"/>
              <w:rPr>
                <w:rFonts w:eastAsia="Times New Roman"/>
                <w:color w:val="000000"/>
                <w:sz w:val="20"/>
                <w:szCs w:val="20"/>
                <w:lang w:eastAsia="sk-SK"/>
              </w:rPr>
            </w:pPr>
            <w:r w:rsidRPr="00B70610">
              <w:rPr>
                <w:rFonts w:eastAsia="Times New Roman"/>
                <w:color w:val="000000"/>
                <w:sz w:val="20"/>
                <w:szCs w:val="20"/>
                <w:lang w:eastAsia="sk-SK"/>
              </w:rPr>
              <w:lastRenderedPageBreak/>
              <w:t>6.</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Revitalizácia centra obce</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380 000,-</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rozpočet obce - 19 000,-  ROP 361 000,-</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2.3 Podpora príležitostí pre oddych</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2.3.4 Budovanie, údržba a rekonštrukcia otvorených priestranstiev</w:t>
            </w:r>
          </w:p>
        </w:tc>
      </w:tr>
      <w:tr w:rsidR="00B52738" w:rsidRPr="00B70610" w:rsidTr="00F603E2">
        <w:trPr>
          <w:trHeight w:val="425"/>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52738" w:rsidRPr="00B70610" w:rsidRDefault="00B52738" w:rsidP="00F603E2">
            <w:pPr>
              <w:spacing w:after="0"/>
              <w:rPr>
                <w:rFonts w:eastAsia="Times New Roman"/>
                <w:color w:val="000000"/>
                <w:sz w:val="20"/>
                <w:szCs w:val="20"/>
                <w:lang w:eastAsia="sk-SK"/>
              </w:rPr>
            </w:pPr>
            <w:r w:rsidRPr="00B70610">
              <w:rPr>
                <w:rFonts w:eastAsia="Times New Roman"/>
                <w:color w:val="000000"/>
                <w:sz w:val="20"/>
                <w:szCs w:val="20"/>
                <w:lang w:eastAsia="sk-SK"/>
              </w:rPr>
              <w:t>7.</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Odkanalizovanie dažďovej vody v MŠ</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1 400,-</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rozpočet obce</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3.1 Budovanie a rozvoj technickej infraštruktúry</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3.1.1 Budovanie a rekonštrukcia vodovodných sietí, ČOV, kanalizácie</w:t>
            </w:r>
          </w:p>
        </w:tc>
      </w:tr>
      <w:tr w:rsidR="00B52738" w:rsidRPr="00B70610" w:rsidTr="00F603E2">
        <w:trPr>
          <w:trHeight w:val="604"/>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52738" w:rsidRPr="00B70610" w:rsidRDefault="00B52738" w:rsidP="00F603E2">
            <w:pPr>
              <w:spacing w:after="0"/>
              <w:rPr>
                <w:rFonts w:eastAsia="Times New Roman"/>
                <w:color w:val="000000"/>
                <w:sz w:val="20"/>
                <w:szCs w:val="20"/>
                <w:lang w:eastAsia="sk-SK"/>
              </w:rPr>
            </w:pPr>
            <w:r w:rsidRPr="00B70610">
              <w:rPr>
                <w:rFonts w:eastAsia="Times New Roman"/>
                <w:color w:val="000000"/>
                <w:sz w:val="20"/>
                <w:szCs w:val="20"/>
                <w:lang w:eastAsia="sk-SK"/>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Budovanie inžinierskych sietí</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23 000,-</w:t>
            </w:r>
          </w:p>
        </w:tc>
        <w:tc>
          <w:tcPr>
            <w:tcW w:w="0" w:type="auto"/>
            <w:tcBorders>
              <w:top w:val="nil"/>
              <w:left w:val="nil"/>
              <w:bottom w:val="single" w:sz="4" w:space="0" w:color="auto"/>
              <w:right w:val="single" w:sz="4" w:space="0" w:color="auto"/>
            </w:tcBorders>
            <w:shd w:val="clear" w:color="auto" w:fill="auto"/>
            <w:vAlign w:val="center"/>
            <w:hideMark/>
          </w:tcPr>
          <w:p w:rsidR="00F603E2" w:rsidRPr="00B70610" w:rsidRDefault="00B52738"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rozpočet obce 3 000,-   súkromné zdroje      </w:t>
            </w:r>
          </w:p>
          <w:p w:rsidR="00B52738" w:rsidRPr="00B70610" w:rsidRDefault="00B52738"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 xml:space="preserve">    20 000,-</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3.1 Budovanie a rozvoj technickej infraštruktúry</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3.1.2 Budovanie a rekonštrukcia inžinierskych sietí</w:t>
            </w:r>
          </w:p>
        </w:tc>
      </w:tr>
      <w:tr w:rsidR="00B52738" w:rsidRPr="00B70610" w:rsidTr="009D5689">
        <w:trPr>
          <w:trHeight w:val="96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B52738" w:rsidRPr="00B70610" w:rsidRDefault="00B52738" w:rsidP="00F603E2">
            <w:pPr>
              <w:spacing w:after="0"/>
              <w:rPr>
                <w:rFonts w:eastAsia="Times New Roman"/>
                <w:color w:val="000000"/>
                <w:sz w:val="20"/>
                <w:szCs w:val="20"/>
                <w:lang w:eastAsia="sk-SK"/>
              </w:rPr>
            </w:pPr>
            <w:r w:rsidRPr="00B70610">
              <w:rPr>
                <w:rFonts w:eastAsia="Times New Roman"/>
                <w:color w:val="000000"/>
                <w:sz w:val="20"/>
                <w:szCs w:val="20"/>
                <w:lang w:eastAsia="sk-SK"/>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Likvidácia čiernej skládky v obci</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4 500,-</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POD 3 000,-                        rozpočet obce 1 500,-</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 xml:space="preserve">3.2 Starostlivosť vlastníkov, správcov, nájomcov o </w:t>
            </w:r>
            <w:r w:rsidR="00F603E2" w:rsidRPr="00B70610">
              <w:rPr>
                <w:rFonts w:eastAsia="Times New Roman"/>
                <w:i/>
                <w:iCs/>
                <w:color w:val="000000"/>
                <w:sz w:val="20"/>
                <w:szCs w:val="20"/>
                <w:lang w:eastAsia="sk-SK"/>
              </w:rPr>
              <w:t>verejné</w:t>
            </w:r>
            <w:r w:rsidRPr="00B70610">
              <w:rPr>
                <w:rFonts w:eastAsia="Times New Roman"/>
                <w:i/>
                <w:iCs/>
                <w:color w:val="000000"/>
                <w:sz w:val="20"/>
                <w:szCs w:val="20"/>
                <w:lang w:eastAsia="sk-SK"/>
              </w:rPr>
              <w:t xml:space="preserve"> priestranstva a prírodné zdroje</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3.2.1 Odstránenie neriadených skládok</w:t>
            </w:r>
          </w:p>
        </w:tc>
      </w:tr>
      <w:tr w:rsidR="00B52738" w:rsidRPr="00B70610" w:rsidTr="00F603E2">
        <w:trPr>
          <w:trHeight w:val="572"/>
        </w:trPr>
        <w:tc>
          <w:tcPr>
            <w:tcW w:w="0" w:type="auto"/>
            <w:tcBorders>
              <w:top w:val="nil"/>
              <w:left w:val="single" w:sz="4" w:space="0" w:color="auto"/>
              <w:bottom w:val="single" w:sz="4" w:space="0" w:color="auto"/>
              <w:right w:val="single" w:sz="4" w:space="0" w:color="auto"/>
            </w:tcBorders>
            <w:shd w:val="clear" w:color="000000" w:fill="A9D08E"/>
            <w:noWrap/>
            <w:vAlign w:val="center"/>
            <w:hideMark/>
          </w:tcPr>
          <w:p w:rsidR="00B52738" w:rsidRPr="00B70610" w:rsidRDefault="00B52738" w:rsidP="00F603E2">
            <w:pPr>
              <w:spacing w:after="0"/>
              <w:rPr>
                <w:rFonts w:eastAsia="Times New Roman"/>
                <w:color w:val="000000"/>
                <w:sz w:val="20"/>
                <w:szCs w:val="20"/>
                <w:lang w:eastAsia="sk-SK"/>
              </w:rPr>
            </w:pPr>
            <w:r w:rsidRPr="00B70610">
              <w:rPr>
                <w:rFonts w:eastAsia="Times New Roman"/>
                <w:color w:val="000000"/>
                <w:sz w:val="20"/>
                <w:szCs w:val="20"/>
                <w:lang w:eastAsia="sk-SK"/>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Premostenie cez potok a údržba brehov</w:t>
            </w:r>
          </w:p>
        </w:tc>
        <w:tc>
          <w:tcPr>
            <w:tcW w:w="0" w:type="auto"/>
            <w:tcBorders>
              <w:top w:val="nil"/>
              <w:left w:val="nil"/>
              <w:bottom w:val="single" w:sz="4" w:space="0" w:color="auto"/>
              <w:right w:val="single" w:sz="4" w:space="0" w:color="auto"/>
            </w:tcBorders>
            <w:shd w:val="clear" w:color="auto" w:fill="auto"/>
            <w:noWrap/>
            <w:vAlign w:val="center"/>
            <w:hideMark/>
          </w:tcPr>
          <w:p w:rsidR="00B52738" w:rsidRPr="00B70610" w:rsidRDefault="00B52738" w:rsidP="00217168">
            <w:pPr>
              <w:spacing w:after="0" w:line="240" w:lineRule="auto"/>
              <w:rPr>
                <w:rFonts w:eastAsia="Times New Roman"/>
                <w:color w:val="000000"/>
                <w:sz w:val="20"/>
                <w:szCs w:val="20"/>
                <w:lang w:eastAsia="sk-SK"/>
              </w:rPr>
            </w:pPr>
            <w:r w:rsidRPr="00B70610">
              <w:rPr>
                <w:rFonts w:eastAsia="Times New Roman"/>
                <w:color w:val="000000"/>
                <w:sz w:val="20"/>
                <w:szCs w:val="20"/>
                <w:lang w:eastAsia="sk-SK"/>
              </w:rPr>
              <w:t xml:space="preserve">28 000,- </w:t>
            </w:r>
          </w:p>
        </w:tc>
        <w:tc>
          <w:tcPr>
            <w:tcW w:w="0" w:type="auto"/>
            <w:tcBorders>
              <w:top w:val="nil"/>
              <w:left w:val="nil"/>
              <w:bottom w:val="single" w:sz="4" w:space="0" w:color="auto"/>
              <w:right w:val="single" w:sz="4" w:space="0" w:color="auto"/>
            </w:tcBorders>
            <w:shd w:val="clear" w:color="auto" w:fill="auto"/>
            <w:noWrap/>
            <w:vAlign w:val="center"/>
            <w:hideMark/>
          </w:tcPr>
          <w:p w:rsidR="00B52738" w:rsidRPr="00B70610" w:rsidRDefault="00B52738" w:rsidP="00217168">
            <w:pPr>
              <w:spacing w:after="0" w:line="240" w:lineRule="auto"/>
              <w:jc w:val="left"/>
              <w:rPr>
                <w:rFonts w:eastAsia="Times New Roman"/>
                <w:color w:val="000000"/>
                <w:sz w:val="20"/>
                <w:szCs w:val="20"/>
                <w:lang w:eastAsia="sk-SK"/>
              </w:rPr>
            </w:pPr>
            <w:r w:rsidRPr="00B70610">
              <w:rPr>
                <w:rFonts w:eastAsia="Times New Roman"/>
                <w:color w:val="000000"/>
                <w:sz w:val="20"/>
                <w:szCs w:val="20"/>
                <w:lang w:eastAsia="sk-SK"/>
              </w:rPr>
              <w:t>ŠR SR 28 000,-</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 xml:space="preserve">3.2 Starostlivosť vlastníkov, správcov, nájomcov o </w:t>
            </w:r>
            <w:r w:rsidR="00F603E2" w:rsidRPr="00B70610">
              <w:rPr>
                <w:rFonts w:eastAsia="Times New Roman"/>
                <w:i/>
                <w:iCs/>
                <w:color w:val="000000"/>
                <w:sz w:val="20"/>
                <w:szCs w:val="20"/>
                <w:lang w:eastAsia="sk-SK"/>
              </w:rPr>
              <w:t>verejné</w:t>
            </w:r>
            <w:r w:rsidRPr="00B70610">
              <w:rPr>
                <w:rFonts w:eastAsia="Times New Roman"/>
                <w:i/>
                <w:iCs/>
                <w:color w:val="000000"/>
                <w:sz w:val="20"/>
                <w:szCs w:val="20"/>
                <w:lang w:eastAsia="sk-SK"/>
              </w:rPr>
              <w:t xml:space="preserve"> priestranstva a prírodné zdroje</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after="0" w:line="240" w:lineRule="auto"/>
              <w:rPr>
                <w:rFonts w:eastAsia="Times New Roman"/>
                <w:i/>
                <w:iCs/>
                <w:color w:val="000000"/>
                <w:sz w:val="20"/>
                <w:szCs w:val="20"/>
                <w:lang w:eastAsia="sk-SK"/>
              </w:rPr>
            </w:pPr>
            <w:r w:rsidRPr="00B70610">
              <w:rPr>
                <w:rFonts w:eastAsia="Times New Roman"/>
                <w:i/>
                <w:iCs/>
                <w:color w:val="000000"/>
                <w:sz w:val="20"/>
                <w:szCs w:val="20"/>
                <w:lang w:eastAsia="sk-SK"/>
              </w:rPr>
              <w:t>A 3.2.7 Protipovodňové opatrenia</w:t>
            </w:r>
          </w:p>
        </w:tc>
      </w:tr>
      <w:tr w:rsidR="00B52738" w:rsidRPr="00B70610" w:rsidTr="00F603E2">
        <w:trPr>
          <w:trHeight w:val="457"/>
        </w:trPr>
        <w:tc>
          <w:tcPr>
            <w:tcW w:w="0" w:type="auto"/>
            <w:tcBorders>
              <w:top w:val="nil"/>
              <w:left w:val="single" w:sz="4" w:space="0" w:color="auto"/>
              <w:bottom w:val="single" w:sz="4" w:space="0" w:color="auto"/>
              <w:right w:val="single" w:sz="4" w:space="0" w:color="auto"/>
            </w:tcBorders>
            <w:shd w:val="clear" w:color="000000" w:fill="A9D08E"/>
            <w:noWrap/>
            <w:vAlign w:val="center"/>
            <w:hideMark/>
          </w:tcPr>
          <w:p w:rsidR="00B52738" w:rsidRPr="00B70610" w:rsidRDefault="00B52738" w:rsidP="000B33C7">
            <w:pPr>
              <w:rPr>
                <w:rFonts w:eastAsia="Times New Roman"/>
                <w:color w:val="000000"/>
                <w:sz w:val="20"/>
                <w:szCs w:val="20"/>
                <w:lang w:eastAsia="sk-SK"/>
              </w:rPr>
            </w:pPr>
            <w:r w:rsidRPr="00B70610">
              <w:rPr>
                <w:rFonts w:eastAsia="Times New Roman"/>
                <w:color w:val="000000"/>
                <w:sz w:val="20"/>
                <w:szCs w:val="20"/>
                <w:lang w:eastAsia="sk-SK"/>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2738" w:rsidRPr="00B70610" w:rsidRDefault="00B52738" w:rsidP="00217168">
            <w:pPr>
              <w:spacing w:line="240" w:lineRule="auto"/>
              <w:rPr>
                <w:rFonts w:eastAsia="Times New Roman"/>
                <w:color w:val="000000"/>
                <w:sz w:val="20"/>
                <w:szCs w:val="20"/>
                <w:lang w:eastAsia="sk-SK"/>
              </w:rPr>
            </w:pPr>
            <w:r w:rsidRPr="00B70610">
              <w:rPr>
                <w:rFonts w:eastAsia="Times New Roman"/>
                <w:color w:val="000000"/>
                <w:sz w:val="20"/>
                <w:szCs w:val="20"/>
                <w:lang w:eastAsia="sk-SK"/>
              </w:rPr>
              <w:t xml:space="preserve">Vybudovanie tržnice </w:t>
            </w:r>
          </w:p>
        </w:tc>
        <w:tc>
          <w:tcPr>
            <w:tcW w:w="0" w:type="auto"/>
            <w:tcBorders>
              <w:top w:val="nil"/>
              <w:left w:val="nil"/>
              <w:bottom w:val="single" w:sz="4" w:space="0" w:color="auto"/>
              <w:right w:val="single" w:sz="4" w:space="0" w:color="auto"/>
            </w:tcBorders>
            <w:shd w:val="clear" w:color="auto" w:fill="auto"/>
            <w:noWrap/>
            <w:vAlign w:val="center"/>
            <w:hideMark/>
          </w:tcPr>
          <w:p w:rsidR="00B52738" w:rsidRPr="00B70610" w:rsidRDefault="00B52738" w:rsidP="00217168">
            <w:pPr>
              <w:spacing w:line="240" w:lineRule="auto"/>
              <w:rPr>
                <w:rFonts w:eastAsia="Times New Roman"/>
                <w:color w:val="000000"/>
                <w:sz w:val="20"/>
                <w:szCs w:val="20"/>
                <w:lang w:eastAsia="sk-SK"/>
              </w:rPr>
            </w:pPr>
            <w:r w:rsidRPr="00B70610">
              <w:rPr>
                <w:rFonts w:eastAsia="Times New Roman"/>
                <w:color w:val="000000"/>
                <w:sz w:val="20"/>
                <w:szCs w:val="20"/>
                <w:lang w:eastAsia="sk-SK"/>
              </w:rPr>
              <w:t>5 500,-</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line="240" w:lineRule="auto"/>
              <w:jc w:val="left"/>
              <w:rPr>
                <w:rFonts w:eastAsia="Times New Roman"/>
                <w:color w:val="000000"/>
                <w:sz w:val="20"/>
                <w:szCs w:val="20"/>
                <w:lang w:eastAsia="sk-SK"/>
              </w:rPr>
            </w:pPr>
            <w:r w:rsidRPr="00B70610">
              <w:rPr>
                <w:rFonts w:eastAsia="Times New Roman"/>
                <w:color w:val="000000"/>
                <w:sz w:val="20"/>
                <w:szCs w:val="20"/>
                <w:lang w:eastAsia="sk-SK"/>
              </w:rPr>
              <w:t>ŠR SR 3 300,-                           rozpočet obce 2 200,-</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line="240" w:lineRule="auto"/>
              <w:rPr>
                <w:rFonts w:eastAsia="Times New Roman"/>
                <w:i/>
                <w:iCs/>
                <w:color w:val="000000"/>
                <w:sz w:val="20"/>
                <w:szCs w:val="20"/>
                <w:lang w:eastAsia="sk-SK"/>
              </w:rPr>
            </w:pPr>
            <w:r w:rsidRPr="00B70610">
              <w:rPr>
                <w:rFonts w:eastAsia="Times New Roman"/>
                <w:i/>
                <w:iCs/>
                <w:color w:val="000000"/>
                <w:sz w:val="20"/>
                <w:szCs w:val="20"/>
                <w:lang w:eastAsia="sk-SK"/>
              </w:rPr>
              <w:t xml:space="preserve">3.2 Starostlivosť vlastníkov, správcov, nájomcov o </w:t>
            </w:r>
            <w:r w:rsidR="00F603E2" w:rsidRPr="00B70610">
              <w:rPr>
                <w:rFonts w:eastAsia="Times New Roman"/>
                <w:i/>
                <w:iCs/>
                <w:color w:val="000000"/>
                <w:sz w:val="20"/>
                <w:szCs w:val="20"/>
                <w:lang w:eastAsia="sk-SK"/>
              </w:rPr>
              <w:t>verejné priestranstva</w:t>
            </w:r>
          </w:p>
        </w:tc>
        <w:tc>
          <w:tcPr>
            <w:tcW w:w="0" w:type="auto"/>
            <w:tcBorders>
              <w:top w:val="nil"/>
              <w:left w:val="nil"/>
              <w:bottom w:val="single" w:sz="4" w:space="0" w:color="auto"/>
              <w:right w:val="single" w:sz="4" w:space="0" w:color="auto"/>
            </w:tcBorders>
            <w:shd w:val="clear" w:color="auto" w:fill="auto"/>
            <w:vAlign w:val="center"/>
            <w:hideMark/>
          </w:tcPr>
          <w:p w:rsidR="00B52738" w:rsidRPr="00B70610" w:rsidRDefault="00B52738" w:rsidP="00217168">
            <w:pPr>
              <w:spacing w:line="240" w:lineRule="auto"/>
              <w:rPr>
                <w:rFonts w:eastAsia="Times New Roman"/>
                <w:i/>
                <w:iCs/>
                <w:color w:val="000000"/>
                <w:sz w:val="20"/>
                <w:szCs w:val="20"/>
                <w:lang w:eastAsia="sk-SK"/>
              </w:rPr>
            </w:pPr>
            <w:r w:rsidRPr="00B70610">
              <w:rPr>
                <w:rFonts w:eastAsia="Times New Roman"/>
                <w:i/>
                <w:iCs/>
                <w:color w:val="000000"/>
                <w:sz w:val="20"/>
                <w:szCs w:val="20"/>
                <w:lang w:eastAsia="sk-SK"/>
              </w:rPr>
              <w:t>A 3.2.8 Aktivity na zlepšenie vzhľadu, čistoty a architektonických prvkov</w:t>
            </w:r>
          </w:p>
        </w:tc>
      </w:tr>
    </w:tbl>
    <w:p w:rsidR="00AC3EB2" w:rsidRPr="00B70610" w:rsidRDefault="00AC3EB2" w:rsidP="000B33C7">
      <w:pPr>
        <w:rPr>
          <w:b/>
        </w:rPr>
        <w:sectPr w:rsidR="00AC3EB2" w:rsidRPr="00B70610" w:rsidSect="002F75E8">
          <w:pgSz w:w="16838" w:h="11906" w:orient="landscape"/>
          <w:pgMar w:top="1418" w:right="1418" w:bottom="1418" w:left="1418" w:header="709" w:footer="709" w:gutter="0"/>
          <w:cols w:space="708"/>
          <w:docGrid w:linePitch="360"/>
        </w:sectPr>
      </w:pPr>
    </w:p>
    <w:p w:rsidR="00151992" w:rsidRPr="00B70610" w:rsidRDefault="009D5689" w:rsidP="00AC3EB2">
      <w:pPr>
        <w:pStyle w:val="Nadpis1"/>
        <w:rPr>
          <w:rFonts w:eastAsia="Calibri"/>
        </w:rPr>
      </w:pPr>
      <w:bookmarkStart w:id="290" w:name="_Toc441688743"/>
      <w:bookmarkStart w:id="291" w:name="_Toc442125958"/>
      <w:bookmarkStart w:id="292" w:name="_Toc442126354"/>
      <w:bookmarkStart w:id="293" w:name="_Toc443856476"/>
      <w:r w:rsidRPr="00B70610">
        <w:rPr>
          <w:rFonts w:eastAsia="Calibri"/>
        </w:rPr>
        <w:lastRenderedPageBreak/>
        <w:t>A II Analýza vonkajšieho prostredia</w:t>
      </w:r>
      <w:bookmarkEnd w:id="290"/>
      <w:bookmarkEnd w:id="291"/>
      <w:bookmarkEnd w:id="292"/>
      <w:bookmarkEnd w:id="293"/>
    </w:p>
    <w:p w:rsidR="001F15AC" w:rsidRPr="00B70610" w:rsidRDefault="001F15AC" w:rsidP="00AC3EB2">
      <w:pPr>
        <w:pStyle w:val="Nadpis2"/>
      </w:pPr>
      <w:bookmarkStart w:id="294" w:name="_Toc441688744"/>
      <w:bookmarkStart w:id="295" w:name="_Toc442125959"/>
      <w:bookmarkStart w:id="296" w:name="_Toc442126355"/>
      <w:bookmarkStart w:id="297" w:name="_Toc443856477"/>
      <w:r w:rsidRPr="00B70610">
        <w:t>2.1 STEEP analýza</w:t>
      </w:r>
      <w:bookmarkEnd w:id="294"/>
      <w:bookmarkEnd w:id="295"/>
      <w:bookmarkEnd w:id="296"/>
      <w:bookmarkEnd w:id="297"/>
    </w:p>
    <w:p w:rsidR="001F15AC" w:rsidRPr="00B70610" w:rsidRDefault="001F15AC" w:rsidP="00AC3EB2">
      <w:pPr>
        <w:spacing w:before="240" w:after="0"/>
        <w:ind w:firstLine="708"/>
        <w:rPr>
          <w:lang w:eastAsia="sk-SK"/>
        </w:rPr>
      </w:pPr>
      <w:r w:rsidRPr="00B70610">
        <w:rPr>
          <w:lang w:eastAsia="sk-SK"/>
        </w:rPr>
        <w:t xml:space="preserve">Súčasťou analýzy vonkajšieho prostredia je analýzy STEEP. Sleduje, ako vplývajú faktory sociálne, technologické, ekonomické, environmentálne a politické. Tieto faktory pôsobia na vyššej ako miestnej úrovni, ale na druhej strane miestny rozvoj ovplyvňujú. </w:t>
      </w:r>
    </w:p>
    <w:p w:rsidR="00AC3EB2" w:rsidRPr="00B70610" w:rsidRDefault="00AC3EB2" w:rsidP="000B33C7">
      <w:pPr>
        <w:rPr>
          <w:b/>
          <w:lang w:eastAsia="sk-SK"/>
        </w:rPr>
      </w:pPr>
    </w:p>
    <w:p w:rsidR="001F15AC" w:rsidRPr="00B70610" w:rsidRDefault="001F15AC" w:rsidP="000B33C7">
      <w:pPr>
        <w:rPr>
          <w:b/>
          <w:lang w:eastAsia="sk-SK"/>
        </w:rPr>
      </w:pPr>
      <w:r w:rsidRPr="00B70610">
        <w:rPr>
          <w:b/>
          <w:lang w:eastAsia="sk-SK"/>
        </w:rPr>
        <w:t xml:space="preserve">Sociálne faktory </w:t>
      </w:r>
    </w:p>
    <w:p w:rsidR="001F15AC" w:rsidRPr="00B70610" w:rsidRDefault="001F15AC" w:rsidP="004B5667">
      <w:pPr>
        <w:pStyle w:val="Odsekzoznamu"/>
        <w:numPr>
          <w:ilvl w:val="0"/>
          <w:numId w:val="30"/>
        </w:numPr>
        <w:rPr>
          <w:rFonts w:eastAsia="Times New Roman"/>
          <w:lang w:eastAsia="sk-SK"/>
        </w:rPr>
      </w:pPr>
      <w:r w:rsidRPr="00B70610">
        <w:rPr>
          <w:rFonts w:eastAsia="Times New Roman"/>
          <w:lang w:eastAsia="sk-SK"/>
        </w:rPr>
        <w:t>Zmeny v demografickej štruktúre obyvateľstva – je celospoločenský problém, znižuje sa počet narodených detí a zvyšuje sa vek seniorov</w:t>
      </w:r>
    </w:p>
    <w:p w:rsidR="001F15AC" w:rsidRPr="00B70610" w:rsidRDefault="001F15AC" w:rsidP="004B5667">
      <w:pPr>
        <w:pStyle w:val="Odsekzoznamu"/>
        <w:numPr>
          <w:ilvl w:val="0"/>
          <w:numId w:val="30"/>
        </w:numPr>
        <w:rPr>
          <w:rFonts w:eastAsia="Times New Roman"/>
          <w:lang w:eastAsia="sk-SK"/>
        </w:rPr>
      </w:pPr>
      <w:r w:rsidRPr="00B70610">
        <w:rPr>
          <w:rFonts w:eastAsia="Times New Roman"/>
          <w:lang w:eastAsia="sk-SK"/>
        </w:rPr>
        <w:t>Migrácia – najväčším problémom v súčasnosti, pre SR je typický odchod mladých, hlavne vzdelaných ľudí do zahraničia, vyššie platy v zahraničí</w:t>
      </w:r>
    </w:p>
    <w:p w:rsidR="001F15AC" w:rsidRPr="00B70610" w:rsidRDefault="001F15AC" w:rsidP="004B5667">
      <w:pPr>
        <w:pStyle w:val="Odsekzoznamu"/>
        <w:numPr>
          <w:ilvl w:val="0"/>
          <w:numId w:val="30"/>
        </w:numPr>
        <w:rPr>
          <w:rFonts w:eastAsia="Times New Roman"/>
          <w:lang w:eastAsia="sk-SK"/>
        </w:rPr>
      </w:pPr>
      <w:r w:rsidRPr="00B70610">
        <w:rPr>
          <w:rFonts w:eastAsia="Times New Roman"/>
          <w:lang w:eastAsia="sk-SK"/>
        </w:rPr>
        <w:t>Konzumný spôsob života – hlavne u mladých, obchodné centrá sú miestom na trávenie voľného času, nedostatok pohybu, narušené medziľudské vzťahy, návštevy rýchlych občerstvení, sociálne siete sú preferovanejšie ako osobný kontakt.</w:t>
      </w:r>
    </w:p>
    <w:p w:rsidR="001F15AC" w:rsidRPr="00B70610" w:rsidRDefault="001F15AC" w:rsidP="004B5667">
      <w:pPr>
        <w:pStyle w:val="Odsekzoznamu"/>
        <w:numPr>
          <w:ilvl w:val="0"/>
          <w:numId w:val="30"/>
        </w:numPr>
        <w:rPr>
          <w:rFonts w:eastAsia="Times New Roman"/>
          <w:lang w:eastAsia="sk-SK"/>
        </w:rPr>
      </w:pPr>
      <w:r w:rsidRPr="00B70610">
        <w:rPr>
          <w:rFonts w:eastAsia="Times New Roman"/>
          <w:lang w:eastAsia="sk-SK"/>
        </w:rPr>
        <w:t>Rozvoj sociálno-patologických javov u detí a mládeže – rodičia nemajú dostatok času pre svoje deti, rozvíja sa záškoláctvo, požívanie omamných a psychotropných látok, zvyšuje sa kriminalita.</w:t>
      </w:r>
    </w:p>
    <w:p w:rsidR="001F15AC" w:rsidRPr="00B70610" w:rsidRDefault="001F15AC" w:rsidP="004B5667">
      <w:pPr>
        <w:pStyle w:val="Odsekzoznamu"/>
        <w:numPr>
          <w:ilvl w:val="0"/>
          <w:numId w:val="30"/>
        </w:numPr>
        <w:rPr>
          <w:rFonts w:eastAsia="Times New Roman"/>
          <w:lang w:eastAsia="sk-SK"/>
        </w:rPr>
      </w:pPr>
      <w:r w:rsidRPr="00B70610">
        <w:rPr>
          <w:rFonts w:eastAsia="Times New Roman"/>
          <w:lang w:eastAsia="sk-SK"/>
        </w:rPr>
        <w:t>Životná úroveň – u Slovákov je ôsma najnižšia, slovenský HDP prepočítaný na obyvateľa dosiahol 75% z priemeru krajín EÚ. Najvyššiu HDP má Luxembursko, Rakúsko a Írsko. ( Zdroj:Eurostat)</w:t>
      </w:r>
    </w:p>
    <w:p w:rsidR="001F15AC" w:rsidRPr="00B70610" w:rsidRDefault="001F15AC" w:rsidP="000B33C7">
      <w:pPr>
        <w:rPr>
          <w:rFonts w:eastAsia="Times New Roman"/>
          <w:b/>
          <w:lang w:eastAsia="sk-SK"/>
        </w:rPr>
      </w:pPr>
    </w:p>
    <w:p w:rsidR="001F15AC" w:rsidRPr="00B70610" w:rsidRDefault="001F15AC" w:rsidP="000B33C7">
      <w:pPr>
        <w:rPr>
          <w:rFonts w:eastAsia="Times New Roman"/>
          <w:b/>
          <w:lang w:eastAsia="sk-SK"/>
        </w:rPr>
      </w:pPr>
      <w:r w:rsidRPr="00B70610">
        <w:rPr>
          <w:rFonts w:eastAsia="Times New Roman"/>
          <w:b/>
          <w:lang w:eastAsia="sk-SK"/>
        </w:rPr>
        <w:t xml:space="preserve">Technologické  faktory </w:t>
      </w:r>
    </w:p>
    <w:p w:rsidR="001F15AC" w:rsidRPr="00B70610" w:rsidRDefault="001F15AC" w:rsidP="004B5667">
      <w:pPr>
        <w:pStyle w:val="Odsekzoznamu"/>
        <w:numPr>
          <w:ilvl w:val="0"/>
          <w:numId w:val="31"/>
        </w:numPr>
        <w:rPr>
          <w:rFonts w:eastAsia="Times New Roman"/>
          <w:lang w:eastAsia="sk-SK"/>
        </w:rPr>
      </w:pPr>
      <w:r w:rsidRPr="00B70610">
        <w:rPr>
          <w:rFonts w:eastAsia="Times New Roman"/>
          <w:lang w:eastAsia="sk-SK"/>
        </w:rPr>
        <w:t>Rozvoj informačných technológii je prínosom pre rozvoj kvality výroby a služieb, zefektívňovanie práce a vytvára priestor pre nové formy podnikania. Výsledkom tohto rozvoja je vznik a využívanie sociálnych sietí, ktoré slúžia nie len na komunikáciu, ale aj formovanie skupín s rovnakými záujmami.</w:t>
      </w:r>
    </w:p>
    <w:p w:rsidR="001F15AC" w:rsidRPr="00B70610" w:rsidRDefault="001F15AC" w:rsidP="004B5667">
      <w:pPr>
        <w:pStyle w:val="Odsekzoznamu"/>
        <w:numPr>
          <w:ilvl w:val="0"/>
          <w:numId w:val="31"/>
        </w:numPr>
        <w:rPr>
          <w:rFonts w:eastAsia="Times New Roman"/>
          <w:lang w:eastAsia="sk-SK"/>
        </w:rPr>
      </w:pPr>
      <w:r w:rsidRPr="00B70610">
        <w:rPr>
          <w:rFonts w:eastAsia="Times New Roman"/>
          <w:lang w:eastAsia="sk-SK"/>
        </w:rPr>
        <w:lastRenderedPageBreak/>
        <w:t>Technologický pokrok ovplyvňuje aj zmenu orientácie priemyslu. Na jednej strane uľahčuje prácu, ale na druhej strane podporuje aj zvyšovanie miery nezamestnanosti, pretože je často pracovná sila nahradená strojmi.</w:t>
      </w:r>
    </w:p>
    <w:p w:rsidR="001F15AC" w:rsidRPr="00B70610" w:rsidRDefault="001F15AC" w:rsidP="000B33C7">
      <w:pPr>
        <w:rPr>
          <w:rFonts w:eastAsia="Times New Roman"/>
          <w:lang w:eastAsia="sk-SK"/>
        </w:rPr>
      </w:pPr>
    </w:p>
    <w:p w:rsidR="001F15AC" w:rsidRPr="00B70610" w:rsidRDefault="001F15AC" w:rsidP="000B33C7">
      <w:pPr>
        <w:rPr>
          <w:rFonts w:eastAsia="Times New Roman"/>
          <w:b/>
          <w:lang w:eastAsia="sk-SK"/>
        </w:rPr>
      </w:pPr>
      <w:r w:rsidRPr="00B70610">
        <w:rPr>
          <w:rFonts w:eastAsia="Times New Roman"/>
          <w:b/>
          <w:lang w:eastAsia="sk-SK"/>
        </w:rPr>
        <w:t xml:space="preserve"> Ekonomické faktory </w:t>
      </w:r>
    </w:p>
    <w:p w:rsidR="001F15AC" w:rsidRPr="00B70610" w:rsidRDefault="001F15AC" w:rsidP="004B5667">
      <w:pPr>
        <w:pStyle w:val="Odsekzoznamu"/>
        <w:numPr>
          <w:ilvl w:val="0"/>
          <w:numId w:val="32"/>
        </w:numPr>
        <w:rPr>
          <w:rFonts w:eastAsia="Times New Roman"/>
          <w:lang w:eastAsia="sk-SK"/>
        </w:rPr>
      </w:pPr>
      <w:r w:rsidRPr="00B70610">
        <w:rPr>
          <w:rFonts w:eastAsia="Times New Roman"/>
          <w:lang w:eastAsia="sk-SK"/>
        </w:rPr>
        <w:t xml:space="preserve">Od začiatku roka 2015 je slovenská ekonomika v deflácii, znamená pokles cien v situácii zníženého dopytu. Pre bežného človeka znamená pokles cien. Jej negatívny vplyv sa prejavuje ale v tom, že firmy predávajú výrobky alebo služby za nižšie ceny, znižujú svoj zisk, je nižšia vôľa produkcie, čo vedie aj k znižovaniu stavov a zvyšovaniu nezamestnanosti. </w:t>
      </w:r>
    </w:p>
    <w:p w:rsidR="001F15AC" w:rsidRPr="00B70610" w:rsidRDefault="001F15AC" w:rsidP="004B5667">
      <w:pPr>
        <w:pStyle w:val="Odsekzoznamu"/>
        <w:numPr>
          <w:ilvl w:val="0"/>
          <w:numId w:val="32"/>
        </w:numPr>
      </w:pPr>
      <w:r w:rsidRPr="00B70610">
        <w:t>Na Slovensku je cenová hladina spomedzi krajín V4 najvyššia, v Maďarsku sú ceny nižšie o 17%, v Poľsku o 20% a Čechách o 7%. Najlacnejšie sa žije v Bulharsku, kde sú ceny v porovnaní so SR o 30% nižšie.</w:t>
      </w:r>
    </w:p>
    <w:p w:rsidR="001F15AC" w:rsidRPr="00B70610" w:rsidRDefault="001F15AC" w:rsidP="004B5667">
      <w:pPr>
        <w:pStyle w:val="Odsekzoznamu"/>
        <w:numPr>
          <w:ilvl w:val="0"/>
          <w:numId w:val="32"/>
        </w:numPr>
      </w:pPr>
      <w:r w:rsidRPr="00B70610">
        <w:t>Príjem slovenských domácnosti bol na úrovni 604,-€ na dospelú osobu, pričom najviac rodiny míňali na úhradu nákladov spojených s bývaním vrátane energie, potraviny, dane poistky a pôžičky. Úsporu tvorili v minimálnom rozsahu.</w:t>
      </w:r>
    </w:p>
    <w:p w:rsidR="001F15AC" w:rsidRPr="00B70610" w:rsidRDefault="001F15AC" w:rsidP="004B5667">
      <w:pPr>
        <w:pStyle w:val="Odsekzoznamu"/>
        <w:numPr>
          <w:ilvl w:val="0"/>
          <w:numId w:val="32"/>
        </w:numPr>
      </w:pPr>
      <w:r w:rsidRPr="00B70610">
        <w:t xml:space="preserve">Podpora zahraničných investorov rôznymi formami stimulov – zníženie daní, odvodov, vládnymi dotáciami a pod. </w:t>
      </w:r>
    </w:p>
    <w:p w:rsidR="001F15AC" w:rsidRPr="00B70610" w:rsidRDefault="001F15AC" w:rsidP="000B33C7">
      <w:pPr>
        <w:rPr>
          <w:b/>
        </w:rPr>
      </w:pPr>
    </w:p>
    <w:p w:rsidR="001F15AC" w:rsidRPr="00B70610" w:rsidRDefault="001F15AC" w:rsidP="000B33C7">
      <w:pPr>
        <w:rPr>
          <w:b/>
        </w:rPr>
      </w:pPr>
      <w:r w:rsidRPr="00B70610">
        <w:rPr>
          <w:b/>
        </w:rPr>
        <w:t xml:space="preserve">Environmentálne faktory </w:t>
      </w:r>
    </w:p>
    <w:p w:rsidR="001F15AC" w:rsidRPr="00B70610" w:rsidRDefault="001F15AC" w:rsidP="004B5667">
      <w:pPr>
        <w:pStyle w:val="Odsekzoznamu"/>
        <w:numPr>
          <w:ilvl w:val="0"/>
          <w:numId w:val="33"/>
        </w:numPr>
      </w:pPr>
      <w:r w:rsidRPr="00B70610">
        <w:t>Následky globálneho otepľovania – vedú k výskytu extrémnych denných atmosférických zrážok, čo vedie k povodniam, taktiež  nárazovým vetrom a víchriciam, extrémnym horúčavám a obdobiam sucha. Dá sa predpokladať, že poveternostné javy sa budú opakovať, čo bude viesť k zhoršeniu kvality života ľudí a ich bezpečnosti.</w:t>
      </w:r>
    </w:p>
    <w:p w:rsidR="001F15AC" w:rsidRPr="00B70610" w:rsidRDefault="001F15AC" w:rsidP="004B5667">
      <w:pPr>
        <w:pStyle w:val="Odsekzoznamu"/>
        <w:numPr>
          <w:ilvl w:val="0"/>
          <w:numId w:val="33"/>
        </w:numPr>
      </w:pPr>
      <w:r w:rsidRPr="00B70610">
        <w:t>Znečisťovanie ovzdušia, nebezpečné chemické látky, hluk, kontaminované potraviny a voda vplývajú na zdravie človeka.</w:t>
      </w:r>
    </w:p>
    <w:p w:rsidR="001F15AC" w:rsidRDefault="001F15AC" w:rsidP="000B33C7"/>
    <w:p w:rsidR="00217168" w:rsidRPr="00B70610" w:rsidRDefault="00217168" w:rsidP="000B33C7"/>
    <w:p w:rsidR="001F15AC" w:rsidRPr="00B70610" w:rsidRDefault="001F15AC" w:rsidP="000B33C7">
      <w:pPr>
        <w:rPr>
          <w:b/>
        </w:rPr>
      </w:pPr>
      <w:r w:rsidRPr="00B70610">
        <w:rPr>
          <w:b/>
        </w:rPr>
        <w:lastRenderedPageBreak/>
        <w:t xml:space="preserve">Politické faktory </w:t>
      </w:r>
    </w:p>
    <w:p w:rsidR="001F15AC" w:rsidRPr="00B70610" w:rsidRDefault="001F15AC" w:rsidP="004B5667">
      <w:pPr>
        <w:pStyle w:val="Odsekzoznamu"/>
        <w:numPr>
          <w:ilvl w:val="0"/>
          <w:numId w:val="34"/>
        </w:numPr>
      </w:pPr>
      <w:r w:rsidRPr="00B70610">
        <w:t xml:space="preserve">Smerovanie Slovenska ovplyvnil vstup do EÚ (1.5.2004), s tým súvisí aj to, že sa krajina stala súčasťou Schengenského priestoru a prijatie novej spoločnej meny euro. </w:t>
      </w:r>
    </w:p>
    <w:p w:rsidR="001F15AC" w:rsidRPr="00B70610" w:rsidRDefault="001F15AC" w:rsidP="004B5667">
      <w:pPr>
        <w:pStyle w:val="Odsekzoznamu"/>
        <w:numPr>
          <w:ilvl w:val="0"/>
          <w:numId w:val="34"/>
        </w:numPr>
      </w:pPr>
      <w:r w:rsidRPr="00B70610">
        <w:t xml:space="preserve">V roku 2014 skončila Slovenská republika na 54. mieste v rebríčku Index vnímania korupcie 2014 ( Transparency Internacional). Je to šieste najhoršie umiestnenie z krajín EÚ. Hlavnými oblasťami korupcie je justícia, polícia, zdravotníctvo a školstvo. Ako riešenie navrhujú zverejňovanie informácií, ktoré sa týkajú štátnej moci a sprísnenie systému kontroly. Korupciu ako problém definuje aj Protikorupčná iniciatíva Podnikateľskej aliancie Slovenska, podľa ktorej sa dostáva na vrchol bariér v podnikaní. Z výsledkov ich prieskumu vyplýva, že priemerný úplatok pri udeľovaní zákaziek alebo dotácií je medzi podnikateľmi 13% z jej celkovej hodnoty                               ( </w:t>
      </w:r>
      <w:hyperlink r:id="rId51" w:history="1">
        <w:r w:rsidRPr="00B70610">
          <w:rPr>
            <w:rStyle w:val="Hypertextovprepojenie"/>
            <w:szCs w:val="24"/>
          </w:rPr>
          <w:t>www.alianciapas.sk</w:t>
        </w:r>
      </w:hyperlink>
      <w:r w:rsidRPr="00B70610">
        <w:t>)</w:t>
      </w:r>
    </w:p>
    <w:p w:rsidR="001F15AC" w:rsidRPr="00B70610" w:rsidRDefault="001F15AC" w:rsidP="004B5667">
      <w:pPr>
        <w:pStyle w:val="Odsekzoznamu"/>
        <w:numPr>
          <w:ilvl w:val="0"/>
          <w:numId w:val="34"/>
        </w:numPr>
      </w:pPr>
      <w:r w:rsidRPr="00B70610">
        <w:t>Legislatíva – zmeny spôsobené parlamentnými voľbami.</w:t>
      </w:r>
    </w:p>
    <w:p w:rsidR="001F15AC" w:rsidRPr="00B70610" w:rsidRDefault="001F15AC" w:rsidP="000B33C7"/>
    <w:p w:rsidR="001F15AC" w:rsidRPr="00B70610" w:rsidRDefault="001F15AC" w:rsidP="00AC3EB2">
      <w:pPr>
        <w:pStyle w:val="Nadpis2"/>
      </w:pPr>
      <w:bookmarkStart w:id="298" w:name="_Toc441688745"/>
      <w:bookmarkStart w:id="299" w:name="_Toc442125960"/>
      <w:bookmarkStart w:id="300" w:name="_Toc442126356"/>
      <w:bookmarkStart w:id="301" w:name="_Toc443856478"/>
      <w:r w:rsidRPr="00B70610">
        <w:t>2.2 Analýza konkurencie</w:t>
      </w:r>
      <w:bookmarkEnd w:id="298"/>
      <w:bookmarkEnd w:id="299"/>
      <w:bookmarkEnd w:id="300"/>
      <w:bookmarkEnd w:id="301"/>
      <w:r w:rsidRPr="00B70610">
        <w:t xml:space="preserve"> </w:t>
      </w:r>
    </w:p>
    <w:p w:rsidR="001F15AC" w:rsidRPr="00B70610" w:rsidRDefault="001F15AC" w:rsidP="00AC3EB2">
      <w:pPr>
        <w:spacing w:after="0"/>
      </w:pPr>
    </w:p>
    <w:p w:rsidR="001F15AC" w:rsidRPr="00B70610" w:rsidRDefault="001F15AC" w:rsidP="00AC3EB2">
      <w:pPr>
        <w:spacing w:after="0"/>
      </w:pPr>
      <w:r w:rsidRPr="00B70610">
        <w:tab/>
        <w:t xml:space="preserve">Snahou samospráv obcí handlovskej doliny je vytvárať podmienky a realizovať priority, ktoré prispejú v zlepšeniu kvality života obyvateľov v obciach. </w:t>
      </w:r>
    </w:p>
    <w:p w:rsidR="00444A06" w:rsidRPr="00B70610" w:rsidRDefault="001F15AC" w:rsidP="00AC3EB2">
      <w:pPr>
        <w:spacing w:after="0"/>
      </w:pPr>
      <w:r w:rsidRPr="00B70610">
        <w:t xml:space="preserve">V roku 2004 vytvorili obce handlovskej doliny organizáciu Združenie obcí Handlovskej doliny </w:t>
      </w:r>
      <w:r w:rsidR="00444A06" w:rsidRPr="00B70610">
        <w:t xml:space="preserve">( ZOHD) </w:t>
      </w:r>
      <w:r w:rsidRPr="00B70610">
        <w:t xml:space="preserve">a spoločne hľadali riešenie na problémy, ktoré sa v obciach vyskytujú. </w:t>
      </w:r>
      <w:r w:rsidR="00444A06" w:rsidRPr="00B70610">
        <w:t>Spoločný postup zvolili obce pri spracovávaní koncepčných dokumentov a ich realizácii. Výsledkom vzájomnej spolupráce bolo vytvorenie Turisticko – informačnej kancelárie, ktorá napĺňa stanovené ciele v oblasti cestovného ruchu. ZOHD okrem bežných činnosti spracováva pre obce v území projektové žiadosti podľa potrieb a požiadaviek samospráva. Organizácia pripravuje aj podujatia mikroregionálneho charakteru:</w:t>
      </w:r>
    </w:p>
    <w:p w:rsidR="00444A06" w:rsidRPr="00B70610" w:rsidRDefault="00444A06" w:rsidP="004B5667">
      <w:pPr>
        <w:pStyle w:val="Odsekzoznamu"/>
        <w:numPr>
          <w:ilvl w:val="0"/>
          <w:numId w:val="35"/>
        </w:numPr>
      </w:pPr>
      <w:r w:rsidRPr="00B70610">
        <w:t>Vynikajúci pedagóg – oceňovanie pedagógov z územia počas osláv Dňa učiteľov,</w:t>
      </w:r>
    </w:p>
    <w:p w:rsidR="001F15AC" w:rsidRPr="00B70610" w:rsidRDefault="00444A06" w:rsidP="004B5667">
      <w:pPr>
        <w:pStyle w:val="Odsekzoznamu"/>
        <w:numPr>
          <w:ilvl w:val="0"/>
          <w:numId w:val="35"/>
        </w:numPr>
      </w:pPr>
      <w:r w:rsidRPr="00B70610">
        <w:t xml:space="preserve">Benefičná kapustnica – </w:t>
      </w:r>
      <w:r w:rsidR="00410372" w:rsidRPr="00B70610">
        <w:t xml:space="preserve">tradičné </w:t>
      </w:r>
      <w:r w:rsidRPr="00B70610">
        <w:t xml:space="preserve">benefičné podujatie, kde členovia ZOHD spoločne varia kapustnicu na námestí v Handlovej v čase adventu  spolu s partnermi a výťažok venujú vždy na dobročinné charitatívne účely, </w:t>
      </w:r>
    </w:p>
    <w:p w:rsidR="00444A06" w:rsidRPr="00B70610" w:rsidRDefault="00444A06" w:rsidP="004B5667">
      <w:pPr>
        <w:pStyle w:val="Odsekzoznamu"/>
        <w:numPr>
          <w:ilvl w:val="0"/>
          <w:numId w:val="35"/>
        </w:numPr>
      </w:pPr>
      <w:r w:rsidRPr="00B70610">
        <w:t xml:space="preserve">Haluškové slávnosti – v spolupráci s podnikateľským subjektom z územia organizujú </w:t>
      </w:r>
      <w:r w:rsidR="004930EF" w:rsidRPr="00B70610">
        <w:t>tradičné podujatie pre obyvateľov, jeho súčasťou je súťaž vo varení halušiek,</w:t>
      </w:r>
    </w:p>
    <w:p w:rsidR="004930EF" w:rsidRPr="00B70610" w:rsidRDefault="004930EF" w:rsidP="004B5667">
      <w:pPr>
        <w:pStyle w:val="Odsekzoznamu"/>
        <w:numPr>
          <w:ilvl w:val="0"/>
          <w:numId w:val="35"/>
        </w:numPr>
      </w:pPr>
      <w:r w:rsidRPr="00B70610">
        <w:lastRenderedPageBreak/>
        <w:t>Spoločná účasť na Regionálnych oslavách Dňa baníkov a Dňoch bielych ruží,</w:t>
      </w:r>
    </w:p>
    <w:p w:rsidR="004930EF" w:rsidRPr="00B70610" w:rsidRDefault="004930EF" w:rsidP="004B5667">
      <w:pPr>
        <w:pStyle w:val="Odsekzoznamu"/>
        <w:numPr>
          <w:ilvl w:val="0"/>
          <w:numId w:val="35"/>
        </w:numPr>
      </w:pPr>
      <w:r w:rsidRPr="00B70610">
        <w:t>Spolupodieľanie sa na organizácii tradičného podujatia Pochod vďaky.</w:t>
      </w:r>
    </w:p>
    <w:p w:rsidR="004930EF" w:rsidRPr="00B70610" w:rsidRDefault="004930EF" w:rsidP="000B33C7">
      <w:r w:rsidRPr="00B70610">
        <w:t xml:space="preserve">Okrem toho je výhodou spoločná propagácia a prezentácia územia na rôznych podujatiach mimo územia. Spoločnou snahou, ktorú taktiež ZOHD  napĺňa je zachovanie historického dedičstva pre ďalšie generácie. Iniciatíva  ZOHD viedla k vytvoreniu OZ Žiar, kde sme spoločne spolu so samosprávami z OZ Hornonitrie a Cígeľ  spracovali rozvojovú stratégiu, v ktorej hľadáme možnosti ďalšieho rozvoja. </w:t>
      </w:r>
      <w:r w:rsidR="000A6EE7" w:rsidRPr="00B70610">
        <w:t xml:space="preserve">Implementácia stratégie podporí tvorbu pracovných miest v území, rozvoj podnikania, cestovného ruchu a infraštruktúry. </w:t>
      </w:r>
    </w:p>
    <w:p w:rsidR="00410372" w:rsidRPr="00B70610" w:rsidRDefault="004930EF" w:rsidP="000B33C7">
      <w:r w:rsidRPr="00B70610">
        <w:t>Obce handlovskej doliny riešia spol</w:t>
      </w:r>
      <w:r w:rsidR="00AC3EB2" w:rsidRPr="00B70610">
        <w:t>očne</w:t>
      </w:r>
      <w:r w:rsidRPr="00B70610">
        <w:t xml:space="preserve"> aj oblasť školstva, sociálnej a stavebnej oblasti. Majú vytvorený spoločný obecný úrad. </w:t>
      </w:r>
      <w:r w:rsidR="007E6E32" w:rsidRPr="00B70610">
        <w:t xml:space="preserve">Taktiež oblasť odpadového hospodárstva je riešená spoločne na úrovni mikroregiónu. </w:t>
      </w:r>
      <w:r w:rsidRPr="00B70610">
        <w:t xml:space="preserve">Spoločné riešenie uvedených oblastí vedie </w:t>
      </w:r>
      <w:r w:rsidR="007E6E32" w:rsidRPr="00B70610">
        <w:t xml:space="preserve">v konečnom dôsledku aj </w:t>
      </w:r>
      <w:r w:rsidRPr="00B70610">
        <w:t>k úspore finančných prostriedkov, pretože</w:t>
      </w:r>
      <w:r w:rsidR="007E6E32" w:rsidRPr="00B70610">
        <w:t xml:space="preserve"> nemusí každá samospráva vynakladať financie samostatne. Hlavnou výhodou územia oproti ostatným je schopnosť spolupracovať , dohodnúť sa a riešiť problémy spoločne nielen na úrovni obce, ale brať do úvahy rozvoj celého územia. </w:t>
      </w:r>
    </w:p>
    <w:p w:rsidR="004930EF" w:rsidRPr="00B70610" w:rsidRDefault="007E6E32" w:rsidP="000B33C7">
      <w:r w:rsidRPr="00B70610">
        <w:t>V oblasti cestovného ruchu územie nedokáže konkurovať turisticky atraktívn</w:t>
      </w:r>
      <w:r w:rsidR="00410372" w:rsidRPr="00B70610">
        <w:t xml:space="preserve">ym </w:t>
      </w:r>
      <w:r w:rsidRPr="00B70610">
        <w:t>región</w:t>
      </w:r>
      <w:r w:rsidR="00410372" w:rsidRPr="00B70610">
        <w:t>om, hoci sa v území nachádza rekreačné stredisko Remata. Rozvojovým potenciálom v cestovnom ruchu pre územie je jestvujúci geotermálny vrt v meste Handlová</w:t>
      </w:r>
      <w:r w:rsidR="000A6EE7" w:rsidRPr="00B70610">
        <w:t xml:space="preserve"> a výstavba malého aquaparku.</w:t>
      </w:r>
      <w:r w:rsidR="00410372" w:rsidRPr="00B70610">
        <w:t xml:space="preserve"> </w:t>
      </w:r>
    </w:p>
    <w:p w:rsidR="001F15AC" w:rsidRPr="00B70610" w:rsidRDefault="000A6EE7" w:rsidP="000B33C7">
      <w:r w:rsidRPr="00B70610">
        <w:t>Samosprávy vytvárajú podmienky na zapájanie občanov do rozhodovacích procesov. Prostredníctvom ZOHD organizujú rôzne druhy prieskumov, ankiet, dotazníkov, ktoré organizácia vyhodnocuje a výsledky poskytuje samosprávam. Taktiež je verejnosť zapájaná do procesu tvorby strategických, rozvojových</w:t>
      </w:r>
      <w:r w:rsidR="00FF20CD" w:rsidRPr="00B70610">
        <w:t xml:space="preserve"> dokumentov, občania majú možnosť pracovať v pracovných skupinách v oblastiach podľa </w:t>
      </w:r>
      <w:r w:rsidR="004A03BB" w:rsidRPr="00B70610">
        <w:t>vlastného</w:t>
      </w:r>
      <w:r w:rsidR="00FF20CD" w:rsidRPr="00B70610">
        <w:t xml:space="preserve"> výberu. </w:t>
      </w:r>
    </w:p>
    <w:p w:rsidR="00A027C8" w:rsidRPr="00B70610" w:rsidRDefault="00A027C8" w:rsidP="000B33C7"/>
    <w:p w:rsidR="00A027C8" w:rsidRPr="00B70610" w:rsidRDefault="00A027C8" w:rsidP="000B33C7"/>
    <w:p w:rsidR="00AC3EB2" w:rsidRPr="00B70610" w:rsidRDefault="00AC3EB2" w:rsidP="000B33C7"/>
    <w:p w:rsidR="00AC3EB2" w:rsidRPr="00B70610" w:rsidRDefault="00AC3EB2" w:rsidP="000B33C7"/>
    <w:p w:rsidR="00AC3EB2" w:rsidRPr="00B70610" w:rsidRDefault="00AC3EB2" w:rsidP="000B33C7"/>
    <w:p w:rsidR="00A027C8" w:rsidRPr="00B70610" w:rsidRDefault="00F958FF" w:rsidP="00AC3EB2">
      <w:pPr>
        <w:pStyle w:val="Nadpis1"/>
      </w:pPr>
      <w:bookmarkStart w:id="302" w:name="_Toc441688746"/>
      <w:bookmarkStart w:id="303" w:name="_Toc442125961"/>
      <w:bookmarkStart w:id="304" w:name="_Toc442126357"/>
      <w:bookmarkStart w:id="305" w:name="_Toc443856479"/>
      <w:r w:rsidRPr="00B70610">
        <w:lastRenderedPageBreak/>
        <w:t xml:space="preserve">A </w:t>
      </w:r>
      <w:r w:rsidR="00A027C8" w:rsidRPr="00B70610">
        <w:t>III Zhodnotenie súčasného stavu</w:t>
      </w:r>
      <w:bookmarkEnd w:id="302"/>
      <w:bookmarkEnd w:id="303"/>
      <w:bookmarkEnd w:id="304"/>
      <w:bookmarkEnd w:id="305"/>
    </w:p>
    <w:p w:rsidR="00A027C8" w:rsidRPr="00B70610" w:rsidRDefault="00A027C8" w:rsidP="000B33C7"/>
    <w:p w:rsidR="00A027C8" w:rsidRPr="00B70610" w:rsidRDefault="00A027C8" w:rsidP="00AC3EB2">
      <w:pPr>
        <w:pStyle w:val="Nadpis2"/>
      </w:pPr>
      <w:bookmarkStart w:id="306" w:name="_Toc441688747"/>
      <w:bookmarkStart w:id="307" w:name="_Toc442125962"/>
      <w:bookmarkStart w:id="308" w:name="_Toc442126358"/>
      <w:bookmarkStart w:id="309" w:name="_Toc443856480"/>
      <w:r w:rsidRPr="00B70610">
        <w:t>3.1 Analýza SWOT</w:t>
      </w:r>
      <w:bookmarkEnd w:id="306"/>
      <w:bookmarkEnd w:id="307"/>
      <w:bookmarkEnd w:id="308"/>
      <w:bookmarkEnd w:id="309"/>
    </w:p>
    <w:p w:rsidR="00A027C8" w:rsidRPr="00B70610" w:rsidRDefault="00A027C8" w:rsidP="00AC3EB2">
      <w:pPr>
        <w:spacing w:after="0"/>
      </w:pPr>
    </w:p>
    <w:p w:rsidR="004A03BB" w:rsidRPr="00B70610" w:rsidRDefault="00A027C8" w:rsidP="000B33C7">
      <w:r w:rsidRPr="00B70610">
        <w:tab/>
        <w:t xml:space="preserve">V mesiacoch jún, júl 2015 prebiehal dotazníkový prieskum v obciach, v ktorom mali obyvatelia jednotlivých obcí vyjadriť svoj názor na život v obci, identifikovali čo sa im v obci páči, čo je silnou stránkou a na druhej strane pomenovali problémové oblasti. </w:t>
      </w:r>
      <w:r w:rsidR="004A03BB" w:rsidRPr="00B70610">
        <w:t>Na základe analýzy štatistických údajov, výsledkov dotazníkového prieskumu a všetkých dostupných údajov bola spracovaná SWOT analýza za oblasti:</w:t>
      </w:r>
    </w:p>
    <w:p w:rsidR="004A03BB" w:rsidRPr="00B70610" w:rsidRDefault="004A03BB" w:rsidP="004B5667">
      <w:pPr>
        <w:pStyle w:val="Odsekzoznamu"/>
        <w:numPr>
          <w:ilvl w:val="0"/>
          <w:numId w:val="36"/>
        </w:numPr>
        <w:spacing w:after="0"/>
      </w:pPr>
      <w:r w:rsidRPr="00B70610">
        <w:t>cestovný ruch,</w:t>
      </w:r>
    </w:p>
    <w:p w:rsidR="004A03BB" w:rsidRPr="00B70610" w:rsidRDefault="004A03BB" w:rsidP="004B5667">
      <w:pPr>
        <w:pStyle w:val="Odsekzoznamu"/>
        <w:numPr>
          <w:ilvl w:val="0"/>
          <w:numId w:val="36"/>
        </w:numPr>
        <w:spacing w:after="0"/>
      </w:pPr>
      <w:r w:rsidRPr="00B70610">
        <w:t>občianska vybavenosť,</w:t>
      </w:r>
    </w:p>
    <w:p w:rsidR="004A03BB" w:rsidRPr="00B70610" w:rsidRDefault="004A03BB" w:rsidP="004B5667">
      <w:pPr>
        <w:pStyle w:val="Odsekzoznamu"/>
        <w:numPr>
          <w:ilvl w:val="0"/>
          <w:numId w:val="36"/>
        </w:numPr>
        <w:spacing w:after="0"/>
      </w:pPr>
      <w:r w:rsidRPr="00B70610">
        <w:t xml:space="preserve">podnikanie a rozvoj investícií, </w:t>
      </w:r>
    </w:p>
    <w:p w:rsidR="00A027C8" w:rsidRPr="00B70610" w:rsidRDefault="004A03BB" w:rsidP="004B5667">
      <w:pPr>
        <w:pStyle w:val="Odsekzoznamu"/>
        <w:numPr>
          <w:ilvl w:val="0"/>
          <w:numId w:val="36"/>
        </w:numPr>
        <w:spacing w:after="0"/>
      </w:pPr>
      <w:r w:rsidRPr="00B70610">
        <w:t>životné prostredie a technická infraštruktúra</w:t>
      </w:r>
    </w:p>
    <w:p w:rsidR="004A03BB" w:rsidRPr="00B70610" w:rsidRDefault="00AC3EB2" w:rsidP="00AC3EB2">
      <w:pPr>
        <w:pStyle w:val="Popis"/>
      </w:pPr>
      <w:bookmarkStart w:id="310" w:name="_Toc475951893"/>
      <w:r w:rsidRPr="00B70610">
        <w:t xml:space="preserve">Tabuľka </w:t>
      </w:r>
      <w:fldSimple w:instr=" SEQ Tabuľka \* ARABIC ">
        <w:r w:rsidR="00BA0AA1">
          <w:rPr>
            <w:noProof/>
          </w:rPr>
          <w:t>28</w:t>
        </w:r>
      </w:fldSimple>
      <w:r w:rsidRPr="00B70610">
        <w:t xml:space="preserve"> SWOT analýza potenciál pre rozvoj CR</w:t>
      </w:r>
      <w:bookmarkEnd w:id="310"/>
    </w:p>
    <w:tbl>
      <w:tblPr>
        <w:tblW w:w="8799" w:type="dxa"/>
        <w:tblInd w:w="60" w:type="dxa"/>
        <w:tblCellMar>
          <w:left w:w="70" w:type="dxa"/>
          <w:right w:w="70" w:type="dxa"/>
        </w:tblCellMar>
        <w:tblLook w:val="04A0" w:firstRow="1" w:lastRow="0" w:firstColumn="1" w:lastColumn="0" w:noHBand="0" w:noVBand="1"/>
      </w:tblPr>
      <w:tblGrid>
        <w:gridCol w:w="4405"/>
        <w:gridCol w:w="4394"/>
      </w:tblGrid>
      <w:tr w:rsidR="004A03BB" w:rsidRPr="00B70610" w:rsidTr="00F70ADA">
        <w:trPr>
          <w:trHeight w:val="375"/>
        </w:trPr>
        <w:tc>
          <w:tcPr>
            <w:tcW w:w="44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A03BB" w:rsidRPr="00B70610" w:rsidRDefault="004A03BB" w:rsidP="00AA6DC9">
            <w:pPr>
              <w:spacing w:after="0" w:line="276" w:lineRule="auto"/>
              <w:rPr>
                <w:color w:val="000000"/>
                <w:sz w:val="20"/>
                <w:szCs w:val="20"/>
              </w:rPr>
            </w:pPr>
            <w:r w:rsidRPr="00B70610">
              <w:rPr>
                <w:b/>
                <w:bCs/>
                <w:color w:val="000000"/>
                <w:sz w:val="20"/>
                <w:szCs w:val="20"/>
              </w:rPr>
              <w:t>Silné stránky</w:t>
            </w:r>
            <w:r w:rsidRPr="00B70610">
              <w:rPr>
                <w:color w:val="000000"/>
                <w:sz w:val="20"/>
                <w:szCs w:val="20"/>
              </w:rPr>
              <w:t xml:space="preserve"> </w:t>
            </w:r>
          </w:p>
        </w:tc>
        <w:tc>
          <w:tcPr>
            <w:tcW w:w="4394" w:type="dxa"/>
            <w:tcBorders>
              <w:top w:val="single" w:sz="4" w:space="0" w:color="auto"/>
              <w:left w:val="single" w:sz="4" w:space="0" w:color="auto"/>
              <w:bottom w:val="single" w:sz="4" w:space="0" w:color="auto"/>
              <w:right w:val="single" w:sz="4" w:space="0" w:color="auto"/>
            </w:tcBorders>
            <w:shd w:val="clear" w:color="000000" w:fill="FFFF00"/>
          </w:tcPr>
          <w:p w:rsidR="004A03BB" w:rsidRPr="00B70610" w:rsidRDefault="004A03BB" w:rsidP="00AA6DC9">
            <w:pPr>
              <w:spacing w:after="0" w:line="276" w:lineRule="auto"/>
              <w:rPr>
                <w:b/>
                <w:bCs/>
                <w:color w:val="000000"/>
                <w:sz w:val="20"/>
                <w:szCs w:val="20"/>
              </w:rPr>
            </w:pPr>
          </w:p>
          <w:p w:rsidR="004A03BB" w:rsidRPr="00B70610" w:rsidRDefault="004A03BB" w:rsidP="00AA6DC9">
            <w:pPr>
              <w:spacing w:after="0" w:line="276" w:lineRule="auto"/>
              <w:rPr>
                <w:b/>
                <w:bCs/>
                <w:color w:val="000000"/>
                <w:sz w:val="20"/>
                <w:szCs w:val="20"/>
              </w:rPr>
            </w:pPr>
            <w:r w:rsidRPr="00B70610">
              <w:rPr>
                <w:b/>
                <w:bCs/>
                <w:color w:val="000000"/>
                <w:sz w:val="20"/>
                <w:szCs w:val="20"/>
              </w:rPr>
              <w:t xml:space="preserve">Slabé stránky </w:t>
            </w:r>
          </w:p>
        </w:tc>
      </w:tr>
      <w:tr w:rsidR="004A03BB" w:rsidRPr="00B70610" w:rsidTr="00F70ADA">
        <w:trPr>
          <w:trHeight w:val="300"/>
        </w:trPr>
        <w:tc>
          <w:tcPr>
            <w:tcW w:w="4405" w:type="dxa"/>
            <w:tcBorders>
              <w:top w:val="nil"/>
              <w:left w:val="single" w:sz="4" w:space="0" w:color="auto"/>
              <w:bottom w:val="single" w:sz="4" w:space="0" w:color="auto"/>
              <w:right w:val="single" w:sz="4" w:space="0" w:color="auto"/>
            </w:tcBorders>
            <w:shd w:val="clear" w:color="000000" w:fill="FFFF00"/>
            <w:noWrap/>
            <w:vAlign w:val="bottom"/>
            <w:hideMark/>
          </w:tcPr>
          <w:p w:rsidR="004A03BB" w:rsidRPr="00B70610" w:rsidRDefault="004A03BB" w:rsidP="00AA6DC9">
            <w:pPr>
              <w:spacing w:after="0" w:line="276" w:lineRule="auto"/>
              <w:rPr>
                <w:b/>
                <w:bCs/>
                <w:color w:val="000000"/>
                <w:sz w:val="20"/>
                <w:szCs w:val="20"/>
              </w:rPr>
            </w:pPr>
            <w:r w:rsidRPr="00B70610">
              <w:rPr>
                <w:b/>
                <w:bCs/>
                <w:color w:val="000000"/>
                <w:sz w:val="20"/>
                <w:szCs w:val="20"/>
              </w:rPr>
              <w:t>Potenciál pre rozvoj  CR</w:t>
            </w:r>
          </w:p>
        </w:tc>
        <w:tc>
          <w:tcPr>
            <w:tcW w:w="4394" w:type="dxa"/>
            <w:tcBorders>
              <w:top w:val="nil"/>
              <w:left w:val="single" w:sz="4" w:space="0" w:color="auto"/>
              <w:bottom w:val="single" w:sz="4" w:space="0" w:color="auto"/>
              <w:right w:val="single" w:sz="4" w:space="0" w:color="auto"/>
            </w:tcBorders>
            <w:shd w:val="clear" w:color="000000" w:fill="FFFF00"/>
          </w:tcPr>
          <w:p w:rsidR="004A03BB" w:rsidRPr="00B70610" w:rsidRDefault="004A03BB" w:rsidP="00AA6DC9">
            <w:pPr>
              <w:spacing w:after="0" w:line="276" w:lineRule="auto"/>
              <w:rPr>
                <w:b/>
                <w:bCs/>
                <w:color w:val="000000"/>
                <w:sz w:val="20"/>
                <w:szCs w:val="20"/>
              </w:rPr>
            </w:pPr>
            <w:r w:rsidRPr="00B70610">
              <w:rPr>
                <w:b/>
                <w:bCs/>
                <w:color w:val="000000"/>
                <w:sz w:val="20"/>
                <w:szCs w:val="20"/>
              </w:rPr>
              <w:t>Potenciál pre rozvoj  CR</w:t>
            </w:r>
          </w:p>
        </w:tc>
      </w:tr>
      <w:tr w:rsidR="004A03BB" w:rsidRPr="00B70610" w:rsidTr="00F70ADA">
        <w:trPr>
          <w:trHeight w:val="300"/>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rsidR="004A03BB" w:rsidRPr="00B70610" w:rsidRDefault="004A03BB" w:rsidP="00AA6DC9">
            <w:pPr>
              <w:spacing w:after="0" w:line="276" w:lineRule="auto"/>
              <w:rPr>
                <w:color w:val="000000"/>
                <w:sz w:val="20"/>
                <w:szCs w:val="20"/>
              </w:rPr>
            </w:pPr>
            <w:r w:rsidRPr="00B70610">
              <w:rPr>
                <w:color w:val="000000"/>
                <w:sz w:val="20"/>
                <w:szCs w:val="20"/>
              </w:rPr>
              <w:t>Poloha v strede SR</w:t>
            </w:r>
            <w:r w:rsidR="007624D2" w:rsidRPr="00B70610">
              <w:rPr>
                <w:color w:val="000000"/>
                <w:sz w:val="20"/>
                <w:szCs w:val="20"/>
              </w:rPr>
              <w:t xml:space="preserve"> </w:t>
            </w:r>
          </w:p>
        </w:tc>
        <w:tc>
          <w:tcPr>
            <w:tcW w:w="4394" w:type="dxa"/>
            <w:tcBorders>
              <w:top w:val="nil"/>
              <w:left w:val="single" w:sz="4" w:space="0" w:color="auto"/>
              <w:bottom w:val="single" w:sz="4" w:space="0" w:color="auto"/>
              <w:right w:val="single" w:sz="4" w:space="0" w:color="auto"/>
            </w:tcBorders>
          </w:tcPr>
          <w:p w:rsidR="004A03BB" w:rsidRPr="00B70610" w:rsidRDefault="004A03BB" w:rsidP="00AA6DC9">
            <w:pPr>
              <w:spacing w:after="0" w:line="276" w:lineRule="auto"/>
              <w:rPr>
                <w:color w:val="000000"/>
                <w:sz w:val="20"/>
                <w:szCs w:val="20"/>
              </w:rPr>
            </w:pPr>
            <w:r w:rsidRPr="00B70610">
              <w:rPr>
                <w:color w:val="000000"/>
                <w:sz w:val="20"/>
                <w:szCs w:val="20"/>
              </w:rPr>
              <w:t xml:space="preserve">Poloha na rozhraní </w:t>
            </w:r>
            <w:r w:rsidR="00F70ADA" w:rsidRPr="00B70610">
              <w:rPr>
                <w:color w:val="000000"/>
                <w:sz w:val="20"/>
                <w:szCs w:val="20"/>
              </w:rPr>
              <w:t>2</w:t>
            </w:r>
            <w:r w:rsidRPr="00B70610">
              <w:rPr>
                <w:color w:val="000000"/>
                <w:sz w:val="20"/>
                <w:szCs w:val="20"/>
              </w:rPr>
              <w:t xml:space="preserve"> krajov </w:t>
            </w:r>
          </w:p>
        </w:tc>
      </w:tr>
      <w:tr w:rsidR="004A03BB" w:rsidRPr="00B70610" w:rsidTr="00F70ADA">
        <w:trPr>
          <w:trHeight w:val="745"/>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rsidR="004A03BB" w:rsidRPr="00B70610" w:rsidRDefault="004A03BB" w:rsidP="00AA6DC9">
            <w:pPr>
              <w:spacing w:after="0" w:line="276" w:lineRule="auto"/>
              <w:rPr>
                <w:color w:val="000000"/>
                <w:sz w:val="20"/>
                <w:szCs w:val="20"/>
              </w:rPr>
            </w:pPr>
            <w:r w:rsidRPr="00B70610">
              <w:rPr>
                <w:color w:val="000000"/>
                <w:sz w:val="20"/>
                <w:szCs w:val="20"/>
              </w:rPr>
              <w:t>Územie predurčené na turistiku- turistické trasy, náučné chodníky</w:t>
            </w:r>
            <w:r w:rsidR="00D64FD5" w:rsidRPr="00B70610">
              <w:rPr>
                <w:color w:val="000000"/>
                <w:sz w:val="20"/>
                <w:szCs w:val="20"/>
              </w:rPr>
              <w:t xml:space="preserve"> v Chrenovci-Brusne a na Remate smerom do Ráztočna</w:t>
            </w:r>
            <w:r w:rsidRPr="00B70610">
              <w:rPr>
                <w:color w:val="000000"/>
                <w:sz w:val="20"/>
                <w:szCs w:val="20"/>
              </w:rPr>
              <w:t>, j</w:t>
            </w:r>
            <w:r w:rsidR="00D64FD5" w:rsidRPr="00B70610">
              <w:rPr>
                <w:color w:val="000000"/>
                <w:sz w:val="20"/>
                <w:szCs w:val="20"/>
              </w:rPr>
              <w:t>azdectvo, letné a zimné športy</w:t>
            </w:r>
            <w:r w:rsidRPr="00B70610">
              <w:rPr>
                <w:color w:val="000000"/>
                <w:sz w:val="20"/>
                <w:szCs w:val="20"/>
              </w:rPr>
              <w:t xml:space="preserve"> - kľudné prostredie</w:t>
            </w:r>
            <w:r w:rsidR="00050E34" w:rsidRPr="00B70610">
              <w:rPr>
                <w:color w:val="000000"/>
                <w:sz w:val="20"/>
                <w:szCs w:val="20"/>
              </w:rPr>
              <w:t>, potenciál pre hubárčenie, poľovníctvo</w:t>
            </w:r>
          </w:p>
        </w:tc>
        <w:tc>
          <w:tcPr>
            <w:tcW w:w="4394" w:type="dxa"/>
            <w:tcBorders>
              <w:top w:val="nil"/>
              <w:left w:val="single" w:sz="4" w:space="0" w:color="auto"/>
              <w:bottom w:val="single" w:sz="4" w:space="0" w:color="auto"/>
              <w:right w:val="single" w:sz="4" w:space="0" w:color="auto"/>
            </w:tcBorders>
          </w:tcPr>
          <w:p w:rsidR="004A03BB" w:rsidRPr="00B70610" w:rsidRDefault="00F70ADA" w:rsidP="00AA6DC9">
            <w:pPr>
              <w:spacing w:after="0" w:line="276" w:lineRule="auto"/>
              <w:rPr>
                <w:color w:val="000000"/>
                <w:sz w:val="20"/>
                <w:szCs w:val="20"/>
              </w:rPr>
            </w:pPr>
            <w:r w:rsidRPr="00B70610">
              <w:rPr>
                <w:color w:val="000000"/>
                <w:sz w:val="20"/>
                <w:szCs w:val="20"/>
              </w:rPr>
              <w:t xml:space="preserve">Chýbajúce značenie turistických chodníkov, využívanej cyklotrasy, nie sú spracované mapy </w:t>
            </w:r>
          </w:p>
        </w:tc>
      </w:tr>
      <w:tr w:rsidR="004A03BB" w:rsidRPr="00B70610" w:rsidTr="00F70ADA">
        <w:trPr>
          <w:trHeight w:val="300"/>
        </w:trPr>
        <w:tc>
          <w:tcPr>
            <w:tcW w:w="4405" w:type="dxa"/>
            <w:tcBorders>
              <w:top w:val="nil"/>
              <w:left w:val="single" w:sz="4" w:space="0" w:color="auto"/>
              <w:bottom w:val="single" w:sz="4" w:space="0" w:color="auto"/>
              <w:right w:val="single" w:sz="4" w:space="0" w:color="auto"/>
            </w:tcBorders>
            <w:shd w:val="clear" w:color="auto" w:fill="auto"/>
            <w:noWrap/>
            <w:hideMark/>
          </w:tcPr>
          <w:p w:rsidR="004A03BB" w:rsidRPr="00B70610" w:rsidRDefault="004A03BB" w:rsidP="00AA6DC9">
            <w:pPr>
              <w:spacing w:after="0" w:line="276" w:lineRule="auto"/>
              <w:rPr>
                <w:color w:val="000000"/>
                <w:sz w:val="20"/>
                <w:szCs w:val="20"/>
              </w:rPr>
            </w:pPr>
            <w:r w:rsidRPr="00B70610">
              <w:rPr>
                <w:color w:val="000000"/>
                <w:sz w:val="20"/>
                <w:szCs w:val="20"/>
              </w:rPr>
              <w:t>Poloha v blízkosti známych Bojníc</w:t>
            </w:r>
          </w:p>
        </w:tc>
        <w:tc>
          <w:tcPr>
            <w:tcW w:w="4394" w:type="dxa"/>
            <w:tcBorders>
              <w:top w:val="nil"/>
              <w:left w:val="single" w:sz="4" w:space="0" w:color="auto"/>
              <w:bottom w:val="single" w:sz="4" w:space="0" w:color="auto"/>
              <w:right w:val="single" w:sz="4" w:space="0" w:color="auto"/>
            </w:tcBorders>
          </w:tcPr>
          <w:p w:rsidR="004A03BB" w:rsidRPr="00B70610" w:rsidRDefault="00F70ADA" w:rsidP="00AA6DC9">
            <w:pPr>
              <w:spacing w:after="0" w:line="276" w:lineRule="auto"/>
              <w:rPr>
                <w:color w:val="000000"/>
                <w:sz w:val="20"/>
                <w:szCs w:val="20"/>
              </w:rPr>
            </w:pPr>
            <w:r w:rsidRPr="00B70610">
              <w:rPr>
                <w:color w:val="000000"/>
                <w:sz w:val="20"/>
                <w:szCs w:val="20"/>
              </w:rPr>
              <w:t>Nevysporiadané vlastnícke vzťahy sú prekážkou v rozvojových zámeroch</w:t>
            </w:r>
          </w:p>
        </w:tc>
      </w:tr>
      <w:tr w:rsidR="004A03BB" w:rsidRPr="00B70610" w:rsidTr="00F70ADA">
        <w:trPr>
          <w:trHeight w:val="300"/>
        </w:trPr>
        <w:tc>
          <w:tcPr>
            <w:tcW w:w="4405" w:type="dxa"/>
            <w:tcBorders>
              <w:top w:val="nil"/>
              <w:left w:val="single" w:sz="4" w:space="0" w:color="auto"/>
              <w:bottom w:val="single" w:sz="4" w:space="0" w:color="auto"/>
              <w:right w:val="single" w:sz="4" w:space="0" w:color="auto"/>
            </w:tcBorders>
            <w:shd w:val="clear" w:color="auto" w:fill="auto"/>
            <w:noWrap/>
            <w:hideMark/>
          </w:tcPr>
          <w:p w:rsidR="004A03BB" w:rsidRPr="00B70610" w:rsidRDefault="004A03BB" w:rsidP="00AA6DC9">
            <w:pPr>
              <w:spacing w:after="0" w:line="276" w:lineRule="auto"/>
              <w:rPr>
                <w:color w:val="000000"/>
                <w:sz w:val="20"/>
                <w:szCs w:val="20"/>
              </w:rPr>
            </w:pPr>
            <w:r w:rsidRPr="00B70610">
              <w:rPr>
                <w:color w:val="000000"/>
                <w:sz w:val="20"/>
                <w:szCs w:val="20"/>
              </w:rPr>
              <w:t xml:space="preserve">Geotermálny vrt v Handlovej, ktorý je  vo vlastníctve mesta </w:t>
            </w:r>
          </w:p>
        </w:tc>
        <w:tc>
          <w:tcPr>
            <w:tcW w:w="4394" w:type="dxa"/>
            <w:tcBorders>
              <w:top w:val="nil"/>
              <w:left w:val="single" w:sz="4" w:space="0" w:color="auto"/>
              <w:bottom w:val="single" w:sz="4" w:space="0" w:color="auto"/>
              <w:right w:val="single" w:sz="4" w:space="0" w:color="auto"/>
            </w:tcBorders>
          </w:tcPr>
          <w:p w:rsidR="004A03BB" w:rsidRPr="00B70610" w:rsidRDefault="00F70ADA" w:rsidP="00AA6DC9">
            <w:pPr>
              <w:spacing w:after="0" w:line="276" w:lineRule="auto"/>
              <w:rPr>
                <w:color w:val="000000"/>
                <w:sz w:val="20"/>
                <w:szCs w:val="20"/>
              </w:rPr>
            </w:pPr>
            <w:r w:rsidRPr="00B70610">
              <w:rPr>
                <w:color w:val="000000"/>
                <w:sz w:val="20"/>
                <w:szCs w:val="20"/>
              </w:rPr>
              <w:t xml:space="preserve">Nedostatočná vybavenosť lyžiarskeho strediska na Remate </w:t>
            </w:r>
          </w:p>
        </w:tc>
      </w:tr>
      <w:tr w:rsidR="004A03BB" w:rsidRPr="00B70610" w:rsidTr="00F70ADA">
        <w:trPr>
          <w:trHeight w:val="300"/>
        </w:trPr>
        <w:tc>
          <w:tcPr>
            <w:tcW w:w="4405" w:type="dxa"/>
            <w:tcBorders>
              <w:top w:val="nil"/>
              <w:left w:val="single" w:sz="4" w:space="0" w:color="auto"/>
              <w:bottom w:val="single" w:sz="4" w:space="0" w:color="auto"/>
              <w:right w:val="single" w:sz="4" w:space="0" w:color="auto"/>
            </w:tcBorders>
            <w:shd w:val="clear" w:color="auto" w:fill="auto"/>
            <w:noWrap/>
            <w:hideMark/>
          </w:tcPr>
          <w:p w:rsidR="004A03BB" w:rsidRPr="00B70610" w:rsidRDefault="00050E34" w:rsidP="00AA6DC9">
            <w:pPr>
              <w:spacing w:after="0" w:line="276" w:lineRule="auto"/>
              <w:rPr>
                <w:color w:val="000000"/>
                <w:sz w:val="20"/>
                <w:szCs w:val="20"/>
              </w:rPr>
            </w:pPr>
            <w:r w:rsidRPr="00B70610">
              <w:rPr>
                <w:color w:val="000000"/>
                <w:sz w:val="20"/>
                <w:szCs w:val="20"/>
              </w:rPr>
              <w:t>Významní rodáci, ktorí pochádzali z územia</w:t>
            </w:r>
          </w:p>
        </w:tc>
        <w:tc>
          <w:tcPr>
            <w:tcW w:w="4394" w:type="dxa"/>
            <w:tcBorders>
              <w:top w:val="nil"/>
              <w:left w:val="single" w:sz="4" w:space="0" w:color="auto"/>
              <w:bottom w:val="single" w:sz="4" w:space="0" w:color="auto"/>
              <w:right w:val="single" w:sz="4" w:space="0" w:color="auto"/>
            </w:tcBorders>
          </w:tcPr>
          <w:p w:rsidR="004A03BB" w:rsidRPr="00B70610" w:rsidRDefault="004A03BB" w:rsidP="00AA6DC9">
            <w:pPr>
              <w:spacing w:after="0" w:line="276" w:lineRule="auto"/>
              <w:rPr>
                <w:color w:val="000000"/>
                <w:sz w:val="20"/>
                <w:szCs w:val="20"/>
              </w:rPr>
            </w:pPr>
            <w:r w:rsidRPr="00B70610">
              <w:rPr>
                <w:color w:val="000000"/>
                <w:sz w:val="20"/>
                <w:szCs w:val="20"/>
              </w:rPr>
              <w:t>Nevyužitý potenciál geotermálnej vody v Handlovej – chýba kúpalisko</w:t>
            </w:r>
            <w:r w:rsidR="00F70ADA" w:rsidRPr="00B70610">
              <w:rPr>
                <w:color w:val="000000"/>
                <w:sz w:val="20"/>
                <w:szCs w:val="20"/>
              </w:rPr>
              <w:t>, ktoré by využívali aj obyvatelia z obcí</w:t>
            </w:r>
            <w:r w:rsidRPr="00B70610">
              <w:rPr>
                <w:color w:val="000000"/>
                <w:sz w:val="20"/>
                <w:szCs w:val="20"/>
              </w:rPr>
              <w:t xml:space="preserve"> </w:t>
            </w:r>
          </w:p>
        </w:tc>
      </w:tr>
      <w:tr w:rsidR="004A03BB" w:rsidRPr="00B70610" w:rsidTr="00F70ADA">
        <w:trPr>
          <w:trHeight w:val="600"/>
        </w:trPr>
        <w:tc>
          <w:tcPr>
            <w:tcW w:w="4405" w:type="dxa"/>
            <w:tcBorders>
              <w:top w:val="nil"/>
              <w:left w:val="single" w:sz="4" w:space="0" w:color="auto"/>
              <w:bottom w:val="single" w:sz="4" w:space="0" w:color="auto"/>
              <w:right w:val="single" w:sz="4" w:space="0" w:color="auto"/>
            </w:tcBorders>
            <w:shd w:val="clear" w:color="auto" w:fill="auto"/>
            <w:vAlign w:val="bottom"/>
            <w:hideMark/>
          </w:tcPr>
          <w:p w:rsidR="004A03BB" w:rsidRPr="00B70610" w:rsidRDefault="004A03BB" w:rsidP="00AA6DC9">
            <w:pPr>
              <w:spacing w:after="0" w:line="276" w:lineRule="auto"/>
              <w:rPr>
                <w:color w:val="000000"/>
                <w:sz w:val="20"/>
                <w:szCs w:val="20"/>
              </w:rPr>
            </w:pPr>
            <w:r w:rsidRPr="00B70610">
              <w:rPr>
                <w:color w:val="000000"/>
                <w:sz w:val="20"/>
                <w:szCs w:val="20"/>
              </w:rPr>
              <w:t>Vytvorená ponuka pre návštevníkov, bohaté kultúrne dedičstvo, historické zvyky, tradície, sakrálne</w:t>
            </w:r>
            <w:r w:rsidRPr="00B70610">
              <w:rPr>
                <w:color w:val="FF0000"/>
                <w:sz w:val="20"/>
                <w:szCs w:val="20"/>
              </w:rPr>
              <w:t xml:space="preserve"> </w:t>
            </w:r>
            <w:r w:rsidRPr="00B70610">
              <w:rPr>
                <w:sz w:val="20"/>
                <w:szCs w:val="20"/>
              </w:rPr>
              <w:t>pamiatky, pamätná izba, banské múzeum, hvezdáreň, tradičné podujatia a </w:t>
            </w:r>
            <w:r w:rsidRPr="00B70610">
              <w:rPr>
                <w:color w:val="000000"/>
                <w:sz w:val="20"/>
                <w:szCs w:val="20"/>
              </w:rPr>
              <w:t>jarmoky (Urbanský jarmok,</w:t>
            </w:r>
            <w:r w:rsidR="00AC3EB2" w:rsidRPr="00B70610">
              <w:rPr>
                <w:color w:val="000000"/>
                <w:sz w:val="20"/>
                <w:szCs w:val="20"/>
              </w:rPr>
              <w:t xml:space="preserve"> </w:t>
            </w:r>
            <w:r w:rsidRPr="00B70610">
              <w:rPr>
                <w:color w:val="000000"/>
                <w:sz w:val="20"/>
                <w:szCs w:val="20"/>
              </w:rPr>
              <w:t>Regionálne oslavy dňa baníkov, Katarínsky jarmok), tradičné podujatia benefičná kapustnica, Pochod vďaky, Veľkonočný výstup na Veľký Grič, Nočný výstup na Br</w:t>
            </w:r>
            <w:r w:rsidR="00F70ADA" w:rsidRPr="00B70610">
              <w:rPr>
                <w:color w:val="000000"/>
                <w:sz w:val="20"/>
                <w:szCs w:val="20"/>
              </w:rPr>
              <w:t xml:space="preserve">alovú skalu, obecné zabíjačky) </w:t>
            </w:r>
          </w:p>
        </w:tc>
        <w:tc>
          <w:tcPr>
            <w:tcW w:w="4394" w:type="dxa"/>
            <w:tcBorders>
              <w:top w:val="nil"/>
              <w:left w:val="single" w:sz="4" w:space="0" w:color="auto"/>
              <w:bottom w:val="single" w:sz="4" w:space="0" w:color="auto"/>
              <w:right w:val="single" w:sz="4" w:space="0" w:color="auto"/>
            </w:tcBorders>
          </w:tcPr>
          <w:p w:rsidR="004A03BB" w:rsidRPr="00B70610" w:rsidRDefault="00F70ADA" w:rsidP="00AA6DC9">
            <w:pPr>
              <w:spacing w:after="0" w:line="276" w:lineRule="auto"/>
              <w:rPr>
                <w:color w:val="000000"/>
                <w:sz w:val="20"/>
                <w:szCs w:val="20"/>
              </w:rPr>
            </w:pPr>
            <w:r w:rsidRPr="00B70610">
              <w:rPr>
                <w:color w:val="000000"/>
                <w:sz w:val="20"/>
                <w:szCs w:val="20"/>
              </w:rPr>
              <w:t>Nevyhovujúci stav lesných chodníkov, slabá dostupnosť Rematy pre autobusy</w:t>
            </w:r>
          </w:p>
        </w:tc>
      </w:tr>
      <w:tr w:rsidR="00F70ADA" w:rsidRPr="00B70610" w:rsidTr="00F70ADA">
        <w:trPr>
          <w:trHeight w:val="600"/>
        </w:trPr>
        <w:tc>
          <w:tcPr>
            <w:tcW w:w="4405" w:type="dxa"/>
            <w:tcBorders>
              <w:top w:val="nil"/>
              <w:left w:val="single" w:sz="4" w:space="0" w:color="auto"/>
              <w:bottom w:val="single" w:sz="4" w:space="0" w:color="auto"/>
              <w:right w:val="single" w:sz="4" w:space="0" w:color="auto"/>
            </w:tcBorders>
            <w:shd w:val="clear" w:color="auto" w:fill="auto"/>
            <w:vAlign w:val="bottom"/>
            <w:hideMark/>
          </w:tcPr>
          <w:p w:rsidR="00F70ADA" w:rsidRPr="00B70610" w:rsidRDefault="00F70ADA" w:rsidP="00AA6DC9">
            <w:pPr>
              <w:spacing w:after="0" w:line="276" w:lineRule="auto"/>
              <w:rPr>
                <w:color w:val="000000"/>
                <w:sz w:val="20"/>
                <w:szCs w:val="20"/>
              </w:rPr>
            </w:pPr>
            <w:r w:rsidRPr="00B70610">
              <w:rPr>
                <w:color w:val="000000"/>
                <w:sz w:val="20"/>
                <w:szCs w:val="20"/>
              </w:rPr>
              <w:lastRenderedPageBreak/>
              <w:t>Areál pre telesne a zdravotne postihnutých na Remate</w:t>
            </w:r>
          </w:p>
        </w:tc>
        <w:tc>
          <w:tcPr>
            <w:tcW w:w="4394" w:type="dxa"/>
            <w:tcBorders>
              <w:top w:val="nil"/>
              <w:left w:val="single" w:sz="4" w:space="0" w:color="auto"/>
              <w:bottom w:val="single" w:sz="4" w:space="0" w:color="auto"/>
              <w:right w:val="single" w:sz="4" w:space="0" w:color="auto"/>
            </w:tcBorders>
          </w:tcPr>
          <w:p w:rsidR="00F70ADA" w:rsidRPr="00B70610" w:rsidRDefault="00F70ADA" w:rsidP="00AA6DC9">
            <w:pPr>
              <w:spacing w:after="0" w:line="276" w:lineRule="auto"/>
              <w:rPr>
                <w:color w:val="000000"/>
                <w:sz w:val="20"/>
                <w:szCs w:val="20"/>
              </w:rPr>
            </w:pPr>
            <w:r w:rsidRPr="00B70610">
              <w:rPr>
                <w:color w:val="000000"/>
                <w:sz w:val="20"/>
                <w:szCs w:val="20"/>
              </w:rPr>
              <w:t>Chýba múzeum handlovskej doliny a pamätné izby v obciach</w:t>
            </w:r>
          </w:p>
        </w:tc>
      </w:tr>
      <w:tr w:rsidR="00F70ADA" w:rsidRPr="00B70610" w:rsidTr="00F70ADA">
        <w:trPr>
          <w:trHeight w:val="600"/>
        </w:trPr>
        <w:tc>
          <w:tcPr>
            <w:tcW w:w="4405" w:type="dxa"/>
            <w:tcBorders>
              <w:top w:val="nil"/>
              <w:left w:val="single" w:sz="4" w:space="0" w:color="auto"/>
              <w:bottom w:val="single" w:sz="4" w:space="0" w:color="auto"/>
              <w:right w:val="single" w:sz="4" w:space="0" w:color="auto"/>
            </w:tcBorders>
            <w:shd w:val="clear" w:color="auto" w:fill="auto"/>
            <w:vAlign w:val="bottom"/>
          </w:tcPr>
          <w:p w:rsidR="00F70ADA" w:rsidRPr="00B70610" w:rsidRDefault="00F70ADA" w:rsidP="00AA6DC9">
            <w:pPr>
              <w:spacing w:after="0" w:line="276" w:lineRule="auto"/>
              <w:rPr>
                <w:color w:val="000000"/>
                <w:sz w:val="20"/>
                <w:szCs w:val="20"/>
              </w:rPr>
            </w:pPr>
            <w:r w:rsidRPr="00B70610">
              <w:rPr>
                <w:color w:val="000000"/>
                <w:sz w:val="20"/>
                <w:szCs w:val="20"/>
              </w:rPr>
              <w:t>Pôsobenie TIK-u v rámci územia ( sídli v Handlovej)</w:t>
            </w:r>
          </w:p>
          <w:p w:rsidR="00AC3EB2" w:rsidRPr="00B70610" w:rsidRDefault="00AC3EB2" w:rsidP="00AA6DC9">
            <w:pPr>
              <w:spacing w:after="0" w:line="276" w:lineRule="auto"/>
              <w:rPr>
                <w:color w:val="000000"/>
                <w:sz w:val="20"/>
                <w:szCs w:val="20"/>
              </w:rPr>
            </w:pPr>
          </w:p>
        </w:tc>
        <w:tc>
          <w:tcPr>
            <w:tcW w:w="4394" w:type="dxa"/>
            <w:tcBorders>
              <w:top w:val="nil"/>
              <w:left w:val="single" w:sz="4" w:space="0" w:color="auto"/>
              <w:bottom w:val="single" w:sz="4" w:space="0" w:color="auto"/>
              <w:right w:val="single" w:sz="4" w:space="0" w:color="auto"/>
            </w:tcBorders>
          </w:tcPr>
          <w:p w:rsidR="00F70ADA" w:rsidRPr="00B70610" w:rsidRDefault="00F70ADA" w:rsidP="00AA6DC9">
            <w:pPr>
              <w:spacing w:after="0" w:line="276" w:lineRule="auto"/>
              <w:rPr>
                <w:color w:val="000000"/>
                <w:sz w:val="20"/>
                <w:szCs w:val="20"/>
              </w:rPr>
            </w:pPr>
            <w:r w:rsidRPr="00B70610">
              <w:rPr>
                <w:color w:val="000000"/>
                <w:sz w:val="20"/>
                <w:szCs w:val="20"/>
              </w:rPr>
              <w:t>Chýba zaujímavý produkt CR( lákadlo) a komplexná ponuka pre turistov a návštevníkov, chýbajú cyklotrasy a náučné chodníky</w:t>
            </w:r>
            <w:r w:rsidR="007624D2" w:rsidRPr="00B70610">
              <w:rPr>
                <w:color w:val="000000"/>
                <w:sz w:val="20"/>
                <w:szCs w:val="20"/>
              </w:rPr>
              <w:t>, územie nie je vyhľadávanou cieľovou destináciou</w:t>
            </w:r>
            <w:r w:rsidRPr="00B70610">
              <w:rPr>
                <w:color w:val="000000"/>
                <w:sz w:val="20"/>
                <w:szCs w:val="20"/>
              </w:rPr>
              <w:t xml:space="preserve"> </w:t>
            </w:r>
          </w:p>
        </w:tc>
      </w:tr>
      <w:tr w:rsidR="007624D2" w:rsidRPr="00B70610" w:rsidTr="00F70ADA">
        <w:trPr>
          <w:trHeight w:val="353"/>
        </w:trPr>
        <w:tc>
          <w:tcPr>
            <w:tcW w:w="4405" w:type="dxa"/>
            <w:tcBorders>
              <w:top w:val="nil"/>
              <w:left w:val="single" w:sz="4" w:space="0" w:color="auto"/>
              <w:bottom w:val="single" w:sz="4" w:space="0" w:color="auto"/>
              <w:right w:val="single" w:sz="4" w:space="0" w:color="auto"/>
            </w:tcBorders>
            <w:shd w:val="clear" w:color="auto" w:fill="auto"/>
            <w:vAlign w:val="bottom"/>
          </w:tcPr>
          <w:p w:rsidR="007624D2" w:rsidRPr="00B70610" w:rsidRDefault="007624D2" w:rsidP="00AA6DC9">
            <w:pPr>
              <w:spacing w:after="0" w:line="276" w:lineRule="auto"/>
              <w:rPr>
                <w:color w:val="000000"/>
                <w:sz w:val="20"/>
                <w:szCs w:val="20"/>
              </w:rPr>
            </w:pPr>
            <w:r w:rsidRPr="00B70610">
              <w:rPr>
                <w:color w:val="000000"/>
                <w:sz w:val="20"/>
                <w:szCs w:val="20"/>
              </w:rPr>
              <w:t>Jestvujúce ubytovacie a stravovacie kapacity s doplnkovými službami pre domácich a návštevníkov na Remate,  v Handlovej</w:t>
            </w:r>
          </w:p>
        </w:tc>
        <w:tc>
          <w:tcPr>
            <w:tcW w:w="4394" w:type="dxa"/>
            <w:tcBorders>
              <w:top w:val="nil"/>
              <w:left w:val="single" w:sz="4" w:space="0" w:color="auto"/>
              <w:bottom w:val="single" w:sz="4" w:space="0" w:color="auto"/>
              <w:right w:val="single" w:sz="4" w:space="0" w:color="auto"/>
            </w:tcBorders>
          </w:tcPr>
          <w:p w:rsidR="007624D2" w:rsidRPr="00B70610" w:rsidRDefault="007624D2" w:rsidP="00AA6DC9">
            <w:pPr>
              <w:spacing w:after="0" w:line="276" w:lineRule="auto"/>
              <w:rPr>
                <w:color w:val="000000"/>
                <w:sz w:val="20"/>
                <w:szCs w:val="20"/>
              </w:rPr>
            </w:pPr>
            <w:r w:rsidRPr="00B70610">
              <w:rPr>
                <w:color w:val="000000"/>
                <w:sz w:val="20"/>
                <w:szCs w:val="20"/>
              </w:rPr>
              <w:t xml:space="preserve">Chýba jednotný informačný systém </w:t>
            </w:r>
          </w:p>
        </w:tc>
      </w:tr>
      <w:tr w:rsidR="007624D2" w:rsidRPr="00B70610" w:rsidTr="00F70ADA">
        <w:trPr>
          <w:trHeight w:val="300"/>
        </w:trPr>
        <w:tc>
          <w:tcPr>
            <w:tcW w:w="4405" w:type="dxa"/>
            <w:tcBorders>
              <w:top w:val="nil"/>
              <w:left w:val="single" w:sz="4" w:space="0" w:color="auto"/>
              <w:bottom w:val="single" w:sz="4" w:space="0" w:color="auto"/>
              <w:right w:val="single" w:sz="4" w:space="0" w:color="auto"/>
            </w:tcBorders>
            <w:shd w:val="clear" w:color="auto" w:fill="auto"/>
            <w:noWrap/>
            <w:vAlign w:val="bottom"/>
          </w:tcPr>
          <w:p w:rsidR="007624D2" w:rsidRPr="00B70610" w:rsidRDefault="007624D2" w:rsidP="00AA6DC9">
            <w:pPr>
              <w:spacing w:after="0" w:line="276" w:lineRule="auto"/>
              <w:rPr>
                <w:color w:val="000000"/>
                <w:sz w:val="20"/>
                <w:szCs w:val="20"/>
              </w:rPr>
            </w:pPr>
            <w:r w:rsidRPr="00B70610">
              <w:rPr>
                <w:color w:val="000000"/>
                <w:sz w:val="20"/>
                <w:szCs w:val="20"/>
              </w:rPr>
              <w:t xml:space="preserve">Spracované koncepčné materiály s prioritnými oblasťami CR za územie </w:t>
            </w:r>
          </w:p>
        </w:tc>
        <w:tc>
          <w:tcPr>
            <w:tcW w:w="4394" w:type="dxa"/>
            <w:tcBorders>
              <w:top w:val="nil"/>
              <w:left w:val="single" w:sz="4" w:space="0" w:color="auto"/>
              <w:bottom w:val="single" w:sz="4" w:space="0" w:color="auto"/>
              <w:right w:val="single" w:sz="4" w:space="0" w:color="auto"/>
            </w:tcBorders>
          </w:tcPr>
          <w:p w:rsidR="007624D2" w:rsidRPr="00B70610" w:rsidRDefault="007624D2" w:rsidP="00AA6DC9">
            <w:pPr>
              <w:spacing w:after="0" w:line="276" w:lineRule="auto"/>
              <w:rPr>
                <w:color w:val="000000"/>
                <w:sz w:val="20"/>
                <w:szCs w:val="20"/>
              </w:rPr>
            </w:pPr>
            <w:r w:rsidRPr="00B70610">
              <w:rPr>
                <w:color w:val="000000"/>
                <w:sz w:val="20"/>
                <w:szCs w:val="20"/>
              </w:rPr>
              <w:t>Neochota subjektov spolupracovať v oblasti CR</w:t>
            </w:r>
          </w:p>
        </w:tc>
      </w:tr>
      <w:tr w:rsidR="007624D2" w:rsidRPr="00B70610" w:rsidTr="00F70ADA">
        <w:trPr>
          <w:trHeight w:val="300"/>
        </w:trPr>
        <w:tc>
          <w:tcPr>
            <w:tcW w:w="4405" w:type="dxa"/>
            <w:tcBorders>
              <w:top w:val="nil"/>
              <w:left w:val="single" w:sz="4" w:space="0" w:color="auto"/>
              <w:bottom w:val="single" w:sz="4" w:space="0" w:color="auto"/>
              <w:right w:val="single" w:sz="4" w:space="0" w:color="auto"/>
            </w:tcBorders>
            <w:shd w:val="clear" w:color="auto" w:fill="auto"/>
            <w:noWrap/>
          </w:tcPr>
          <w:p w:rsidR="007624D2" w:rsidRPr="00B70610" w:rsidRDefault="007624D2" w:rsidP="00AA6DC9">
            <w:pPr>
              <w:spacing w:after="0" w:line="276" w:lineRule="auto"/>
              <w:rPr>
                <w:color w:val="000000"/>
                <w:sz w:val="20"/>
                <w:szCs w:val="20"/>
              </w:rPr>
            </w:pPr>
            <w:r w:rsidRPr="00B70610">
              <w:rPr>
                <w:color w:val="000000"/>
                <w:sz w:val="20"/>
                <w:szCs w:val="20"/>
              </w:rPr>
              <w:t>Záujmové združenia a spolky zachovávajú tradície ( Hájiček, Dúbravka</w:t>
            </w:r>
          </w:p>
        </w:tc>
        <w:tc>
          <w:tcPr>
            <w:tcW w:w="4394" w:type="dxa"/>
            <w:tcBorders>
              <w:top w:val="nil"/>
              <w:left w:val="single" w:sz="4" w:space="0" w:color="auto"/>
              <w:bottom w:val="single" w:sz="4" w:space="0" w:color="auto"/>
              <w:right w:val="single" w:sz="4" w:space="0" w:color="auto"/>
            </w:tcBorders>
          </w:tcPr>
          <w:p w:rsidR="007624D2" w:rsidRPr="00B70610" w:rsidRDefault="007624D2" w:rsidP="00AA6DC9">
            <w:pPr>
              <w:spacing w:after="0" w:line="276" w:lineRule="auto"/>
              <w:rPr>
                <w:color w:val="000000"/>
                <w:sz w:val="20"/>
                <w:szCs w:val="20"/>
              </w:rPr>
            </w:pPr>
            <w:r w:rsidRPr="00B70610">
              <w:rPr>
                <w:color w:val="000000"/>
                <w:sz w:val="20"/>
                <w:szCs w:val="20"/>
              </w:rPr>
              <w:t>Zlý stav pamiatok a pamätihodností, historických objektov, Nedostatočná ochrana pôvodných architektonických prvkov v obciach.</w:t>
            </w:r>
          </w:p>
        </w:tc>
      </w:tr>
      <w:tr w:rsidR="007624D2" w:rsidRPr="00B70610" w:rsidTr="00F70ADA">
        <w:trPr>
          <w:trHeight w:val="600"/>
        </w:trPr>
        <w:tc>
          <w:tcPr>
            <w:tcW w:w="4405" w:type="dxa"/>
            <w:tcBorders>
              <w:top w:val="nil"/>
              <w:left w:val="single" w:sz="4" w:space="0" w:color="auto"/>
              <w:bottom w:val="single" w:sz="4" w:space="0" w:color="auto"/>
              <w:right w:val="single" w:sz="4" w:space="0" w:color="auto"/>
            </w:tcBorders>
            <w:shd w:val="clear" w:color="auto" w:fill="auto"/>
            <w:vAlign w:val="bottom"/>
          </w:tcPr>
          <w:p w:rsidR="007624D2" w:rsidRPr="00B70610" w:rsidRDefault="007624D2" w:rsidP="00AA6DC9">
            <w:pPr>
              <w:spacing w:after="0" w:line="276" w:lineRule="auto"/>
              <w:rPr>
                <w:color w:val="000000"/>
                <w:sz w:val="20"/>
                <w:szCs w:val="20"/>
              </w:rPr>
            </w:pPr>
            <w:r w:rsidRPr="00B70610">
              <w:rPr>
                <w:color w:val="000000"/>
                <w:sz w:val="20"/>
                <w:szCs w:val="20"/>
              </w:rPr>
              <w:t>Spracovaný zoznam pamätihodností</w:t>
            </w:r>
          </w:p>
        </w:tc>
        <w:tc>
          <w:tcPr>
            <w:tcW w:w="4394" w:type="dxa"/>
            <w:tcBorders>
              <w:top w:val="nil"/>
              <w:left w:val="single" w:sz="4" w:space="0" w:color="auto"/>
              <w:bottom w:val="single" w:sz="4" w:space="0" w:color="auto"/>
              <w:right w:val="single" w:sz="4" w:space="0" w:color="auto"/>
            </w:tcBorders>
          </w:tcPr>
          <w:p w:rsidR="007624D2" w:rsidRPr="00B70610" w:rsidRDefault="007624D2" w:rsidP="00AA6DC9">
            <w:pPr>
              <w:spacing w:after="0" w:line="276" w:lineRule="auto"/>
              <w:rPr>
                <w:color w:val="000000"/>
                <w:sz w:val="20"/>
                <w:szCs w:val="20"/>
              </w:rPr>
            </w:pPr>
          </w:p>
        </w:tc>
      </w:tr>
      <w:tr w:rsidR="007624D2" w:rsidRPr="00B70610" w:rsidTr="00F70ADA">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7624D2" w:rsidRPr="00B70610" w:rsidRDefault="007624D2" w:rsidP="00AA6DC9">
            <w:pPr>
              <w:spacing w:after="0" w:line="276" w:lineRule="auto"/>
              <w:rPr>
                <w:b/>
                <w:bCs/>
                <w:color w:val="000000"/>
                <w:sz w:val="20"/>
                <w:szCs w:val="20"/>
              </w:rPr>
            </w:pPr>
            <w:r w:rsidRPr="00B70610">
              <w:rPr>
                <w:b/>
                <w:bCs/>
                <w:color w:val="000000"/>
                <w:sz w:val="20"/>
                <w:szCs w:val="20"/>
              </w:rPr>
              <w:t>Príležitosti</w:t>
            </w:r>
          </w:p>
        </w:tc>
        <w:tc>
          <w:tcPr>
            <w:tcW w:w="4394" w:type="dxa"/>
            <w:tcBorders>
              <w:top w:val="single" w:sz="4" w:space="0" w:color="auto"/>
              <w:left w:val="single" w:sz="4" w:space="0" w:color="auto"/>
              <w:bottom w:val="single" w:sz="4" w:space="0" w:color="auto"/>
              <w:right w:val="single" w:sz="4" w:space="0" w:color="auto"/>
            </w:tcBorders>
            <w:shd w:val="clear" w:color="auto" w:fill="FFFF00"/>
          </w:tcPr>
          <w:p w:rsidR="007624D2" w:rsidRPr="00B70610" w:rsidRDefault="007624D2" w:rsidP="00AA6DC9">
            <w:pPr>
              <w:spacing w:after="0" w:line="276" w:lineRule="auto"/>
              <w:rPr>
                <w:b/>
                <w:bCs/>
                <w:color w:val="000000"/>
                <w:sz w:val="20"/>
                <w:szCs w:val="20"/>
              </w:rPr>
            </w:pPr>
            <w:r w:rsidRPr="00B70610">
              <w:rPr>
                <w:b/>
                <w:bCs/>
                <w:color w:val="000000"/>
                <w:sz w:val="20"/>
                <w:szCs w:val="20"/>
              </w:rPr>
              <w:t>Ohrozenia</w:t>
            </w:r>
          </w:p>
        </w:tc>
      </w:tr>
      <w:tr w:rsidR="007624D2"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7624D2" w:rsidRPr="00B70610" w:rsidRDefault="007624D2" w:rsidP="00AA6DC9">
            <w:pPr>
              <w:spacing w:after="0" w:line="276" w:lineRule="auto"/>
              <w:rPr>
                <w:color w:val="000000"/>
                <w:sz w:val="20"/>
                <w:szCs w:val="20"/>
              </w:rPr>
            </w:pPr>
            <w:r w:rsidRPr="00B70610">
              <w:rPr>
                <w:color w:val="000000"/>
                <w:sz w:val="20"/>
                <w:szCs w:val="20"/>
              </w:rPr>
              <w:t>Rozvoj tradičných remesiel a agroturistiky, CR</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624D2" w:rsidRPr="00B70610" w:rsidRDefault="007624D2" w:rsidP="00AA6DC9">
            <w:pPr>
              <w:spacing w:after="0" w:line="276" w:lineRule="auto"/>
              <w:rPr>
                <w:color w:val="000000"/>
                <w:sz w:val="20"/>
                <w:szCs w:val="20"/>
              </w:rPr>
            </w:pPr>
            <w:r w:rsidRPr="00B70610">
              <w:rPr>
                <w:color w:val="000000"/>
                <w:sz w:val="20"/>
                <w:szCs w:val="20"/>
              </w:rPr>
              <w:t xml:space="preserve">Nevysporiadané majetkové pomery </w:t>
            </w:r>
          </w:p>
        </w:tc>
      </w:tr>
      <w:tr w:rsidR="007624D2"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7624D2" w:rsidRPr="00B70610" w:rsidRDefault="007624D2" w:rsidP="00AA6DC9">
            <w:pPr>
              <w:spacing w:after="0" w:line="276" w:lineRule="auto"/>
              <w:rPr>
                <w:color w:val="000000"/>
                <w:sz w:val="20"/>
                <w:szCs w:val="20"/>
              </w:rPr>
            </w:pPr>
            <w:r w:rsidRPr="00B70610">
              <w:rPr>
                <w:color w:val="000000"/>
                <w:sz w:val="20"/>
                <w:szCs w:val="20"/>
              </w:rPr>
              <w:t>Vybudovanie regionálnej cyklotrasy</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624D2" w:rsidRPr="00B70610" w:rsidRDefault="007624D2" w:rsidP="00AA6DC9">
            <w:pPr>
              <w:spacing w:after="0" w:line="276" w:lineRule="auto"/>
              <w:rPr>
                <w:color w:val="000000"/>
                <w:sz w:val="20"/>
                <w:szCs w:val="20"/>
              </w:rPr>
            </w:pPr>
            <w:r w:rsidRPr="00B70610">
              <w:rPr>
                <w:color w:val="000000"/>
                <w:sz w:val="20"/>
                <w:szCs w:val="20"/>
              </w:rPr>
              <w:t>Netransparentné rozdeľovanie finančných prostriedkov z eurofondov</w:t>
            </w:r>
          </w:p>
        </w:tc>
      </w:tr>
      <w:tr w:rsidR="007624D2"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7624D2" w:rsidRPr="00B70610" w:rsidRDefault="007624D2" w:rsidP="00AA6DC9">
            <w:pPr>
              <w:spacing w:after="0" w:line="276" w:lineRule="auto"/>
              <w:rPr>
                <w:color w:val="000000"/>
                <w:sz w:val="20"/>
                <w:szCs w:val="20"/>
              </w:rPr>
            </w:pPr>
            <w:r w:rsidRPr="00B70610">
              <w:rPr>
                <w:color w:val="000000"/>
                <w:sz w:val="20"/>
                <w:szCs w:val="20"/>
              </w:rPr>
              <w:t xml:space="preserve">Kontakty s nemeckou komunitou v zahraničí                          </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624D2" w:rsidRPr="00B70610" w:rsidRDefault="007624D2" w:rsidP="00AA6DC9">
            <w:pPr>
              <w:spacing w:after="0" w:line="276" w:lineRule="auto"/>
              <w:rPr>
                <w:color w:val="000000"/>
                <w:sz w:val="20"/>
                <w:szCs w:val="20"/>
              </w:rPr>
            </w:pPr>
            <w:r w:rsidRPr="00B70610">
              <w:rPr>
                <w:color w:val="000000"/>
                <w:sz w:val="20"/>
                <w:szCs w:val="20"/>
              </w:rPr>
              <w:t xml:space="preserve">Nie sú sociálno – ekonomické väzby na krajské mesto </w:t>
            </w:r>
          </w:p>
        </w:tc>
      </w:tr>
      <w:tr w:rsidR="007624D2"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7624D2" w:rsidRPr="00B70610" w:rsidRDefault="007624D2" w:rsidP="00AA6DC9">
            <w:pPr>
              <w:spacing w:after="0" w:line="276" w:lineRule="auto"/>
              <w:rPr>
                <w:color w:val="000000"/>
                <w:sz w:val="20"/>
                <w:szCs w:val="20"/>
              </w:rPr>
            </w:pPr>
            <w:r w:rsidRPr="00B70610">
              <w:rPr>
                <w:color w:val="000000"/>
                <w:sz w:val="20"/>
                <w:szCs w:val="20"/>
              </w:rPr>
              <w:t>Koordinácia činností a rozvojových aktivít územia,  vytváranie sietí spolupracujúcich subjektov v CR</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624D2" w:rsidRPr="00B70610" w:rsidRDefault="007624D2" w:rsidP="00AA6DC9">
            <w:pPr>
              <w:spacing w:after="0" w:line="276" w:lineRule="auto"/>
              <w:rPr>
                <w:color w:val="000000"/>
                <w:sz w:val="20"/>
                <w:szCs w:val="20"/>
              </w:rPr>
            </w:pPr>
            <w:r w:rsidRPr="00B70610">
              <w:rPr>
                <w:color w:val="000000"/>
                <w:sz w:val="20"/>
                <w:szCs w:val="20"/>
              </w:rPr>
              <w:t>Regionálne SR zaradila región Hornej Nitry do regiónov s najnižšou prioritou z pohľadu CR</w:t>
            </w:r>
          </w:p>
        </w:tc>
      </w:tr>
      <w:tr w:rsidR="007624D2"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7624D2" w:rsidRPr="00B70610" w:rsidRDefault="007624D2" w:rsidP="00AA6DC9">
            <w:pPr>
              <w:spacing w:after="0" w:line="276" w:lineRule="auto"/>
              <w:rPr>
                <w:color w:val="000000"/>
                <w:sz w:val="20"/>
                <w:szCs w:val="20"/>
              </w:rPr>
            </w:pPr>
            <w:r w:rsidRPr="00B70610">
              <w:rPr>
                <w:color w:val="000000"/>
                <w:sz w:val="20"/>
                <w:szCs w:val="20"/>
              </w:rPr>
              <w:t xml:space="preserve">Poloha v blízkosti známych Bojníc </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624D2" w:rsidRPr="00B70610" w:rsidRDefault="007624D2" w:rsidP="00AA6DC9">
            <w:pPr>
              <w:spacing w:after="0" w:line="276" w:lineRule="auto"/>
              <w:rPr>
                <w:color w:val="000000"/>
                <w:sz w:val="20"/>
                <w:szCs w:val="20"/>
              </w:rPr>
            </w:pPr>
            <w:r w:rsidRPr="00B70610">
              <w:rPr>
                <w:color w:val="000000"/>
                <w:sz w:val="20"/>
                <w:szCs w:val="20"/>
              </w:rPr>
              <w:t xml:space="preserve">Chránené územia v okolí môžu byť obmedzením pre CR  </w:t>
            </w:r>
          </w:p>
        </w:tc>
      </w:tr>
      <w:tr w:rsidR="007624D2"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7624D2" w:rsidRPr="00B70610" w:rsidRDefault="007624D2" w:rsidP="00AA6DC9">
            <w:pPr>
              <w:spacing w:after="0" w:line="276" w:lineRule="auto"/>
              <w:rPr>
                <w:color w:val="000000"/>
                <w:sz w:val="20"/>
                <w:szCs w:val="20"/>
              </w:rPr>
            </w:pPr>
            <w:r w:rsidRPr="00B70610">
              <w:rPr>
                <w:color w:val="000000"/>
                <w:sz w:val="20"/>
                <w:szCs w:val="20"/>
              </w:rPr>
              <w:t>Rozvoj ubytovania v súkromí</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624D2" w:rsidRPr="00B70610" w:rsidRDefault="007624D2" w:rsidP="00AA6DC9">
            <w:pPr>
              <w:spacing w:after="0" w:line="276" w:lineRule="auto"/>
              <w:rPr>
                <w:bCs/>
                <w:color w:val="000000"/>
                <w:sz w:val="20"/>
                <w:szCs w:val="20"/>
              </w:rPr>
            </w:pPr>
            <w:r w:rsidRPr="00B70610">
              <w:rPr>
                <w:bCs/>
                <w:color w:val="000000"/>
                <w:sz w:val="20"/>
                <w:szCs w:val="20"/>
              </w:rPr>
              <w:t xml:space="preserve">Slabé dopravné prepojenie </w:t>
            </w:r>
          </w:p>
        </w:tc>
      </w:tr>
      <w:tr w:rsidR="007624D2"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7624D2" w:rsidRPr="00B70610" w:rsidRDefault="007624D2" w:rsidP="00AA6DC9">
            <w:pPr>
              <w:spacing w:after="0" w:line="276" w:lineRule="auto"/>
              <w:rPr>
                <w:color w:val="000000"/>
                <w:sz w:val="20"/>
                <w:szCs w:val="20"/>
              </w:rPr>
            </w:pPr>
            <w:r w:rsidRPr="00B70610">
              <w:rPr>
                <w:color w:val="000000"/>
                <w:sz w:val="20"/>
                <w:szCs w:val="20"/>
              </w:rPr>
              <w:t>Príležitosť pre rozvoj rybárstva a poľovníctva</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624D2" w:rsidRPr="00B70610" w:rsidRDefault="007624D2" w:rsidP="00AA6DC9">
            <w:pPr>
              <w:spacing w:after="0" w:line="276" w:lineRule="auto"/>
              <w:rPr>
                <w:bCs/>
                <w:color w:val="000000"/>
                <w:sz w:val="20"/>
                <w:szCs w:val="20"/>
              </w:rPr>
            </w:pPr>
            <w:r w:rsidRPr="00B70610">
              <w:rPr>
                <w:bCs/>
                <w:color w:val="000000"/>
                <w:sz w:val="20"/>
                <w:szCs w:val="20"/>
              </w:rPr>
              <w:t>Znižujúci sa počet prenocovaní domácich a zahraničných návštevníkov</w:t>
            </w:r>
          </w:p>
        </w:tc>
      </w:tr>
      <w:tr w:rsidR="007624D2"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7624D2" w:rsidRPr="00B70610" w:rsidRDefault="007624D2" w:rsidP="00AA6DC9">
            <w:pPr>
              <w:spacing w:after="0" w:line="276" w:lineRule="auto"/>
              <w:rPr>
                <w:color w:val="000000"/>
                <w:sz w:val="20"/>
                <w:szCs w:val="20"/>
              </w:rPr>
            </w:pPr>
            <w:r w:rsidRPr="00B70610">
              <w:rPr>
                <w:color w:val="000000"/>
                <w:sz w:val="20"/>
                <w:szCs w:val="20"/>
              </w:rPr>
              <w:t>Vytvorené partnerstvá s družobnými obcami</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624D2" w:rsidRPr="00B70610" w:rsidRDefault="007624D2" w:rsidP="00AA6DC9">
            <w:pPr>
              <w:spacing w:after="0" w:line="276" w:lineRule="auto"/>
              <w:rPr>
                <w:b/>
                <w:bCs/>
                <w:color w:val="000000"/>
                <w:sz w:val="20"/>
                <w:szCs w:val="20"/>
              </w:rPr>
            </w:pPr>
          </w:p>
        </w:tc>
      </w:tr>
      <w:tr w:rsidR="007624D2"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7624D2" w:rsidRPr="00B70610" w:rsidRDefault="007624D2" w:rsidP="00AA6DC9">
            <w:pPr>
              <w:spacing w:after="0" w:line="276" w:lineRule="auto"/>
              <w:rPr>
                <w:color w:val="000000"/>
                <w:sz w:val="20"/>
                <w:szCs w:val="20"/>
              </w:rPr>
            </w:pPr>
            <w:r w:rsidRPr="00B70610">
              <w:rPr>
                <w:color w:val="000000"/>
                <w:sz w:val="20"/>
                <w:szCs w:val="20"/>
              </w:rPr>
              <w:t xml:space="preserve">Podpora rozvoja domáceho CR zo strany štátu </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624D2" w:rsidRPr="00B70610" w:rsidRDefault="007624D2" w:rsidP="00AA6DC9">
            <w:pPr>
              <w:spacing w:after="0" w:line="276" w:lineRule="auto"/>
              <w:rPr>
                <w:b/>
                <w:bCs/>
                <w:color w:val="000000"/>
                <w:sz w:val="20"/>
                <w:szCs w:val="20"/>
              </w:rPr>
            </w:pPr>
          </w:p>
        </w:tc>
      </w:tr>
      <w:tr w:rsidR="007624D2"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7624D2" w:rsidRPr="00B70610" w:rsidRDefault="007624D2" w:rsidP="00AA6DC9">
            <w:pPr>
              <w:spacing w:after="0" w:line="276" w:lineRule="auto"/>
              <w:rPr>
                <w:color w:val="000000"/>
                <w:sz w:val="20"/>
                <w:szCs w:val="20"/>
              </w:rPr>
            </w:pPr>
            <w:r w:rsidRPr="00B70610">
              <w:rPr>
                <w:color w:val="000000"/>
                <w:sz w:val="20"/>
                <w:szCs w:val="20"/>
              </w:rPr>
              <w:t>Vytvorenie zoznamov pamätihodnosti v obciach a schválenie VZN na ochranu kultúrneho dedičstva</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624D2" w:rsidRPr="00B70610" w:rsidRDefault="007624D2" w:rsidP="00AA6DC9">
            <w:pPr>
              <w:spacing w:after="0" w:line="276" w:lineRule="auto"/>
              <w:rPr>
                <w:b/>
                <w:bCs/>
                <w:color w:val="000000"/>
                <w:sz w:val="20"/>
                <w:szCs w:val="20"/>
              </w:rPr>
            </w:pPr>
          </w:p>
        </w:tc>
      </w:tr>
      <w:tr w:rsidR="007624D2"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7624D2" w:rsidRPr="00B70610" w:rsidRDefault="007624D2" w:rsidP="00AA6DC9">
            <w:pPr>
              <w:spacing w:after="0" w:line="276" w:lineRule="auto"/>
              <w:rPr>
                <w:color w:val="000000"/>
                <w:sz w:val="20"/>
                <w:szCs w:val="20"/>
              </w:rPr>
            </w:pPr>
            <w:r w:rsidRPr="00B70610">
              <w:rPr>
                <w:color w:val="000000"/>
                <w:sz w:val="20"/>
                <w:szCs w:val="20"/>
              </w:rPr>
              <w:t>Aktívne využívanie národných fondov a EŠIF</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624D2" w:rsidRPr="00B70610" w:rsidRDefault="007624D2" w:rsidP="00AA6DC9">
            <w:pPr>
              <w:spacing w:after="0" w:line="276" w:lineRule="auto"/>
              <w:rPr>
                <w:b/>
                <w:bCs/>
                <w:color w:val="000000"/>
                <w:sz w:val="20"/>
                <w:szCs w:val="20"/>
              </w:rPr>
            </w:pPr>
          </w:p>
        </w:tc>
      </w:tr>
    </w:tbl>
    <w:p w:rsidR="004A03BB" w:rsidRPr="00B70610" w:rsidRDefault="004A03BB" w:rsidP="000B33C7"/>
    <w:p w:rsidR="00AC3EB2" w:rsidRPr="00B70610" w:rsidRDefault="00AC3EB2" w:rsidP="000B33C7"/>
    <w:p w:rsidR="00AC3EB2" w:rsidRPr="00B70610" w:rsidRDefault="00AC3EB2" w:rsidP="000B33C7"/>
    <w:p w:rsidR="00AC3EB2" w:rsidRPr="00B70610" w:rsidRDefault="00AC3EB2" w:rsidP="000B33C7"/>
    <w:p w:rsidR="00AC3EB2" w:rsidRPr="00B70610" w:rsidRDefault="00AC3EB2" w:rsidP="000B33C7"/>
    <w:p w:rsidR="00AC3EB2" w:rsidRPr="00B70610" w:rsidRDefault="00AC3EB2" w:rsidP="000B33C7"/>
    <w:p w:rsidR="00AC3EB2" w:rsidRPr="00B70610" w:rsidRDefault="00AC3EB2" w:rsidP="000B33C7"/>
    <w:p w:rsidR="00A027C8" w:rsidRPr="00B70610" w:rsidRDefault="00AC3EB2" w:rsidP="00AC3EB2">
      <w:pPr>
        <w:pStyle w:val="Popis"/>
      </w:pPr>
      <w:bookmarkStart w:id="311" w:name="_Toc475951894"/>
      <w:r w:rsidRPr="00B70610">
        <w:lastRenderedPageBreak/>
        <w:t xml:space="preserve">Tabuľka </w:t>
      </w:r>
      <w:fldSimple w:instr=" SEQ Tabuľka \* ARABIC ">
        <w:r w:rsidR="00BA0AA1">
          <w:rPr>
            <w:noProof/>
          </w:rPr>
          <w:t>29</w:t>
        </w:r>
      </w:fldSimple>
      <w:r w:rsidRPr="00B70610">
        <w:t xml:space="preserve"> SWOT životné prostredie a technická infraštruktúra</w:t>
      </w:r>
      <w:bookmarkEnd w:id="311"/>
    </w:p>
    <w:tbl>
      <w:tblPr>
        <w:tblW w:w="8799" w:type="dxa"/>
        <w:tblInd w:w="60" w:type="dxa"/>
        <w:tblCellMar>
          <w:left w:w="70" w:type="dxa"/>
          <w:right w:w="70" w:type="dxa"/>
        </w:tblCellMar>
        <w:tblLook w:val="04A0" w:firstRow="1" w:lastRow="0" w:firstColumn="1" w:lastColumn="0" w:noHBand="0" w:noVBand="1"/>
      </w:tblPr>
      <w:tblGrid>
        <w:gridCol w:w="4405"/>
        <w:gridCol w:w="4394"/>
      </w:tblGrid>
      <w:tr w:rsidR="00904006"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04006" w:rsidRPr="00B70610" w:rsidRDefault="00904006" w:rsidP="00AA6DC9">
            <w:pPr>
              <w:spacing w:after="0" w:line="276" w:lineRule="auto"/>
              <w:rPr>
                <w:color w:val="000000"/>
                <w:sz w:val="20"/>
                <w:szCs w:val="20"/>
              </w:rPr>
            </w:pPr>
            <w:r w:rsidRPr="00B70610">
              <w:rPr>
                <w:b/>
                <w:bCs/>
                <w:color w:val="000000"/>
                <w:sz w:val="20"/>
                <w:szCs w:val="20"/>
              </w:rPr>
              <w:t>Silné stránky</w:t>
            </w:r>
            <w:r w:rsidRPr="00B70610">
              <w:rPr>
                <w:color w:val="000000"/>
                <w:sz w:val="20"/>
                <w:szCs w:val="20"/>
              </w:rPr>
              <w:t xml:space="preserve"> </w:t>
            </w:r>
          </w:p>
        </w:tc>
        <w:tc>
          <w:tcPr>
            <w:tcW w:w="4394" w:type="dxa"/>
            <w:tcBorders>
              <w:top w:val="single" w:sz="4" w:space="0" w:color="auto"/>
              <w:left w:val="single" w:sz="4" w:space="0" w:color="auto"/>
              <w:bottom w:val="single" w:sz="4" w:space="0" w:color="auto"/>
              <w:right w:val="single" w:sz="4" w:space="0" w:color="auto"/>
            </w:tcBorders>
            <w:shd w:val="clear" w:color="000000" w:fill="FFFF00"/>
          </w:tcPr>
          <w:p w:rsidR="00904006" w:rsidRPr="00B70610" w:rsidRDefault="00904006" w:rsidP="00AA6DC9">
            <w:pPr>
              <w:spacing w:after="0" w:line="276" w:lineRule="auto"/>
              <w:rPr>
                <w:b/>
                <w:bCs/>
                <w:color w:val="000000"/>
                <w:sz w:val="20"/>
                <w:szCs w:val="20"/>
              </w:rPr>
            </w:pPr>
          </w:p>
          <w:p w:rsidR="00904006" w:rsidRPr="00B70610" w:rsidRDefault="00904006" w:rsidP="00AA6DC9">
            <w:pPr>
              <w:spacing w:after="0" w:line="276" w:lineRule="auto"/>
              <w:rPr>
                <w:b/>
                <w:bCs/>
                <w:color w:val="000000"/>
                <w:sz w:val="20"/>
                <w:szCs w:val="20"/>
              </w:rPr>
            </w:pPr>
            <w:r w:rsidRPr="00B70610">
              <w:rPr>
                <w:b/>
                <w:bCs/>
                <w:color w:val="000000"/>
                <w:sz w:val="20"/>
                <w:szCs w:val="20"/>
              </w:rPr>
              <w:t xml:space="preserve">Slabé stránky </w:t>
            </w:r>
          </w:p>
        </w:tc>
      </w:tr>
      <w:tr w:rsidR="00904006" w:rsidRPr="00B70610" w:rsidTr="00863C3D">
        <w:trPr>
          <w:trHeight w:val="300"/>
        </w:trPr>
        <w:tc>
          <w:tcPr>
            <w:tcW w:w="4405" w:type="dxa"/>
            <w:tcBorders>
              <w:top w:val="nil"/>
              <w:left w:val="single" w:sz="4" w:space="0" w:color="auto"/>
              <w:bottom w:val="single" w:sz="4" w:space="0" w:color="auto"/>
              <w:right w:val="single" w:sz="4" w:space="0" w:color="auto"/>
            </w:tcBorders>
            <w:shd w:val="clear" w:color="000000" w:fill="FFFF00"/>
            <w:noWrap/>
            <w:vAlign w:val="bottom"/>
            <w:hideMark/>
          </w:tcPr>
          <w:p w:rsidR="00904006" w:rsidRPr="00B70610" w:rsidRDefault="00904006" w:rsidP="00AA6DC9">
            <w:pPr>
              <w:spacing w:after="0" w:line="276" w:lineRule="auto"/>
              <w:rPr>
                <w:b/>
                <w:bCs/>
                <w:color w:val="000000"/>
                <w:sz w:val="20"/>
                <w:szCs w:val="20"/>
              </w:rPr>
            </w:pPr>
            <w:r w:rsidRPr="00B70610">
              <w:rPr>
                <w:b/>
                <w:bCs/>
                <w:color w:val="000000"/>
                <w:sz w:val="20"/>
                <w:szCs w:val="20"/>
              </w:rPr>
              <w:t>Životné prostredie a technická infraštruktúra</w:t>
            </w:r>
          </w:p>
        </w:tc>
        <w:tc>
          <w:tcPr>
            <w:tcW w:w="4394" w:type="dxa"/>
            <w:tcBorders>
              <w:top w:val="nil"/>
              <w:left w:val="single" w:sz="4" w:space="0" w:color="auto"/>
              <w:bottom w:val="single" w:sz="4" w:space="0" w:color="auto"/>
              <w:right w:val="single" w:sz="4" w:space="0" w:color="auto"/>
            </w:tcBorders>
            <w:shd w:val="clear" w:color="000000" w:fill="FFFF00"/>
          </w:tcPr>
          <w:p w:rsidR="00904006" w:rsidRPr="00B70610" w:rsidRDefault="00904006" w:rsidP="00AA6DC9">
            <w:pPr>
              <w:spacing w:after="0" w:line="276" w:lineRule="auto"/>
              <w:rPr>
                <w:b/>
                <w:bCs/>
                <w:color w:val="000000"/>
                <w:sz w:val="20"/>
                <w:szCs w:val="20"/>
              </w:rPr>
            </w:pPr>
            <w:r w:rsidRPr="00B70610">
              <w:rPr>
                <w:b/>
                <w:bCs/>
                <w:color w:val="000000"/>
                <w:sz w:val="20"/>
                <w:szCs w:val="20"/>
              </w:rPr>
              <w:t>Životné prostredie a technická infraštruktúra</w:t>
            </w:r>
          </w:p>
        </w:tc>
      </w:tr>
      <w:tr w:rsidR="00904006" w:rsidRPr="00B70610" w:rsidTr="00863C3D">
        <w:trPr>
          <w:trHeight w:val="439"/>
        </w:trPr>
        <w:tc>
          <w:tcPr>
            <w:tcW w:w="4405" w:type="dxa"/>
            <w:tcBorders>
              <w:top w:val="nil"/>
              <w:left w:val="single" w:sz="4" w:space="0" w:color="auto"/>
              <w:bottom w:val="single" w:sz="4" w:space="0" w:color="auto"/>
              <w:right w:val="single" w:sz="4" w:space="0" w:color="auto"/>
            </w:tcBorders>
            <w:shd w:val="clear" w:color="auto" w:fill="auto"/>
            <w:vAlign w:val="bottom"/>
            <w:hideMark/>
          </w:tcPr>
          <w:p w:rsidR="00904006" w:rsidRPr="00B70610" w:rsidRDefault="00904006" w:rsidP="00AA6DC9">
            <w:pPr>
              <w:spacing w:after="0" w:line="276" w:lineRule="auto"/>
              <w:rPr>
                <w:color w:val="000000"/>
                <w:sz w:val="20"/>
                <w:szCs w:val="20"/>
              </w:rPr>
            </w:pPr>
            <w:r w:rsidRPr="00B70610">
              <w:rPr>
                <w:color w:val="000000"/>
                <w:sz w:val="20"/>
                <w:szCs w:val="20"/>
              </w:rPr>
              <w:t>Zavedený systém separovaného zberu v obciach</w:t>
            </w:r>
          </w:p>
        </w:tc>
        <w:tc>
          <w:tcPr>
            <w:tcW w:w="4394" w:type="dxa"/>
            <w:tcBorders>
              <w:top w:val="nil"/>
              <w:left w:val="single" w:sz="4" w:space="0" w:color="auto"/>
              <w:bottom w:val="single" w:sz="4" w:space="0" w:color="auto"/>
              <w:right w:val="single" w:sz="4" w:space="0" w:color="auto"/>
            </w:tcBorders>
          </w:tcPr>
          <w:p w:rsidR="00904006" w:rsidRPr="00B70610" w:rsidRDefault="00904006" w:rsidP="00AA6DC9">
            <w:pPr>
              <w:spacing w:after="0" w:line="276" w:lineRule="auto"/>
              <w:rPr>
                <w:color w:val="000000"/>
                <w:sz w:val="20"/>
                <w:szCs w:val="20"/>
              </w:rPr>
            </w:pPr>
            <w:r w:rsidRPr="00B70610">
              <w:rPr>
                <w:color w:val="000000"/>
                <w:sz w:val="20"/>
                <w:szCs w:val="20"/>
              </w:rPr>
              <w:t xml:space="preserve">Znečisťovanie  ŽP ťažbou nerastných surovín na Remate </w:t>
            </w:r>
          </w:p>
        </w:tc>
      </w:tr>
      <w:tr w:rsidR="00904006" w:rsidRPr="00B70610" w:rsidTr="00863C3D">
        <w:trPr>
          <w:trHeight w:val="300"/>
        </w:trPr>
        <w:tc>
          <w:tcPr>
            <w:tcW w:w="4405" w:type="dxa"/>
            <w:tcBorders>
              <w:top w:val="nil"/>
              <w:left w:val="single" w:sz="4" w:space="0" w:color="auto"/>
              <w:bottom w:val="single" w:sz="4" w:space="0" w:color="auto"/>
              <w:right w:val="single" w:sz="4" w:space="0" w:color="auto"/>
            </w:tcBorders>
            <w:shd w:val="clear" w:color="auto" w:fill="auto"/>
            <w:noWrap/>
            <w:hideMark/>
          </w:tcPr>
          <w:p w:rsidR="00904006" w:rsidRPr="00B70610" w:rsidRDefault="00904006" w:rsidP="00AA6DC9">
            <w:pPr>
              <w:spacing w:after="0" w:line="276" w:lineRule="auto"/>
              <w:rPr>
                <w:color w:val="000000"/>
                <w:sz w:val="20"/>
                <w:szCs w:val="20"/>
              </w:rPr>
            </w:pPr>
            <w:r w:rsidRPr="00B70610">
              <w:rPr>
                <w:color w:val="000000"/>
                <w:sz w:val="20"/>
                <w:szCs w:val="20"/>
              </w:rPr>
              <w:t>Dostatok zdrojov pitnej vody a podzemných vôd</w:t>
            </w:r>
          </w:p>
        </w:tc>
        <w:tc>
          <w:tcPr>
            <w:tcW w:w="4394" w:type="dxa"/>
            <w:tcBorders>
              <w:top w:val="nil"/>
              <w:left w:val="single" w:sz="4" w:space="0" w:color="auto"/>
              <w:bottom w:val="single" w:sz="4" w:space="0" w:color="auto"/>
              <w:right w:val="single" w:sz="4" w:space="0" w:color="auto"/>
            </w:tcBorders>
          </w:tcPr>
          <w:p w:rsidR="00904006" w:rsidRPr="00B70610" w:rsidRDefault="00904006" w:rsidP="00AA6DC9">
            <w:pPr>
              <w:spacing w:after="0" w:line="276" w:lineRule="auto"/>
              <w:rPr>
                <w:color w:val="000000"/>
                <w:sz w:val="20"/>
                <w:szCs w:val="20"/>
              </w:rPr>
            </w:pPr>
            <w:r w:rsidRPr="00B70610">
              <w:rPr>
                <w:color w:val="000000"/>
                <w:sz w:val="20"/>
                <w:szCs w:val="20"/>
              </w:rPr>
              <w:t>Chýbajúca kanalizácia v obciach je zdrojom znečistenia vôd a pôdy - znečisťovanie podzemných vôd</w:t>
            </w:r>
            <w:r w:rsidR="00EE254A" w:rsidRPr="00B70610">
              <w:rPr>
                <w:color w:val="000000"/>
                <w:sz w:val="20"/>
                <w:szCs w:val="20"/>
              </w:rPr>
              <w:t>, vypúšťanie odpadových vôd do potoka</w:t>
            </w:r>
          </w:p>
        </w:tc>
      </w:tr>
      <w:tr w:rsidR="00904006" w:rsidRPr="00B70610" w:rsidTr="00863C3D">
        <w:trPr>
          <w:trHeight w:val="300"/>
        </w:trPr>
        <w:tc>
          <w:tcPr>
            <w:tcW w:w="4405" w:type="dxa"/>
            <w:tcBorders>
              <w:top w:val="nil"/>
              <w:left w:val="single" w:sz="4" w:space="0" w:color="auto"/>
              <w:bottom w:val="single" w:sz="4" w:space="0" w:color="auto"/>
              <w:right w:val="single" w:sz="4" w:space="0" w:color="auto"/>
            </w:tcBorders>
            <w:shd w:val="clear" w:color="auto" w:fill="auto"/>
            <w:noWrap/>
            <w:hideMark/>
          </w:tcPr>
          <w:p w:rsidR="00904006" w:rsidRPr="00B70610" w:rsidRDefault="00904006" w:rsidP="00AA6DC9">
            <w:pPr>
              <w:spacing w:after="0" w:line="276" w:lineRule="auto"/>
              <w:rPr>
                <w:color w:val="000000"/>
                <w:sz w:val="20"/>
                <w:szCs w:val="20"/>
              </w:rPr>
            </w:pPr>
            <w:r w:rsidRPr="00B70610">
              <w:rPr>
                <w:color w:val="000000"/>
                <w:sz w:val="20"/>
                <w:szCs w:val="20"/>
              </w:rPr>
              <w:t>Upravené korytá potokov</w:t>
            </w:r>
          </w:p>
        </w:tc>
        <w:tc>
          <w:tcPr>
            <w:tcW w:w="4394" w:type="dxa"/>
            <w:tcBorders>
              <w:top w:val="nil"/>
              <w:left w:val="single" w:sz="4" w:space="0" w:color="auto"/>
              <w:bottom w:val="single" w:sz="4" w:space="0" w:color="auto"/>
              <w:right w:val="single" w:sz="4" w:space="0" w:color="auto"/>
            </w:tcBorders>
          </w:tcPr>
          <w:p w:rsidR="00904006" w:rsidRPr="00B70610" w:rsidRDefault="00EE254A" w:rsidP="00AA6DC9">
            <w:pPr>
              <w:spacing w:after="0" w:line="276" w:lineRule="auto"/>
              <w:rPr>
                <w:color w:val="000000"/>
                <w:sz w:val="20"/>
                <w:szCs w:val="20"/>
              </w:rPr>
            </w:pPr>
            <w:r w:rsidRPr="00B70610">
              <w:rPr>
                <w:color w:val="000000"/>
                <w:sz w:val="20"/>
                <w:szCs w:val="20"/>
              </w:rPr>
              <w:t>Slabá uvedomelosť občanov voči ŽP, vytváranie čiernych skládok</w:t>
            </w:r>
          </w:p>
        </w:tc>
      </w:tr>
      <w:tr w:rsidR="00904006" w:rsidRPr="00B70610" w:rsidTr="00863C3D">
        <w:trPr>
          <w:trHeight w:val="300"/>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rsidR="00904006" w:rsidRPr="00B70610" w:rsidRDefault="00904006" w:rsidP="00AA6DC9">
            <w:pPr>
              <w:spacing w:after="0" w:line="276" w:lineRule="auto"/>
              <w:rPr>
                <w:color w:val="000000"/>
                <w:sz w:val="20"/>
                <w:szCs w:val="20"/>
              </w:rPr>
            </w:pPr>
            <w:r w:rsidRPr="00B70610">
              <w:rPr>
                <w:color w:val="000000"/>
                <w:sz w:val="20"/>
                <w:szCs w:val="20"/>
              </w:rPr>
              <w:t>Dostatočné množstvo zelene, lesných porastov, dostatok poľovnej zvery a výskyt chránených živočíchov a rastlín</w:t>
            </w:r>
          </w:p>
        </w:tc>
        <w:tc>
          <w:tcPr>
            <w:tcW w:w="4394" w:type="dxa"/>
            <w:tcBorders>
              <w:top w:val="nil"/>
              <w:left w:val="single" w:sz="4" w:space="0" w:color="auto"/>
              <w:bottom w:val="single" w:sz="4" w:space="0" w:color="auto"/>
              <w:right w:val="single" w:sz="4" w:space="0" w:color="auto"/>
            </w:tcBorders>
          </w:tcPr>
          <w:p w:rsidR="00904006" w:rsidRPr="00B70610" w:rsidRDefault="00EE254A" w:rsidP="00AA6DC9">
            <w:pPr>
              <w:spacing w:after="0" w:line="276" w:lineRule="auto"/>
              <w:rPr>
                <w:color w:val="000000"/>
                <w:sz w:val="20"/>
                <w:szCs w:val="20"/>
              </w:rPr>
            </w:pPr>
            <w:r w:rsidRPr="00B70610">
              <w:rPr>
                <w:color w:val="000000"/>
                <w:sz w:val="20"/>
                <w:szCs w:val="20"/>
              </w:rPr>
              <w:t>Z</w:t>
            </w:r>
            <w:r w:rsidR="00904006" w:rsidRPr="00B70610">
              <w:rPr>
                <w:color w:val="000000"/>
                <w:sz w:val="20"/>
                <w:szCs w:val="20"/>
              </w:rPr>
              <w:t xml:space="preserve">astarané rozvody verejného vodovodu v obciach </w:t>
            </w:r>
          </w:p>
        </w:tc>
      </w:tr>
      <w:tr w:rsidR="00EE254A" w:rsidRPr="00B70610" w:rsidTr="00863C3D">
        <w:trPr>
          <w:trHeight w:val="300"/>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rsidR="00EE254A" w:rsidRPr="00B70610" w:rsidRDefault="00EE254A" w:rsidP="00AA6DC9">
            <w:pPr>
              <w:spacing w:after="0" w:line="276" w:lineRule="auto"/>
              <w:rPr>
                <w:color w:val="000000"/>
                <w:sz w:val="20"/>
                <w:szCs w:val="20"/>
              </w:rPr>
            </w:pPr>
            <w:r w:rsidRPr="00B70610">
              <w:rPr>
                <w:color w:val="000000"/>
                <w:sz w:val="20"/>
                <w:szCs w:val="20"/>
              </w:rPr>
              <w:t>Novo zrekonštruovaná komunikácia Nováky-Prievidza – Handlová, Nitrianske Pravno – Vyšehradské sedlo</w:t>
            </w:r>
          </w:p>
        </w:tc>
        <w:tc>
          <w:tcPr>
            <w:tcW w:w="4394" w:type="dxa"/>
            <w:tcBorders>
              <w:top w:val="nil"/>
              <w:left w:val="single" w:sz="4" w:space="0" w:color="auto"/>
              <w:bottom w:val="single" w:sz="4" w:space="0" w:color="auto"/>
              <w:right w:val="single" w:sz="4" w:space="0" w:color="auto"/>
            </w:tcBorders>
          </w:tcPr>
          <w:p w:rsidR="00EE254A" w:rsidRPr="00B70610" w:rsidRDefault="00EE254A" w:rsidP="00AA6DC9">
            <w:pPr>
              <w:spacing w:after="0" w:line="276" w:lineRule="auto"/>
              <w:rPr>
                <w:color w:val="000000"/>
                <w:sz w:val="20"/>
                <w:szCs w:val="20"/>
              </w:rPr>
            </w:pPr>
            <w:r w:rsidRPr="00B70610">
              <w:rPr>
                <w:color w:val="000000"/>
                <w:sz w:val="20"/>
                <w:szCs w:val="20"/>
              </w:rPr>
              <w:t>Nevyužívaná a neudržiavaná poľnohospodárska pôda, nepravidelné kosenie spôsobuje zaburinenie okolitých pozemkov</w:t>
            </w:r>
          </w:p>
        </w:tc>
      </w:tr>
      <w:tr w:rsidR="00EE254A" w:rsidRPr="00B70610" w:rsidTr="00863C3D">
        <w:trPr>
          <w:trHeight w:val="300"/>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rsidR="00EE254A" w:rsidRPr="00B70610" w:rsidRDefault="00EE254A" w:rsidP="00AA6DC9">
            <w:pPr>
              <w:spacing w:after="0" w:line="276" w:lineRule="auto"/>
              <w:rPr>
                <w:color w:val="000000"/>
                <w:sz w:val="20"/>
                <w:szCs w:val="20"/>
              </w:rPr>
            </w:pPr>
            <w:r w:rsidRPr="00B70610">
              <w:rPr>
                <w:color w:val="000000"/>
                <w:sz w:val="20"/>
                <w:szCs w:val="20"/>
              </w:rPr>
              <w:t>Vybudovaný amfiteáter v Chrenovci-Brusne</w:t>
            </w:r>
          </w:p>
        </w:tc>
        <w:tc>
          <w:tcPr>
            <w:tcW w:w="4394" w:type="dxa"/>
            <w:tcBorders>
              <w:top w:val="nil"/>
              <w:left w:val="single" w:sz="4" w:space="0" w:color="auto"/>
              <w:bottom w:val="single" w:sz="4" w:space="0" w:color="auto"/>
              <w:right w:val="single" w:sz="4" w:space="0" w:color="auto"/>
            </w:tcBorders>
          </w:tcPr>
          <w:p w:rsidR="00EE254A" w:rsidRPr="00B70610" w:rsidRDefault="00EE254A" w:rsidP="00AA6DC9">
            <w:pPr>
              <w:spacing w:after="0" w:line="276" w:lineRule="auto"/>
              <w:rPr>
                <w:color w:val="000000"/>
                <w:sz w:val="20"/>
                <w:szCs w:val="20"/>
              </w:rPr>
            </w:pPr>
            <w:r w:rsidRPr="00B70610">
              <w:rPr>
                <w:color w:val="000000"/>
                <w:sz w:val="20"/>
                <w:szCs w:val="20"/>
              </w:rPr>
              <w:t>Neexistuje digitalizácia podzemných inžinierskych sieti v obciach, v prípade rekonštrukcií nastávajú problémy pri realizácii</w:t>
            </w:r>
          </w:p>
        </w:tc>
      </w:tr>
      <w:tr w:rsidR="00EE254A" w:rsidRPr="00B70610" w:rsidTr="00863C3D">
        <w:trPr>
          <w:trHeight w:val="300"/>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rsidR="00EE254A" w:rsidRPr="00B70610" w:rsidRDefault="00EE254A" w:rsidP="00AA6DC9">
            <w:pPr>
              <w:spacing w:after="0" w:line="276" w:lineRule="auto"/>
              <w:rPr>
                <w:color w:val="000000"/>
                <w:sz w:val="20"/>
                <w:szCs w:val="20"/>
              </w:rPr>
            </w:pPr>
            <w:r w:rsidRPr="00B70610">
              <w:rPr>
                <w:color w:val="000000"/>
                <w:sz w:val="20"/>
                <w:szCs w:val="20"/>
              </w:rPr>
              <w:t xml:space="preserve">Zrekonštruované a dobudované centrálne zóny v Ráztočne, Jalovci, Chrenovci-Brusne, Malej Čausi, Veľkej Čausi, </w:t>
            </w:r>
          </w:p>
        </w:tc>
        <w:tc>
          <w:tcPr>
            <w:tcW w:w="4394" w:type="dxa"/>
            <w:tcBorders>
              <w:top w:val="nil"/>
              <w:left w:val="single" w:sz="4" w:space="0" w:color="auto"/>
              <w:bottom w:val="single" w:sz="4" w:space="0" w:color="auto"/>
              <w:right w:val="single" w:sz="4" w:space="0" w:color="auto"/>
            </w:tcBorders>
          </w:tcPr>
          <w:p w:rsidR="00EE254A" w:rsidRPr="00B70610" w:rsidRDefault="00EE254A" w:rsidP="00AA6DC9">
            <w:pPr>
              <w:spacing w:after="0" w:line="276" w:lineRule="auto"/>
              <w:rPr>
                <w:color w:val="000000"/>
                <w:sz w:val="20"/>
                <w:szCs w:val="20"/>
              </w:rPr>
            </w:pPr>
            <w:r w:rsidRPr="00B70610">
              <w:rPr>
                <w:color w:val="000000"/>
                <w:sz w:val="20"/>
                <w:szCs w:val="20"/>
              </w:rPr>
              <w:t>Chýba  separovanie bioodpadu v obciach</w:t>
            </w:r>
          </w:p>
        </w:tc>
      </w:tr>
      <w:tr w:rsidR="00EE254A" w:rsidRPr="00B70610" w:rsidTr="00EE254A">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254A" w:rsidRPr="00B70610" w:rsidRDefault="00EE254A" w:rsidP="00AA6DC9">
            <w:pPr>
              <w:spacing w:after="0" w:line="276" w:lineRule="auto"/>
              <w:rPr>
                <w:color w:val="000000"/>
                <w:sz w:val="20"/>
                <w:szCs w:val="20"/>
              </w:rPr>
            </w:pPr>
            <w:r w:rsidRPr="00B70610">
              <w:rPr>
                <w:color w:val="000000"/>
                <w:sz w:val="20"/>
                <w:szCs w:val="20"/>
              </w:rPr>
              <w:t>Potok Handlovka s prítokmi prechádzajúci územím dodávajú krajine iný charakter - pekný prvok</w:t>
            </w:r>
          </w:p>
        </w:tc>
        <w:tc>
          <w:tcPr>
            <w:tcW w:w="4394" w:type="dxa"/>
            <w:tcBorders>
              <w:top w:val="single" w:sz="4" w:space="0" w:color="auto"/>
              <w:left w:val="single" w:sz="4" w:space="0" w:color="auto"/>
              <w:bottom w:val="single" w:sz="4" w:space="0" w:color="auto"/>
              <w:right w:val="single" w:sz="4" w:space="0" w:color="auto"/>
            </w:tcBorders>
          </w:tcPr>
          <w:p w:rsidR="00EE254A" w:rsidRPr="00B70610" w:rsidRDefault="00EE254A" w:rsidP="00AA6DC9">
            <w:pPr>
              <w:spacing w:after="0" w:line="276" w:lineRule="auto"/>
              <w:rPr>
                <w:color w:val="000000"/>
                <w:sz w:val="20"/>
                <w:szCs w:val="20"/>
              </w:rPr>
            </w:pPr>
            <w:r w:rsidRPr="00B70610">
              <w:rPr>
                <w:color w:val="000000"/>
                <w:sz w:val="20"/>
                <w:szCs w:val="20"/>
              </w:rPr>
              <w:t>Hlavný ťah vedie stredom obcí, chýbajú chodníky pre peších pri ceste v Malej Čausi, Lipníku</w:t>
            </w:r>
          </w:p>
        </w:tc>
      </w:tr>
      <w:tr w:rsidR="00EE254A"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254A" w:rsidRPr="00B70610" w:rsidRDefault="00EE254A" w:rsidP="00AA6DC9">
            <w:pPr>
              <w:spacing w:after="0" w:line="276" w:lineRule="auto"/>
              <w:rPr>
                <w:color w:val="000000"/>
                <w:sz w:val="20"/>
                <w:szCs w:val="20"/>
              </w:rPr>
            </w:pPr>
            <w:r w:rsidRPr="00B70610">
              <w:rPr>
                <w:color w:val="000000"/>
                <w:sz w:val="20"/>
                <w:szCs w:val="20"/>
              </w:rPr>
              <w:t>Záujmové združenia prispievajú k zlepšeniu ŽP           (rybári, poľovníci, občianske združenia, dobrovoľníci a pod.)</w:t>
            </w:r>
          </w:p>
        </w:tc>
        <w:tc>
          <w:tcPr>
            <w:tcW w:w="4394" w:type="dxa"/>
            <w:tcBorders>
              <w:top w:val="single" w:sz="4" w:space="0" w:color="auto"/>
              <w:left w:val="single" w:sz="4" w:space="0" w:color="auto"/>
              <w:bottom w:val="single" w:sz="4" w:space="0" w:color="auto"/>
              <w:right w:val="single" w:sz="4" w:space="0" w:color="auto"/>
            </w:tcBorders>
          </w:tcPr>
          <w:p w:rsidR="00EE254A" w:rsidRPr="00B70610" w:rsidRDefault="00EE254A" w:rsidP="00AA6DC9">
            <w:pPr>
              <w:spacing w:after="0" w:line="276" w:lineRule="auto"/>
              <w:rPr>
                <w:color w:val="000000"/>
                <w:sz w:val="20"/>
                <w:szCs w:val="20"/>
              </w:rPr>
            </w:pPr>
            <w:r w:rsidRPr="00B70610">
              <w:rPr>
                <w:color w:val="000000"/>
                <w:sz w:val="20"/>
                <w:szCs w:val="20"/>
              </w:rPr>
              <w:t>Nedostatočná spolupráca so správcami vodných tokov</w:t>
            </w:r>
          </w:p>
        </w:tc>
      </w:tr>
      <w:tr w:rsidR="00EE254A"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EE254A" w:rsidRPr="00B70610" w:rsidRDefault="00EE254A" w:rsidP="00AA6DC9">
            <w:pPr>
              <w:spacing w:after="0" w:line="276" w:lineRule="auto"/>
              <w:rPr>
                <w:b/>
                <w:bCs/>
                <w:color w:val="000000"/>
                <w:sz w:val="20"/>
                <w:szCs w:val="20"/>
              </w:rPr>
            </w:pPr>
            <w:r w:rsidRPr="00B70610">
              <w:rPr>
                <w:b/>
                <w:bCs/>
                <w:color w:val="000000"/>
                <w:sz w:val="20"/>
                <w:szCs w:val="20"/>
              </w:rPr>
              <w:t>Príležitosti</w:t>
            </w:r>
          </w:p>
        </w:tc>
        <w:tc>
          <w:tcPr>
            <w:tcW w:w="4394" w:type="dxa"/>
            <w:tcBorders>
              <w:top w:val="single" w:sz="4" w:space="0" w:color="auto"/>
              <w:left w:val="single" w:sz="4" w:space="0" w:color="auto"/>
              <w:bottom w:val="single" w:sz="4" w:space="0" w:color="auto"/>
              <w:right w:val="single" w:sz="4" w:space="0" w:color="auto"/>
            </w:tcBorders>
            <w:shd w:val="clear" w:color="auto" w:fill="FFFF00"/>
          </w:tcPr>
          <w:p w:rsidR="00EE254A" w:rsidRPr="00B70610" w:rsidRDefault="00EE254A" w:rsidP="00AA6DC9">
            <w:pPr>
              <w:spacing w:after="0" w:line="276" w:lineRule="auto"/>
              <w:rPr>
                <w:b/>
                <w:bCs/>
                <w:color w:val="000000"/>
                <w:sz w:val="20"/>
                <w:szCs w:val="20"/>
              </w:rPr>
            </w:pPr>
            <w:r w:rsidRPr="00B70610">
              <w:rPr>
                <w:b/>
                <w:bCs/>
                <w:color w:val="000000"/>
                <w:sz w:val="20"/>
                <w:szCs w:val="20"/>
              </w:rPr>
              <w:t>Ohrozenia</w:t>
            </w:r>
          </w:p>
        </w:tc>
      </w:tr>
      <w:tr w:rsidR="00EE254A"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EE254A" w:rsidRPr="00B70610" w:rsidRDefault="00EE254A" w:rsidP="00AA6DC9">
            <w:pPr>
              <w:spacing w:after="0" w:line="276" w:lineRule="auto"/>
              <w:rPr>
                <w:b/>
                <w:bCs/>
                <w:color w:val="000000"/>
                <w:sz w:val="20"/>
                <w:szCs w:val="20"/>
              </w:rPr>
            </w:pPr>
            <w:r w:rsidRPr="00B70610">
              <w:rPr>
                <w:color w:val="000000"/>
                <w:sz w:val="20"/>
                <w:szCs w:val="20"/>
              </w:rPr>
              <w:t xml:space="preserve">Zmena legislatívy prináša viac možností pre samosprávy napr. zákon o odpadoch </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E254A" w:rsidRPr="00B70610" w:rsidRDefault="00EE254A" w:rsidP="00AA6DC9">
            <w:pPr>
              <w:spacing w:after="0" w:line="276" w:lineRule="auto"/>
              <w:rPr>
                <w:color w:val="000000"/>
                <w:sz w:val="20"/>
                <w:szCs w:val="20"/>
              </w:rPr>
            </w:pPr>
            <w:r w:rsidRPr="00B70610">
              <w:rPr>
                <w:color w:val="000000"/>
                <w:sz w:val="20"/>
                <w:szCs w:val="20"/>
              </w:rPr>
              <w:t xml:space="preserve">Divoké skládky, zlý vplyv na ŽP </w:t>
            </w:r>
          </w:p>
        </w:tc>
      </w:tr>
      <w:tr w:rsidR="00EE254A"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EE254A" w:rsidRPr="00B70610" w:rsidRDefault="00EE254A" w:rsidP="00AA6DC9">
            <w:pPr>
              <w:spacing w:after="0" w:line="276" w:lineRule="auto"/>
              <w:rPr>
                <w:color w:val="000000"/>
                <w:sz w:val="20"/>
                <w:szCs w:val="20"/>
              </w:rPr>
            </w:pPr>
            <w:r w:rsidRPr="00B70610">
              <w:rPr>
                <w:color w:val="000000"/>
                <w:sz w:val="20"/>
                <w:szCs w:val="20"/>
              </w:rPr>
              <w:t xml:space="preserve">Vybudovanie kanalizácie v  obciach </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E254A" w:rsidRPr="00B70610" w:rsidRDefault="00EE254A" w:rsidP="00AA6DC9">
            <w:pPr>
              <w:spacing w:after="0" w:line="276" w:lineRule="auto"/>
              <w:rPr>
                <w:color w:val="000000"/>
                <w:sz w:val="20"/>
                <w:szCs w:val="20"/>
              </w:rPr>
            </w:pPr>
            <w:r w:rsidRPr="00B70610">
              <w:rPr>
                <w:color w:val="000000"/>
                <w:sz w:val="20"/>
                <w:szCs w:val="20"/>
              </w:rPr>
              <w:t>Vznik priemyselných parkov v okolí, ktoré znečisťujú ŽP</w:t>
            </w:r>
          </w:p>
        </w:tc>
      </w:tr>
      <w:tr w:rsidR="00EE254A"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EE254A" w:rsidRPr="00B70610" w:rsidRDefault="00EE254A" w:rsidP="00AA6DC9">
            <w:pPr>
              <w:spacing w:after="0" w:line="276" w:lineRule="auto"/>
              <w:rPr>
                <w:color w:val="000000"/>
                <w:sz w:val="20"/>
                <w:szCs w:val="20"/>
              </w:rPr>
            </w:pPr>
            <w:r w:rsidRPr="00B70610">
              <w:rPr>
                <w:color w:val="000000"/>
                <w:sz w:val="20"/>
                <w:szCs w:val="20"/>
              </w:rPr>
              <w:t>Vytvoriť motivačný systém pre občanov pre zvýšenie efektívnosti triedeného odpadu a podporiť ho informačnými kampaňami</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E254A" w:rsidRPr="00B70610" w:rsidRDefault="00EE254A" w:rsidP="00AA6DC9">
            <w:pPr>
              <w:spacing w:after="0" w:line="276" w:lineRule="auto"/>
              <w:rPr>
                <w:bCs/>
                <w:color w:val="000000"/>
                <w:sz w:val="20"/>
                <w:szCs w:val="20"/>
              </w:rPr>
            </w:pPr>
            <w:r w:rsidRPr="00B70610">
              <w:rPr>
                <w:bCs/>
                <w:color w:val="000000"/>
                <w:sz w:val="20"/>
                <w:szCs w:val="20"/>
              </w:rPr>
              <w:t xml:space="preserve">Zmena legislatívy </w:t>
            </w:r>
          </w:p>
        </w:tc>
      </w:tr>
      <w:tr w:rsidR="00EE254A"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EE254A" w:rsidRPr="00B70610" w:rsidRDefault="00EE254A" w:rsidP="00AA6DC9">
            <w:pPr>
              <w:spacing w:after="0" w:line="276" w:lineRule="auto"/>
              <w:rPr>
                <w:color w:val="000000"/>
                <w:sz w:val="20"/>
                <w:szCs w:val="20"/>
              </w:rPr>
            </w:pPr>
            <w:r w:rsidRPr="00B70610">
              <w:rPr>
                <w:color w:val="000000"/>
                <w:sz w:val="20"/>
                <w:szCs w:val="20"/>
              </w:rPr>
              <w:t>Rozšírenie systému separácie odpadu  o bioodpad</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E254A" w:rsidRPr="00B70610" w:rsidRDefault="00EE254A" w:rsidP="00AA6DC9">
            <w:pPr>
              <w:spacing w:after="0" w:line="276" w:lineRule="auto"/>
              <w:rPr>
                <w:bCs/>
                <w:color w:val="000000"/>
                <w:sz w:val="20"/>
                <w:szCs w:val="20"/>
              </w:rPr>
            </w:pPr>
            <w:r w:rsidRPr="00B70610">
              <w:rPr>
                <w:bCs/>
                <w:color w:val="000000"/>
                <w:sz w:val="20"/>
                <w:szCs w:val="20"/>
              </w:rPr>
              <w:t xml:space="preserve">Napĺňanie kapacít skládok TKO </w:t>
            </w:r>
            <w:r w:rsidR="00656692" w:rsidRPr="00B70610">
              <w:rPr>
                <w:bCs/>
                <w:color w:val="000000"/>
                <w:sz w:val="20"/>
                <w:szCs w:val="20"/>
              </w:rPr>
              <w:t xml:space="preserve">v Handlovej </w:t>
            </w:r>
          </w:p>
        </w:tc>
      </w:tr>
      <w:tr w:rsidR="00EE254A"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EE254A" w:rsidRPr="00B70610" w:rsidRDefault="00EE254A" w:rsidP="00AA6DC9">
            <w:pPr>
              <w:spacing w:after="0" w:line="276" w:lineRule="auto"/>
              <w:rPr>
                <w:color w:val="000000"/>
                <w:sz w:val="20"/>
                <w:szCs w:val="20"/>
              </w:rPr>
            </w:pPr>
            <w:r w:rsidRPr="00B70610">
              <w:rPr>
                <w:color w:val="000000"/>
                <w:sz w:val="20"/>
                <w:szCs w:val="20"/>
              </w:rPr>
              <w:t>Zavádzanie alternatívnych zdrojov vykurovania a</w:t>
            </w:r>
            <w:r w:rsidR="00656692" w:rsidRPr="00B70610">
              <w:rPr>
                <w:color w:val="000000"/>
                <w:sz w:val="20"/>
                <w:szCs w:val="20"/>
              </w:rPr>
              <w:t xml:space="preserve"> výroby el. energie </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E254A" w:rsidRPr="00B70610" w:rsidRDefault="00EE254A" w:rsidP="00AA6DC9">
            <w:pPr>
              <w:spacing w:after="0" w:line="276" w:lineRule="auto"/>
              <w:rPr>
                <w:bCs/>
                <w:color w:val="000000"/>
                <w:sz w:val="20"/>
                <w:szCs w:val="20"/>
              </w:rPr>
            </w:pPr>
          </w:p>
        </w:tc>
      </w:tr>
      <w:tr w:rsidR="00EE254A"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EE254A" w:rsidRPr="00B70610" w:rsidRDefault="00EE254A" w:rsidP="00AA6DC9">
            <w:pPr>
              <w:spacing w:after="0" w:line="276" w:lineRule="auto"/>
              <w:rPr>
                <w:color w:val="000000"/>
                <w:sz w:val="20"/>
                <w:szCs w:val="20"/>
              </w:rPr>
            </w:pPr>
            <w:r w:rsidRPr="00B70610">
              <w:rPr>
                <w:color w:val="000000"/>
                <w:sz w:val="20"/>
                <w:szCs w:val="20"/>
              </w:rPr>
              <w:t xml:space="preserve">Vzdelávanie mládeže k ochrane prírody, </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E254A" w:rsidRPr="00B70610" w:rsidRDefault="00EE254A" w:rsidP="00AA6DC9">
            <w:pPr>
              <w:spacing w:after="0" w:line="276" w:lineRule="auto"/>
              <w:rPr>
                <w:bCs/>
                <w:color w:val="000000"/>
                <w:sz w:val="20"/>
                <w:szCs w:val="20"/>
              </w:rPr>
            </w:pPr>
          </w:p>
        </w:tc>
      </w:tr>
      <w:tr w:rsidR="00EE254A"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EE254A" w:rsidRPr="00B70610" w:rsidRDefault="00EE254A" w:rsidP="00AA6DC9">
            <w:pPr>
              <w:spacing w:after="0" w:line="276" w:lineRule="auto"/>
              <w:rPr>
                <w:color w:val="000000"/>
                <w:sz w:val="20"/>
                <w:szCs w:val="20"/>
              </w:rPr>
            </w:pPr>
            <w:r w:rsidRPr="00B70610">
              <w:rPr>
                <w:color w:val="000000"/>
                <w:sz w:val="20"/>
                <w:szCs w:val="20"/>
              </w:rPr>
              <w:t>Aktívne využívanie národných fondov a EŠIF</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E254A" w:rsidRPr="00B70610" w:rsidRDefault="00EE254A" w:rsidP="00AA6DC9">
            <w:pPr>
              <w:spacing w:after="0" w:line="276" w:lineRule="auto"/>
              <w:rPr>
                <w:b/>
                <w:bCs/>
                <w:color w:val="000000"/>
                <w:sz w:val="20"/>
                <w:szCs w:val="20"/>
              </w:rPr>
            </w:pPr>
          </w:p>
        </w:tc>
      </w:tr>
      <w:tr w:rsidR="00EE254A" w:rsidRPr="00B70610" w:rsidTr="00CE65A4">
        <w:trPr>
          <w:trHeight w:val="294"/>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EE254A" w:rsidRPr="00B70610" w:rsidRDefault="00EE254A" w:rsidP="00AA6DC9">
            <w:pPr>
              <w:spacing w:after="0" w:line="276" w:lineRule="auto"/>
              <w:rPr>
                <w:sz w:val="20"/>
                <w:szCs w:val="20"/>
              </w:rPr>
            </w:pPr>
            <w:r w:rsidRPr="00B70610">
              <w:rPr>
                <w:color w:val="000000"/>
                <w:sz w:val="20"/>
                <w:szCs w:val="20"/>
              </w:rPr>
              <w:t>Výstavba rýchlostnej komunikácie</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E254A" w:rsidRPr="00B70610" w:rsidRDefault="00EE254A" w:rsidP="00AA6DC9">
            <w:pPr>
              <w:spacing w:after="0" w:line="276" w:lineRule="auto"/>
              <w:rPr>
                <w:sz w:val="20"/>
                <w:szCs w:val="20"/>
              </w:rPr>
            </w:pPr>
          </w:p>
        </w:tc>
      </w:tr>
    </w:tbl>
    <w:p w:rsidR="00904006" w:rsidRPr="00B70610" w:rsidRDefault="00904006" w:rsidP="000B33C7"/>
    <w:p w:rsidR="00AC3EB2" w:rsidRPr="00B70610" w:rsidRDefault="00AC3EB2" w:rsidP="000B33C7"/>
    <w:p w:rsidR="00AC3EB2" w:rsidRDefault="00AC3EB2" w:rsidP="000B33C7"/>
    <w:p w:rsidR="00744A6E" w:rsidRPr="00B70610" w:rsidRDefault="00AC3EB2" w:rsidP="00AC3EB2">
      <w:pPr>
        <w:pStyle w:val="Popis"/>
      </w:pPr>
      <w:bookmarkStart w:id="312" w:name="_Toc475951895"/>
      <w:r w:rsidRPr="00B70610">
        <w:lastRenderedPageBreak/>
        <w:t xml:space="preserve">Tabuľka </w:t>
      </w:r>
      <w:fldSimple w:instr=" SEQ Tabuľka \* ARABIC ">
        <w:r w:rsidR="00BA0AA1">
          <w:rPr>
            <w:noProof/>
          </w:rPr>
          <w:t>30</w:t>
        </w:r>
      </w:fldSimple>
      <w:r w:rsidRPr="00B70610">
        <w:t xml:space="preserve"> SWOT ľudské zdroje a občianska vybavenosť</w:t>
      </w:r>
      <w:bookmarkEnd w:id="312"/>
    </w:p>
    <w:tbl>
      <w:tblPr>
        <w:tblW w:w="8799" w:type="dxa"/>
        <w:tblInd w:w="60" w:type="dxa"/>
        <w:tblCellMar>
          <w:left w:w="70" w:type="dxa"/>
          <w:right w:w="70" w:type="dxa"/>
        </w:tblCellMar>
        <w:tblLook w:val="04A0" w:firstRow="1" w:lastRow="0" w:firstColumn="1" w:lastColumn="0" w:noHBand="0" w:noVBand="1"/>
      </w:tblPr>
      <w:tblGrid>
        <w:gridCol w:w="4405"/>
        <w:gridCol w:w="4394"/>
      </w:tblGrid>
      <w:tr w:rsidR="00744A6E"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44A6E" w:rsidRPr="00B70610" w:rsidRDefault="00744A6E" w:rsidP="00AA6DC9">
            <w:pPr>
              <w:spacing w:after="0" w:line="276" w:lineRule="auto"/>
              <w:rPr>
                <w:color w:val="000000"/>
                <w:sz w:val="20"/>
                <w:szCs w:val="20"/>
              </w:rPr>
            </w:pPr>
            <w:r w:rsidRPr="00B70610">
              <w:rPr>
                <w:b/>
                <w:bCs/>
                <w:color w:val="000000"/>
                <w:sz w:val="20"/>
                <w:szCs w:val="20"/>
              </w:rPr>
              <w:t>Silné stránky</w:t>
            </w:r>
            <w:r w:rsidRPr="00B70610">
              <w:rPr>
                <w:color w:val="000000"/>
                <w:sz w:val="20"/>
                <w:szCs w:val="20"/>
              </w:rPr>
              <w:t xml:space="preserve"> </w:t>
            </w:r>
          </w:p>
        </w:tc>
        <w:tc>
          <w:tcPr>
            <w:tcW w:w="4394" w:type="dxa"/>
            <w:tcBorders>
              <w:top w:val="single" w:sz="4" w:space="0" w:color="auto"/>
              <w:left w:val="single" w:sz="4" w:space="0" w:color="auto"/>
              <w:bottom w:val="single" w:sz="4" w:space="0" w:color="auto"/>
              <w:right w:val="single" w:sz="4" w:space="0" w:color="auto"/>
            </w:tcBorders>
            <w:shd w:val="clear" w:color="000000" w:fill="FFFF00"/>
          </w:tcPr>
          <w:p w:rsidR="00744A6E" w:rsidRPr="00B70610" w:rsidRDefault="00744A6E" w:rsidP="00AA6DC9">
            <w:pPr>
              <w:spacing w:after="0" w:line="276" w:lineRule="auto"/>
              <w:rPr>
                <w:b/>
                <w:bCs/>
                <w:color w:val="000000"/>
                <w:sz w:val="20"/>
                <w:szCs w:val="20"/>
              </w:rPr>
            </w:pPr>
          </w:p>
          <w:p w:rsidR="00744A6E" w:rsidRPr="00B70610" w:rsidRDefault="00744A6E" w:rsidP="00AA6DC9">
            <w:pPr>
              <w:spacing w:after="0" w:line="276" w:lineRule="auto"/>
              <w:rPr>
                <w:b/>
                <w:bCs/>
                <w:color w:val="000000"/>
                <w:sz w:val="20"/>
                <w:szCs w:val="20"/>
              </w:rPr>
            </w:pPr>
            <w:r w:rsidRPr="00B70610">
              <w:rPr>
                <w:b/>
                <w:bCs/>
                <w:color w:val="000000"/>
                <w:sz w:val="20"/>
                <w:szCs w:val="20"/>
              </w:rPr>
              <w:t xml:space="preserve">Slabé stránky </w:t>
            </w:r>
          </w:p>
        </w:tc>
      </w:tr>
      <w:tr w:rsidR="00744A6E"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44A6E" w:rsidRPr="00B70610" w:rsidRDefault="00744A6E" w:rsidP="00AA6DC9">
            <w:pPr>
              <w:spacing w:after="0" w:line="276" w:lineRule="auto"/>
              <w:rPr>
                <w:b/>
                <w:bCs/>
                <w:color w:val="000000"/>
                <w:sz w:val="20"/>
                <w:szCs w:val="20"/>
              </w:rPr>
            </w:pPr>
            <w:r w:rsidRPr="00B70610">
              <w:rPr>
                <w:b/>
                <w:bCs/>
                <w:color w:val="000000"/>
                <w:sz w:val="20"/>
                <w:szCs w:val="20"/>
              </w:rPr>
              <w:t>Ľudské zdroje a občianska vybavenosť</w:t>
            </w:r>
          </w:p>
        </w:tc>
        <w:tc>
          <w:tcPr>
            <w:tcW w:w="4394" w:type="dxa"/>
            <w:tcBorders>
              <w:top w:val="single" w:sz="4" w:space="0" w:color="auto"/>
              <w:left w:val="single" w:sz="4" w:space="0" w:color="auto"/>
              <w:bottom w:val="single" w:sz="4" w:space="0" w:color="auto"/>
              <w:right w:val="single" w:sz="4" w:space="0" w:color="auto"/>
            </w:tcBorders>
            <w:shd w:val="clear" w:color="000000" w:fill="FFFF00"/>
          </w:tcPr>
          <w:p w:rsidR="00744A6E" w:rsidRPr="00B70610" w:rsidRDefault="00744A6E" w:rsidP="00AA6DC9">
            <w:pPr>
              <w:spacing w:after="0" w:line="276" w:lineRule="auto"/>
              <w:rPr>
                <w:b/>
                <w:bCs/>
                <w:color w:val="000000"/>
                <w:sz w:val="20"/>
                <w:szCs w:val="20"/>
              </w:rPr>
            </w:pPr>
            <w:r w:rsidRPr="00B70610">
              <w:rPr>
                <w:b/>
                <w:bCs/>
                <w:color w:val="000000"/>
                <w:sz w:val="20"/>
                <w:szCs w:val="20"/>
              </w:rPr>
              <w:t>Ľudské zdroje a občianska vybavenosť</w:t>
            </w:r>
          </w:p>
        </w:tc>
      </w:tr>
      <w:tr w:rsidR="00D64FD5" w:rsidRPr="00B70610" w:rsidTr="00863C3D">
        <w:trPr>
          <w:trHeight w:val="600"/>
        </w:trPr>
        <w:tc>
          <w:tcPr>
            <w:tcW w:w="4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4FD5" w:rsidRPr="00B70610" w:rsidRDefault="00D64FD5" w:rsidP="00AA6DC9">
            <w:pPr>
              <w:spacing w:after="0" w:line="276" w:lineRule="auto"/>
              <w:rPr>
                <w:color w:val="000000"/>
                <w:sz w:val="20"/>
                <w:szCs w:val="20"/>
              </w:rPr>
            </w:pPr>
            <w:r w:rsidRPr="00B70610">
              <w:rPr>
                <w:color w:val="000000"/>
                <w:sz w:val="20"/>
                <w:szCs w:val="20"/>
              </w:rPr>
              <w:t>Modernizácia obcí, zlepšená starostlivosť o verejné priestranstvá</w:t>
            </w:r>
          </w:p>
        </w:tc>
        <w:tc>
          <w:tcPr>
            <w:tcW w:w="4394" w:type="dxa"/>
            <w:tcBorders>
              <w:top w:val="single" w:sz="4" w:space="0" w:color="auto"/>
              <w:left w:val="single" w:sz="4" w:space="0" w:color="auto"/>
              <w:bottom w:val="single" w:sz="4" w:space="0" w:color="auto"/>
              <w:right w:val="single" w:sz="4" w:space="0" w:color="auto"/>
            </w:tcBorders>
          </w:tcPr>
          <w:p w:rsidR="00D64FD5" w:rsidRPr="00B70610" w:rsidRDefault="00D64FD5" w:rsidP="00AA6DC9">
            <w:pPr>
              <w:spacing w:after="0" w:line="276" w:lineRule="auto"/>
              <w:rPr>
                <w:color w:val="000000"/>
                <w:sz w:val="20"/>
                <w:szCs w:val="20"/>
              </w:rPr>
            </w:pPr>
            <w:r w:rsidRPr="00B70610">
              <w:rPr>
                <w:color w:val="000000"/>
                <w:sz w:val="20"/>
                <w:szCs w:val="20"/>
              </w:rPr>
              <w:t>Nízka úroveň poskytovania zdravotnej starostlivosti , chýbajú odborní lekári, zdravotné stredisko so všeobecnými lekármi a zubnou ambulanciou sa nachádza len v Chrenovci-Brusne, občania z ostatných obcí musia za ošetrením dochádzať , chýbajú sociálne služby v obciach</w:t>
            </w:r>
          </w:p>
        </w:tc>
      </w:tr>
      <w:tr w:rsidR="00D64FD5" w:rsidRPr="00B70610" w:rsidTr="00863C3D">
        <w:trPr>
          <w:trHeight w:val="461"/>
        </w:trPr>
        <w:tc>
          <w:tcPr>
            <w:tcW w:w="4405" w:type="dxa"/>
            <w:tcBorders>
              <w:top w:val="nil"/>
              <w:left w:val="single" w:sz="4" w:space="0" w:color="auto"/>
              <w:bottom w:val="single" w:sz="4" w:space="0" w:color="auto"/>
              <w:right w:val="single" w:sz="4" w:space="0" w:color="auto"/>
            </w:tcBorders>
            <w:shd w:val="clear" w:color="auto" w:fill="auto"/>
            <w:hideMark/>
          </w:tcPr>
          <w:p w:rsidR="00D64FD5" w:rsidRPr="00B70610" w:rsidRDefault="00D64FD5" w:rsidP="00AA6DC9">
            <w:pPr>
              <w:spacing w:after="0" w:line="276" w:lineRule="auto"/>
              <w:rPr>
                <w:color w:val="000000"/>
                <w:sz w:val="20"/>
                <w:szCs w:val="20"/>
              </w:rPr>
            </w:pPr>
            <w:r w:rsidRPr="00B70610">
              <w:rPr>
                <w:color w:val="000000"/>
                <w:sz w:val="20"/>
                <w:szCs w:val="20"/>
              </w:rPr>
              <w:t>Vybudované a využívané futbalové ihriská v území, futbal – najviac rozvinutý šport v obciach</w:t>
            </w:r>
          </w:p>
        </w:tc>
        <w:tc>
          <w:tcPr>
            <w:tcW w:w="4394" w:type="dxa"/>
            <w:tcBorders>
              <w:top w:val="nil"/>
              <w:left w:val="single" w:sz="4" w:space="0" w:color="auto"/>
              <w:bottom w:val="single" w:sz="4" w:space="0" w:color="auto"/>
              <w:right w:val="single" w:sz="4" w:space="0" w:color="auto"/>
            </w:tcBorders>
          </w:tcPr>
          <w:p w:rsidR="00D64FD5" w:rsidRPr="00B70610" w:rsidRDefault="00D64FD5" w:rsidP="00AA6DC9">
            <w:pPr>
              <w:spacing w:after="0" w:line="276" w:lineRule="auto"/>
              <w:rPr>
                <w:color w:val="000000"/>
                <w:sz w:val="20"/>
                <w:szCs w:val="20"/>
              </w:rPr>
            </w:pPr>
            <w:r w:rsidRPr="00B70610">
              <w:rPr>
                <w:color w:val="000000"/>
                <w:sz w:val="20"/>
                <w:szCs w:val="20"/>
              </w:rPr>
              <w:t xml:space="preserve">Zlý  stav niektorých budov vo vlastníctve obcí, objekty sú zastaralé </w:t>
            </w:r>
          </w:p>
        </w:tc>
      </w:tr>
      <w:tr w:rsidR="00D64FD5" w:rsidRPr="00B70610" w:rsidTr="00863C3D">
        <w:trPr>
          <w:trHeight w:val="600"/>
        </w:trPr>
        <w:tc>
          <w:tcPr>
            <w:tcW w:w="4405" w:type="dxa"/>
            <w:tcBorders>
              <w:top w:val="nil"/>
              <w:left w:val="single" w:sz="4" w:space="0" w:color="auto"/>
              <w:bottom w:val="single" w:sz="4" w:space="0" w:color="auto"/>
              <w:right w:val="single" w:sz="4" w:space="0" w:color="auto"/>
            </w:tcBorders>
            <w:shd w:val="clear" w:color="auto" w:fill="auto"/>
            <w:vAlign w:val="bottom"/>
            <w:hideMark/>
          </w:tcPr>
          <w:p w:rsidR="00D64FD5" w:rsidRPr="00B70610" w:rsidRDefault="00D64FD5" w:rsidP="00AA6DC9">
            <w:pPr>
              <w:spacing w:after="0" w:line="276" w:lineRule="auto"/>
              <w:rPr>
                <w:color w:val="000000"/>
                <w:sz w:val="20"/>
                <w:szCs w:val="20"/>
              </w:rPr>
            </w:pPr>
            <w:r w:rsidRPr="00B70610">
              <w:rPr>
                <w:color w:val="000000"/>
                <w:sz w:val="20"/>
                <w:szCs w:val="20"/>
              </w:rPr>
              <w:t>Ochotní a aktívni ľudia v rámci územia, súdržnosť občanov, dobré medziľudské vzťahy, jestvujúce funkčné spolky a združenia – kultúrne aj športové</w:t>
            </w:r>
          </w:p>
        </w:tc>
        <w:tc>
          <w:tcPr>
            <w:tcW w:w="4394" w:type="dxa"/>
            <w:tcBorders>
              <w:top w:val="nil"/>
              <w:left w:val="single" w:sz="4" w:space="0" w:color="auto"/>
              <w:bottom w:val="single" w:sz="4" w:space="0" w:color="auto"/>
              <w:right w:val="single" w:sz="4" w:space="0" w:color="auto"/>
            </w:tcBorders>
          </w:tcPr>
          <w:p w:rsidR="00D64FD5" w:rsidRPr="00B70610" w:rsidRDefault="00D64FD5" w:rsidP="00AA6DC9">
            <w:pPr>
              <w:spacing w:after="0" w:line="276" w:lineRule="auto"/>
              <w:rPr>
                <w:color w:val="000000"/>
                <w:sz w:val="20"/>
                <w:szCs w:val="20"/>
              </w:rPr>
            </w:pPr>
            <w:r w:rsidRPr="00B70610">
              <w:rPr>
                <w:color w:val="000000"/>
                <w:sz w:val="20"/>
                <w:szCs w:val="20"/>
              </w:rPr>
              <w:t>Nedostatok pracovných príležitostí pre ľudí s nízkych vzdelaním, odchod mladých vzdelaných ľudí za prácou</w:t>
            </w:r>
          </w:p>
        </w:tc>
      </w:tr>
      <w:tr w:rsidR="00D64FD5" w:rsidRPr="00B70610" w:rsidTr="00863C3D">
        <w:trPr>
          <w:trHeight w:val="300"/>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rsidR="00D64FD5" w:rsidRPr="00B70610" w:rsidRDefault="00D64FD5" w:rsidP="00AA6DC9">
            <w:pPr>
              <w:spacing w:after="0" w:line="276" w:lineRule="auto"/>
              <w:rPr>
                <w:color w:val="000000"/>
                <w:sz w:val="20"/>
                <w:szCs w:val="20"/>
              </w:rPr>
            </w:pPr>
            <w:r w:rsidRPr="00B70610">
              <w:rPr>
                <w:color w:val="000000"/>
                <w:sz w:val="20"/>
                <w:szCs w:val="20"/>
              </w:rPr>
              <w:t>Rozvinuté sociálne služby v území - aj terénna domáca starostlivosť (ADOS)</w:t>
            </w:r>
          </w:p>
        </w:tc>
        <w:tc>
          <w:tcPr>
            <w:tcW w:w="4394" w:type="dxa"/>
            <w:tcBorders>
              <w:top w:val="nil"/>
              <w:left w:val="single" w:sz="4" w:space="0" w:color="auto"/>
              <w:bottom w:val="single" w:sz="4" w:space="0" w:color="auto"/>
              <w:right w:val="single" w:sz="4" w:space="0" w:color="auto"/>
            </w:tcBorders>
          </w:tcPr>
          <w:p w:rsidR="00D64FD5" w:rsidRPr="00B70610" w:rsidRDefault="00D64FD5" w:rsidP="00AA6DC9">
            <w:pPr>
              <w:spacing w:after="0" w:line="276" w:lineRule="auto"/>
              <w:rPr>
                <w:color w:val="000000"/>
                <w:sz w:val="20"/>
                <w:szCs w:val="20"/>
              </w:rPr>
            </w:pPr>
            <w:r w:rsidRPr="00B70610">
              <w:rPr>
                <w:color w:val="000000"/>
                <w:sz w:val="20"/>
                <w:szCs w:val="20"/>
              </w:rPr>
              <w:t>Slabá kúpyschopnosť obyvateľstva, kriminalita, vandalizmus</w:t>
            </w:r>
          </w:p>
        </w:tc>
      </w:tr>
      <w:tr w:rsidR="00D64FD5" w:rsidRPr="00B70610" w:rsidTr="00863C3D">
        <w:trPr>
          <w:trHeight w:val="600"/>
        </w:trPr>
        <w:tc>
          <w:tcPr>
            <w:tcW w:w="4405" w:type="dxa"/>
            <w:tcBorders>
              <w:top w:val="nil"/>
              <w:left w:val="single" w:sz="4" w:space="0" w:color="auto"/>
              <w:bottom w:val="single" w:sz="4" w:space="0" w:color="auto"/>
              <w:right w:val="single" w:sz="4" w:space="0" w:color="auto"/>
            </w:tcBorders>
            <w:shd w:val="clear" w:color="auto" w:fill="auto"/>
            <w:vAlign w:val="bottom"/>
            <w:hideMark/>
          </w:tcPr>
          <w:p w:rsidR="00D64FD5" w:rsidRPr="00B70610" w:rsidRDefault="00D64FD5" w:rsidP="00AA6DC9">
            <w:pPr>
              <w:spacing w:after="0" w:line="276" w:lineRule="auto"/>
              <w:rPr>
                <w:color w:val="000000"/>
                <w:sz w:val="20"/>
                <w:szCs w:val="20"/>
              </w:rPr>
            </w:pPr>
            <w:r w:rsidRPr="00B70610">
              <w:rPr>
                <w:color w:val="000000"/>
                <w:sz w:val="20"/>
                <w:szCs w:val="20"/>
              </w:rPr>
              <w:t>Spolupráca obcí - združovanie sa, za účelom riešenia spoločných problémov na dobrej úrovni - Spoločný obecný úrad, Združenie obcí Handlovskej doliny, OZ Žiar, ZMO HN</w:t>
            </w:r>
          </w:p>
        </w:tc>
        <w:tc>
          <w:tcPr>
            <w:tcW w:w="4394" w:type="dxa"/>
            <w:tcBorders>
              <w:top w:val="nil"/>
              <w:left w:val="single" w:sz="4" w:space="0" w:color="auto"/>
              <w:bottom w:val="single" w:sz="4" w:space="0" w:color="auto"/>
              <w:right w:val="single" w:sz="4" w:space="0" w:color="auto"/>
            </w:tcBorders>
          </w:tcPr>
          <w:p w:rsidR="00D64FD5" w:rsidRPr="00B70610" w:rsidRDefault="00D64FD5" w:rsidP="00AA6DC9">
            <w:pPr>
              <w:spacing w:after="0" w:line="276" w:lineRule="auto"/>
              <w:rPr>
                <w:color w:val="000000"/>
                <w:sz w:val="20"/>
                <w:szCs w:val="20"/>
              </w:rPr>
            </w:pPr>
            <w:r w:rsidRPr="00B70610">
              <w:rPr>
                <w:sz w:val="20"/>
                <w:szCs w:val="20"/>
              </w:rPr>
              <w:t>Nepriaznivý demografický vývoj,   p</w:t>
            </w:r>
            <w:r w:rsidRPr="00B70610">
              <w:rPr>
                <w:color w:val="000000"/>
                <w:sz w:val="20"/>
                <w:szCs w:val="20"/>
              </w:rPr>
              <w:t>asivita mladých ľudí, konzumný spôsob života</w:t>
            </w:r>
          </w:p>
        </w:tc>
      </w:tr>
      <w:tr w:rsidR="00D64FD5" w:rsidRPr="00B70610" w:rsidTr="00863C3D">
        <w:trPr>
          <w:trHeight w:val="300"/>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rsidR="00D64FD5" w:rsidRPr="00B70610" w:rsidRDefault="00D64FD5" w:rsidP="00AA6DC9">
            <w:pPr>
              <w:spacing w:after="0" w:line="276" w:lineRule="auto"/>
              <w:rPr>
                <w:color w:val="000000"/>
                <w:sz w:val="20"/>
                <w:szCs w:val="20"/>
              </w:rPr>
            </w:pPr>
            <w:r w:rsidRPr="00B70610">
              <w:rPr>
                <w:color w:val="000000"/>
                <w:sz w:val="20"/>
                <w:szCs w:val="20"/>
              </w:rPr>
              <w:t xml:space="preserve">Vybudovaná sieť školských  zariadení – ZŠ s MŠ,  ZUŠ s elokovaným pracoviskom v obciach handlovskej doliny , CVČ - široká paleta voľnočasových aktivít pre deti a mládež </w:t>
            </w:r>
          </w:p>
        </w:tc>
        <w:tc>
          <w:tcPr>
            <w:tcW w:w="4394" w:type="dxa"/>
            <w:tcBorders>
              <w:top w:val="nil"/>
              <w:left w:val="single" w:sz="4" w:space="0" w:color="auto"/>
              <w:bottom w:val="single" w:sz="4" w:space="0" w:color="auto"/>
              <w:right w:val="single" w:sz="4" w:space="0" w:color="auto"/>
            </w:tcBorders>
          </w:tcPr>
          <w:p w:rsidR="00D64FD5" w:rsidRPr="00B70610" w:rsidRDefault="00D64FD5" w:rsidP="00303AE4">
            <w:pPr>
              <w:spacing w:after="0" w:line="276" w:lineRule="auto"/>
              <w:rPr>
                <w:color w:val="000000"/>
                <w:sz w:val="20"/>
                <w:szCs w:val="20"/>
              </w:rPr>
            </w:pPr>
            <w:r w:rsidRPr="00B70610">
              <w:rPr>
                <w:color w:val="000000"/>
                <w:sz w:val="20"/>
                <w:szCs w:val="20"/>
              </w:rPr>
              <w:t xml:space="preserve">Zlý stav miestnych komunikácií a chodníkov pre peších v obciach </w:t>
            </w:r>
          </w:p>
        </w:tc>
      </w:tr>
      <w:tr w:rsidR="00D64FD5"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4FD5" w:rsidRPr="00B70610" w:rsidRDefault="00D64FD5" w:rsidP="00AA6DC9">
            <w:pPr>
              <w:spacing w:after="0" w:line="276" w:lineRule="auto"/>
              <w:rPr>
                <w:color w:val="000000"/>
                <w:sz w:val="20"/>
                <w:szCs w:val="20"/>
              </w:rPr>
            </w:pPr>
            <w:r w:rsidRPr="00B70610">
              <w:rPr>
                <w:color w:val="000000"/>
                <w:sz w:val="20"/>
                <w:szCs w:val="20"/>
              </w:rPr>
              <w:t xml:space="preserve">Potenciál dôchodcov - aktívne pracujú v záujmových združeniach, majú skúsenosti, ktoré sú ochotní odovzdávať mladšej generácii, obce vytvárajú podmienky na ich stretávanie sa </w:t>
            </w:r>
          </w:p>
        </w:tc>
        <w:tc>
          <w:tcPr>
            <w:tcW w:w="4394" w:type="dxa"/>
            <w:tcBorders>
              <w:top w:val="single" w:sz="4" w:space="0" w:color="auto"/>
              <w:left w:val="single" w:sz="4" w:space="0" w:color="auto"/>
              <w:bottom w:val="single" w:sz="4" w:space="0" w:color="auto"/>
              <w:right w:val="single" w:sz="4" w:space="0" w:color="auto"/>
            </w:tcBorders>
          </w:tcPr>
          <w:p w:rsidR="00D64FD5" w:rsidRPr="00B70610" w:rsidRDefault="00D64FD5" w:rsidP="00AA6DC9">
            <w:pPr>
              <w:spacing w:after="0" w:line="276" w:lineRule="auto"/>
              <w:rPr>
                <w:color w:val="000000"/>
                <w:sz w:val="20"/>
                <w:szCs w:val="20"/>
              </w:rPr>
            </w:pPr>
            <w:r w:rsidRPr="00B70610">
              <w:rPr>
                <w:color w:val="000000"/>
                <w:sz w:val="20"/>
                <w:szCs w:val="20"/>
              </w:rPr>
              <w:t xml:space="preserve">Chýbajú miesta pre aktívny oddych mladých, atraktívne a moderne možnosti ako skate dráha, U - rampa, </w:t>
            </w:r>
          </w:p>
        </w:tc>
      </w:tr>
      <w:tr w:rsidR="00D64FD5" w:rsidRPr="00B70610" w:rsidTr="00863C3D">
        <w:trPr>
          <w:trHeight w:val="600"/>
        </w:trPr>
        <w:tc>
          <w:tcPr>
            <w:tcW w:w="4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4FD5" w:rsidRPr="00B70610" w:rsidRDefault="00D64FD5" w:rsidP="00AA6DC9">
            <w:pPr>
              <w:spacing w:after="0" w:line="276" w:lineRule="auto"/>
              <w:rPr>
                <w:color w:val="000000"/>
                <w:sz w:val="20"/>
                <w:szCs w:val="20"/>
              </w:rPr>
            </w:pPr>
            <w:r w:rsidRPr="00B70610">
              <w:rPr>
                <w:color w:val="000000"/>
                <w:sz w:val="20"/>
                <w:szCs w:val="20"/>
              </w:rPr>
              <w:t>Informovanosť občanov na dobrej úrovni ,je zabezpečená prostredníctvom obecných rozhlasov a vývesných tabúľ (najlepší zdroj informácii pre ľudí podľa výsledkov dotazníkového prieskumu), a tlač ( obecné noviny – občasníky v obci Ráztočno, Chrenovec - Brusno), funkčné webové stránky obcí</w:t>
            </w:r>
          </w:p>
        </w:tc>
        <w:tc>
          <w:tcPr>
            <w:tcW w:w="4394" w:type="dxa"/>
            <w:tcBorders>
              <w:top w:val="single" w:sz="4" w:space="0" w:color="auto"/>
              <w:left w:val="single" w:sz="4" w:space="0" w:color="auto"/>
              <w:bottom w:val="single" w:sz="4" w:space="0" w:color="auto"/>
              <w:right w:val="single" w:sz="4" w:space="0" w:color="auto"/>
            </w:tcBorders>
          </w:tcPr>
          <w:p w:rsidR="00D64FD5" w:rsidRPr="00B70610" w:rsidRDefault="00D64FD5" w:rsidP="00AA6DC9">
            <w:pPr>
              <w:spacing w:after="0" w:line="276" w:lineRule="auto"/>
              <w:rPr>
                <w:color w:val="000000"/>
                <w:sz w:val="20"/>
                <w:szCs w:val="20"/>
              </w:rPr>
            </w:pPr>
            <w:r w:rsidRPr="00B70610">
              <w:rPr>
                <w:color w:val="000000"/>
                <w:sz w:val="20"/>
                <w:szCs w:val="20"/>
              </w:rPr>
              <w:t>Občania nechcú vyjadriť svoj názor verejne, sú pohodlní a apatickí, nemajú záujem o veci verejné</w:t>
            </w:r>
          </w:p>
        </w:tc>
      </w:tr>
      <w:tr w:rsidR="00D64FD5" w:rsidRPr="00B70610" w:rsidTr="00863C3D">
        <w:trPr>
          <w:trHeight w:val="600"/>
        </w:trPr>
        <w:tc>
          <w:tcPr>
            <w:tcW w:w="4405" w:type="dxa"/>
            <w:tcBorders>
              <w:top w:val="nil"/>
              <w:left w:val="single" w:sz="4" w:space="0" w:color="auto"/>
              <w:bottom w:val="single" w:sz="4" w:space="0" w:color="auto"/>
              <w:right w:val="single" w:sz="4" w:space="0" w:color="auto"/>
            </w:tcBorders>
            <w:shd w:val="clear" w:color="auto" w:fill="auto"/>
            <w:vAlign w:val="bottom"/>
            <w:hideMark/>
          </w:tcPr>
          <w:p w:rsidR="00D64FD5" w:rsidRPr="00B70610" w:rsidRDefault="00D64FD5" w:rsidP="00AA6DC9">
            <w:pPr>
              <w:spacing w:after="0" w:line="276" w:lineRule="auto"/>
              <w:rPr>
                <w:color w:val="000000"/>
                <w:sz w:val="20"/>
                <w:szCs w:val="20"/>
              </w:rPr>
            </w:pPr>
            <w:r w:rsidRPr="00B70610">
              <w:rPr>
                <w:color w:val="000000"/>
                <w:sz w:val="20"/>
                <w:szCs w:val="20"/>
              </w:rPr>
              <w:t>Obce v predchádzajúcom období získali externé zdroje na obnovu niektorých budov  vo svojom vlastníctve</w:t>
            </w:r>
          </w:p>
        </w:tc>
        <w:tc>
          <w:tcPr>
            <w:tcW w:w="4394" w:type="dxa"/>
            <w:tcBorders>
              <w:top w:val="nil"/>
              <w:left w:val="single" w:sz="4" w:space="0" w:color="auto"/>
              <w:bottom w:val="single" w:sz="4" w:space="0" w:color="auto"/>
              <w:right w:val="single" w:sz="4" w:space="0" w:color="auto"/>
            </w:tcBorders>
          </w:tcPr>
          <w:p w:rsidR="00D64FD5" w:rsidRPr="00B70610" w:rsidRDefault="00D64FD5" w:rsidP="00AA6DC9">
            <w:pPr>
              <w:spacing w:after="0" w:line="276" w:lineRule="auto"/>
              <w:rPr>
                <w:color w:val="000000"/>
                <w:sz w:val="20"/>
                <w:szCs w:val="20"/>
              </w:rPr>
            </w:pPr>
            <w:r w:rsidRPr="00B70610">
              <w:rPr>
                <w:color w:val="000000"/>
                <w:sz w:val="20"/>
                <w:szCs w:val="20"/>
              </w:rPr>
              <w:t>Chýbajú parkovacie plochy v obciach a meste</w:t>
            </w:r>
          </w:p>
        </w:tc>
      </w:tr>
      <w:tr w:rsidR="00D64FD5" w:rsidRPr="00B70610" w:rsidTr="00863C3D">
        <w:trPr>
          <w:trHeight w:val="300"/>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rsidR="00D64FD5" w:rsidRPr="00B70610" w:rsidRDefault="00D64FD5" w:rsidP="00AA6DC9">
            <w:pPr>
              <w:spacing w:after="0" w:line="276" w:lineRule="auto"/>
              <w:rPr>
                <w:color w:val="000000"/>
                <w:sz w:val="20"/>
                <w:szCs w:val="20"/>
              </w:rPr>
            </w:pPr>
            <w:r w:rsidRPr="00B70610">
              <w:rPr>
                <w:color w:val="000000"/>
                <w:sz w:val="20"/>
                <w:szCs w:val="20"/>
              </w:rPr>
              <w:t>Sociálna starostlivosť je na dobrej úrovni – rozvinuté druhy sociálnych služieb, ktoré občania majú záujem v obciach využívať, okrem toho majú možnosť využívať dostupné služby v meste Handlová pre všetky cieľové skupiny</w:t>
            </w:r>
          </w:p>
        </w:tc>
        <w:tc>
          <w:tcPr>
            <w:tcW w:w="4394" w:type="dxa"/>
            <w:tcBorders>
              <w:top w:val="nil"/>
              <w:left w:val="single" w:sz="4" w:space="0" w:color="auto"/>
              <w:bottom w:val="single" w:sz="4" w:space="0" w:color="auto"/>
              <w:right w:val="single" w:sz="4" w:space="0" w:color="auto"/>
            </w:tcBorders>
          </w:tcPr>
          <w:p w:rsidR="00D64FD5" w:rsidRPr="00B70610" w:rsidRDefault="00D64FD5" w:rsidP="00AA6DC9">
            <w:pPr>
              <w:spacing w:after="0" w:line="276" w:lineRule="auto"/>
              <w:rPr>
                <w:color w:val="000000"/>
                <w:sz w:val="20"/>
                <w:szCs w:val="20"/>
              </w:rPr>
            </w:pPr>
            <w:r w:rsidRPr="00B70610">
              <w:rPr>
                <w:color w:val="000000"/>
                <w:sz w:val="20"/>
                <w:szCs w:val="20"/>
              </w:rPr>
              <w:t>Chýbajúce dopravné ihrisko v obciach</w:t>
            </w:r>
          </w:p>
        </w:tc>
      </w:tr>
      <w:tr w:rsidR="00D64FD5" w:rsidRPr="00B70610" w:rsidTr="00744A6E">
        <w:trPr>
          <w:trHeight w:val="300"/>
        </w:trPr>
        <w:tc>
          <w:tcPr>
            <w:tcW w:w="4405" w:type="dxa"/>
            <w:tcBorders>
              <w:top w:val="nil"/>
              <w:left w:val="single" w:sz="4" w:space="0" w:color="auto"/>
              <w:bottom w:val="single" w:sz="4" w:space="0" w:color="auto"/>
              <w:right w:val="single" w:sz="4" w:space="0" w:color="auto"/>
            </w:tcBorders>
            <w:shd w:val="clear" w:color="auto" w:fill="auto"/>
            <w:noWrap/>
            <w:vAlign w:val="bottom"/>
          </w:tcPr>
          <w:p w:rsidR="00D64FD5" w:rsidRPr="00B70610" w:rsidRDefault="00D64FD5" w:rsidP="00AA6DC9">
            <w:pPr>
              <w:spacing w:after="0" w:line="276" w:lineRule="auto"/>
              <w:rPr>
                <w:color w:val="000000"/>
                <w:sz w:val="20"/>
                <w:szCs w:val="20"/>
              </w:rPr>
            </w:pPr>
            <w:r w:rsidRPr="00B70610">
              <w:rPr>
                <w:color w:val="000000"/>
                <w:sz w:val="20"/>
                <w:szCs w:val="20"/>
              </w:rPr>
              <w:t xml:space="preserve">Čiastočne vybudovaný kamerový systém v Jalovci, a  Chrenovci – Brusne </w:t>
            </w:r>
          </w:p>
        </w:tc>
        <w:tc>
          <w:tcPr>
            <w:tcW w:w="4394" w:type="dxa"/>
            <w:tcBorders>
              <w:top w:val="nil"/>
              <w:left w:val="single" w:sz="4" w:space="0" w:color="auto"/>
              <w:bottom w:val="single" w:sz="4" w:space="0" w:color="auto"/>
              <w:right w:val="single" w:sz="4" w:space="0" w:color="auto"/>
            </w:tcBorders>
          </w:tcPr>
          <w:p w:rsidR="00D64FD5" w:rsidRPr="00B70610" w:rsidRDefault="00D64FD5" w:rsidP="00AA6DC9">
            <w:pPr>
              <w:spacing w:after="0" w:line="276" w:lineRule="auto"/>
              <w:rPr>
                <w:color w:val="000000"/>
                <w:sz w:val="20"/>
                <w:szCs w:val="20"/>
              </w:rPr>
            </w:pPr>
            <w:r w:rsidRPr="00B70610">
              <w:rPr>
                <w:color w:val="000000"/>
                <w:sz w:val="20"/>
                <w:szCs w:val="20"/>
              </w:rPr>
              <w:t>Mosty a lávky v obciach sú v zlom stave</w:t>
            </w:r>
          </w:p>
        </w:tc>
      </w:tr>
      <w:tr w:rsidR="00D64FD5" w:rsidRPr="00B70610" w:rsidTr="00744A6E">
        <w:trPr>
          <w:trHeight w:val="300"/>
        </w:trPr>
        <w:tc>
          <w:tcPr>
            <w:tcW w:w="4405" w:type="dxa"/>
            <w:tcBorders>
              <w:top w:val="nil"/>
              <w:left w:val="single" w:sz="4" w:space="0" w:color="auto"/>
              <w:bottom w:val="single" w:sz="4" w:space="0" w:color="auto"/>
              <w:right w:val="single" w:sz="4" w:space="0" w:color="auto"/>
            </w:tcBorders>
            <w:shd w:val="clear" w:color="auto" w:fill="auto"/>
            <w:noWrap/>
            <w:vAlign w:val="bottom"/>
          </w:tcPr>
          <w:p w:rsidR="00D64FD5" w:rsidRPr="00B70610" w:rsidRDefault="00D64FD5" w:rsidP="00AA6DC9">
            <w:pPr>
              <w:spacing w:after="0" w:line="276" w:lineRule="auto"/>
              <w:rPr>
                <w:color w:val="000000"/>
                <w:sz w:val="20"/>
                <w:szCs w:val="20"/>
              </w:rPr>
            </w:pPr>
            <w:r w:rsidRPr="00B70610">
              <w:rPr>
                <w:color w:val="000000"/>
                <w:sz w:val="20"/>
                <w:szCs w:val="20"/>
              </w:rPr>
              <w:t>V území sa stále niečo deje – kultúrne a spoločenské podujatia pre všetky vekové kategórie</w:t>
            </w:r>
          </w:p>
        </w:tc>
        <w:tc>
          <w:tcPr>
            <w:tcW w:w="4394" w:type="dxa"/>
            <w:tcBorders>
              <w:top w:val="nil"/>
              <w:left w:val="single" w:sz="4" w:space="0" w:color="auto"/>
              <w:bottom w:val="single" w:sz="4" w:space="0" w:color="auto"/>
              <w:right w:val="single" w:sz="4" w:space="0" w:color="auto"/>
            </w:tcBorders>
          </w:tcPr>
          <w:p w:rsidR="00D64FD5" w:rsidRPr="00B70610" w:rsidRDefault="00D64FD5" w:rsidP="00AA6DC9">
            <w:pPr>
              <w:spacing w:after="0" w:line="276" w:lineRule="auto"/>
              <w:rPr>
                <w:color w:val="000000"/>
                <w:sz w:val="20"/>
                <w:szCs w:val="20"/>
              </w:rPr>
            </w:pPr>
            <w:r w:rsidRPr="00B70610">
              <w:rPr>
                <w:color w:val="000000"/>
                <w:sz w:val="20"/>
                <w:szCs w:val="20"/>
              </w:rPr>
              <w:t>Autobusové zastávky sú zastarané, neplnia svoj účel, chýba autobusová stanica vo Veľkej Čausi</w:t>
            </w:r>
          </w:p>
        </w:tc>
      </w:tr>
      <w:tr w:rsidR="00D64FD5" w:rsidRPr="00B70610" w:rsidTr="00863C3D">
        <w:trPr>
          <w:trHeight w:val="280"/>
        </w:trPr>
        <w:tc>
          <w:tcPr>
            <w:tcW w:w="4405" w:type="dxa"/>
            <w:tcBorders>
              <w:top w:val="nil"/>
              <w:left w:val="single" w:sz="4" w:space="0" w:color="auto"/>
              <w:bottom w:val="single" w:sz="4" w:space="0" w:color="auto"/>
              <w:right w:val="single" w:sz="4" w:space="0" w:color="auto"/>
            </w:tcBorders>
            <w:shd w:val="clear" w:color="auto" w:fill="auto"/>
            <w:noWrap/>
            <w:vAlign w:val="bottom"/>
          </w:tcPr>
          <w:p w:rsidR="00D64FD5" w:rsidRPr="00B70610" w:rsidRDefault="00D64FD5" w:rsidP="00AA6DC9">
            <w:pPr>
              <w:spacing w:after="0" w:line="276" w:lineRule="auto"/>
              <w:rPr>
                <w:color w:val="000000"/>
                <w:sz w:val="20"/>
                <w:szCs w:val="20"/>
              </w:rPr>
            </w:pPr>
            <w:r w:rsidRPr="00B70610">
              <w:rPr>
                <w:color w:val="000000"/>
                <w:sz w:val="20"/>
                <w:szCs w:val="20"/>
              </w:rPr>
              <w:lastRenderedPageBreak/>
              <w:t>Obce realizujú AOTP pre ťažko zamestnateľné skupiny obyvateľstva</w:t>
            </w:r>
          </w:p>
        </w:tc>
        <w:tc>
          <w:tcPr>
            <w:tcW w:w="4394" w:type="dxa"/>
            <w:tcBorders>
              <w:top w:val="nil"/>
              <w:left w:val="single" w:sz="4" w:space="0" w:color="auto"/>
              <w:bottom w:val="single" w:sz="4" w:space="0" w:color="auto"/>
              <w:right w:val="single" w:sz="4" w:space="0" w:color="auto"/>
            </w:tcBorders>
          </w:tcPr>
          <w:p w:rsidR="00D64FD5" w:rsidRPr="00B70610" w:rsidRDefault="00D64FD5" w:rsidP="00AA6DC9">
            <w:pPr>
              <w:spacing w:after="0" w:line="276" w:lineRule="auto"/>
              <w:rPr>
                <w:sz w:val="20"/>
                <w:szCs w:val="20"/>
              </w:rPr>
            </w:pPr>
            <w:r w:rsidRPr="00B70610">
              <w:rPr>
                <w:sz w:val="20"/>
                <w:szCs w:val="20"/>
              </w:rPr>
              <w:t>Komplikovaná autobusová doprava pre občanov z obce Malá Čausa</w:t>
            </w:r>
          </w:p>
        </w:tc>
      </w:tr>
      <w:tr w:rsidR="00D64FD5" w:rsidRPr="00B70610" w:rsidTr="00863C3D">
        <w:trPr>
          <w:trHeight w:val="250"/>
        </w:trPr>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4FD5" w:rsidRPr="00B70610" w:rsidRDefault="00D64FD5" w:rsidP="00AA6DC9">
            <w:pPr>
              <w:spacing w:after="0" w:line="276" w:lineRule="auto"/>
              <w:rPr>
                <w:color w:val="000000"/>
                <w:sz w:val="20"/>
                <w:szCs w:val="20"/>
              </w:rPr>
            </w:pPr>
            <w:r w:rsidRPr="00B70610">
              <w:rPr>
                <w:color w:val="000000"/>
                <w:sz w:val="20"/>
                <w:szCs w:val="20"/>
              </w:rPr>
              <w:t>Zrekonštruovaný objekt zdravotného strediska v Chrenovci - Brusne</w:t>
            </w:r>
          </w:p>
        </w:tc>
        <w:tc>
          <w:tcPr>
            <w:tcW w:w="4394" w:type="dxa"/>
            <w:tcBorders>
              <w:top w:val="single" w:sz="4" w:space="0" w:color="auto"/>
              <w:left w:val="single" w:sz="4" w:space="0" w:color="auto"/>
              <w:bottom w:val="single" w:sz="4" w:space="0" w:color="auto"/>
              <w:right w:val="single" w:sz="4" w:space="0" w:color="auto"/>
            </w:tcBorders>
          </w:tcPr>
          <w:p w:rsidR="00D64FD5" w:rsidRPr="00B70610" w:rsidRDefault="00E743DB" w:rsidP="00AA6DC9">
            <w:pPr>
              <w:spacing w:after="0" w:line="276" w:lineRule="auto"/>
              <w:rPr>
                <w:color w:val="000000"/>
                <w:sz w:val="20"/>
                <w:szCs w:val="20"/>
              </w:rPr>
            </w:pPr>
            <w:r w:rsidRPr="00B70610">
              <w:rPr>
                <w:color w:val="000000"/>
                <w:sz w:val="20"/>
                <w:szCs w:val="20"/>
              </w:rPr>
              <w:t>Nedostatok autobusových spojov pre občanov</w:t>
            </w:r>
          </w:p>
        </w:tc>
      </w:tr>
      <w:tr w:rsidR="00D64FD5"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D64FD5" w:rsidRPr="00B70610" w:rsidRDefault="00D64FD5" w:rsidP="00AA6DC9">
            <w:pPr>
              <w:spacing w:after="0" w:line="276" w:lineRule="auto"/>
              <w:rPr>
                <w:b/>
                <w:bCs/>
                <w:color w:val="000000"/>
                <w:sz w:val="20"/>
                <w:szCs w:val="20"/>
              </w:rPr>
            </w:pPr>
            <w:r w:rsidRPr="00B70610">
              <w:rPr>
                <w:b/>
                <w:bCs/>
                <w:color w:val="000000"/>
                <w:sz w:val="20"/>
                <w:szCs w:val="20"/>
              </w:rPr>
              <w:t>Príležitosti</w:t>
            </w:r>
          </w:p>
        </w:tc>
        <w:tc>
          <w:tcPr>
            <w:tcW w:w="4394" w:type="dxa"/>
            <w:tcBorders>
              <w:top w:val="single" w:sz="4" w:space="0" w:color="auto"/>
              <w:left w:val="single" w:sz="4" w:space="0" w:color="auto"/>
              <w:bottom w:val="single" w:sz="4" w:space="0" w:color="auto"/>
              <w:right w:val="single" w:sz="4" w:space="0" w:color="auto"/>
            </w:tcBorders>
            <w:shd w:val="clear" w:color="auto" w:fill="FFFF00"/>
          </w:tcPr>
          <w:p w:rsidR="00D64FD5" w:rsidRPr="00B70610" w:rsidRDefault="00D64FD5" w:rsidP="00AA6DC9">
            <w:pPr>
              <w:spacing w:after="0" w:line="276" w:lineRule="auto"/>
              <w:rPr>
                <w:b/>
                <w:bCs/>
                <w:color w:val="000000"/>
                <w:sz w:val="20"/>
                <w:szCs w:val="20"/>
              </w:rPr>
            </w:pPr>
            <w:r w:rsidRPr="00B70610">
              <w:rPr>
                <w:b/>
                <w:bCs/>
                <w:color w:val="000000"/>
                <w:sz w:val="20"/>
                <w:szCs w:val="20"/>
              </w:rPr>
              <w:t>Ohrozenia</w:t>
            </w:r>
          </w:p>
        </w:tc>
      </w:tr>
      <w:tr w:rsidR="00D64FD5"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64FD5" w:rsidRPr="00B70610" w:rsidRDefault="00E743DB" w:rsidP="00AA6DC9">
            <w:pPr>
              <w:spacing w:after="0" w:line="276" w:lineRule="auto"/>
              <w:rPr>
                <w:color w:val="000000"/>
                <w:sz w:val="20"/>
                <w:szCs w:val="20"/>
              </w:rPr>
            </w:pPr>
            <w:r w:rsidRPr="00B70610">
              <w:rPr>
                <w:color w:val="000000"/>
                <w:sz w:val="20"/>
                <w:szCs w:val="20"/>
              </w:rPr>
              <w:t>Zvýšené kompetencie samosprávy- zmena legislatívy</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4FD5" w:rsidRPr="00B70610" w:rsidRDefault="00D64FD5" w:rsidP="00AA6DC9">
            <w:pPr>
              <w:spacing w:after="0" w:line="276" w:lineRule="auto"/>
              <w:rPr>
                <w:color w:val="000000"/>
                <w:sz w:val="20"/>
                <w:szCs w:val="20"/>
              </w:rPr>
            </w:pPr>
            <w:r w:rsidRPr="00B70610">
              <w:rPr>
                <w:color w:val="000000"/>
                <w:sz w:val="20"/>
                <w:szCs w:val="20"/>
              </w:rPr>
              <w:t>Nepriaznivý vývoj demografickej štruktúry</w:t>
            </w:r>
          </w:p>
        </w:tc>
      </w:tr>
      <w:tr w:rsidR="00D64FD5"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64FD5" w:rsidRPr="00B70610" w:rsidRDefault="00D64FD5" w:rsidP="00AA6DC9">
            <w:pPr>
              <w:spacing w:after="0" w:line="276" w:lineRule="auto"/>
              <w:rPr>
                <w:color w:val="000000"/>
                <w:sz w:val="20"/>
                <w:szCs w:val="20"/>
              </w:rPr>
            </w:pPr>
            <w:r w:rsidRPr="00B70610">
              <w:rPr>
                <w:color w:val="000000"/>
                <w:sz w:val="20"/>
                <w:szCs w:val="20"/>
              </w:rPr>
              <w:t xml:space="preserve">Výstavba nájomných bytov pre mladých </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64FD5" w:rsidRPr="00B70610" w:rsidRDefault="00D64FD5" w:rsidP="00AA6DC9">
            <w:pPr>
              <w:spacing w:after="0" w:line="276" w:lineRule="auto"/>
              <w:rPr>
                <w:color w:val="000000"/>
                <w:sz w:val="20"/>
                <w:szCs w:val="20"/>
              </w:rPr>
            </w:pPr>
            <w:r w:rsidRPr="00B70610">
              <w:rPr>
                <w:color w:val="000000"/>
                <w:sz w:val="20"/>
                <w:szCs w:val="20"/>
              </w:rPr>
              <w:t>Odliv malých ľudí za prácou- únik mozgov</w:t>
            </w:r>
          </w:p>
        </w:tc>
      </w:tr>
      <w:tr w:rsidR="00E743DB"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743DB" w:rsidRPr="00B70610" w:rsidRDefault="00E743DB" w:rsidP="00AA6DC9">
            <w:pPr>
              <w:spacing w:after="0" w:line="276" w:lineRule="auto"/>
              <w:rPr>
                <w:color w:val="000000"/>
                <w:sz w:val="20"/>
                <w:szCs w:val="20"/>
              </w:rPr>
            </w:pPr>
            <w:r w:rsidRPr="00B70610">
              <w:rPr>
                <w:color w:val="000000"/>
                <w:sz w:val="20"/>
                <w:szCs w:val="20"/>
              </w:rPr>
              <w:t>Rekonštrukcie budov vo vlastníctve obcí- budovanie infraštruktúry</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743DB" w:rsidRPr="00B70610" w:rsidRDefault="00E743DB" w:rsidP="00AA6DC9">
            <w:pPr>
              <w:spacing w:after="0" w:line="276" w:lineRule="auto"/>
              <w:rPr>
                <w:color w:val="000000"/>
                <w:sz w:val="20"/>
                <w:szCs w:val="20"/>
              </w:rPr>
            </w:pPr>
            <w:r w:rsidRPr="00B70610">
              <w:rPr>
                <w:color w:val="000000"/>
                <w:sz w:val="20"/>
                <w:szCs w:val="20"/>
              </w:rPr>
              <w:t xml:space="preserve">Zdĺhavá administratíva pri vybavovaní ( napr. vysporiadanie pozemkov, predkladanie projektov a pod.) </w:t>
            </w:r>
          </w:p>
        </w:tc>
      </w:tr>
      <w:tr w:rsidR="00E743DB"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E743DB" w:rsidRPr="00B70610" w:rsidRDefault="00E743DB" w:rsidP="00AA6DC9">
            <w:pPr>
              <w:spacing w:after="0" w:line="276" w:lineRule="auto"/>
              <w:rPr>
                <w:color w:val="000000"/>
                <w:sz w:val="20"/>
                <w:szCs w:val="20"/>
              </w:rPr>
            </w:pPr>
            <w:r w:rsidRPr="00B70610">
              <w:rPr>
                <w:color w:val="000000"/>
                <w:sz w:val="20"/>
                <w:szCs w:val="20"/>
              </w:rPr>
              <w:t xml:space="preserve">Využívanie potenciálu dobrovoľníkov a aktivistov </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743DB" w:rsidRPr="00B70610" w:rsidRDefault="00E743DB" w:rsidP="00AA6DC9">
            <w:pPr>
              <w:spacing w:after="0" w:line="276" w:lineRule="auto"/>
              <w:rPr>
                <w:color w:val="000000"/>
                <w:sz w:val="20"/>
                <w:szCs w:val="20"/>
              </w:rPr>
            </w:pPr>
            <w:r w:rsidRPr="00B70610">
              <w:rPr>
                <w:color w:val="000000"/>
                <w:sz w:val="20"/>
                <w:szCs w:val="20"/>
              </w:rPr>
              <w:t>Nedostatok finančných prostriedkov  pri spolufinancovaní projektov</w:t>
            </w:r>
          </w:p>
        </w:tc>
      </w:tr>
      <w:tr w:rsidR="00E743DB"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tcPr>
          <w:p w:rsidR="00E743DB" w:rsidRPr="00B70610" w:rsidRDefault="00E743DB" w:rsidP="00AA6DC9">
            <w:pPr>
              <w:spacing w:after="0" w:line="276" w:lineRule="auto"/>
              <w:rPr>
                <w:color w:val="000000"/>
                <w:sz w:val="20"/>
                <w:szCs w:val="20"/>
              </w:rPr>
            </w:pPr>
            <w:r w:rsidRPr="00B70610">
              <w:rPr>
                <w:color w:val="000000"/>
                <w:sz w:val="20"/>
                <w:szCs w:val="20"/>
              </w:rPr>
              <w:t xml:space="preserve">Využitie potenciálu prázdnych budov </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743DB" w:rsidRPr="00B70610" w:rsidRDefault="00E743DB" w:rsidP="00AA6DC9">
            <w:pPr>
              <w:spacing w:after="0" w:line="276" w:lineRule="auto"/>
              <w:rPr>
                <w:color w:val="000000"/>
                <w:sz w:val="20"/>
                <w:szCs w:val="20"/>
              </w:rPr>
            </w:pPr>
            <w:r w:rsidRPr="00B70610">
              <w:rPr>
                <w:color w:val="000000"/>
                <w:sz w:val="20"/>
                <w:szCs w:val="20"/>
              </w:rPr>
              <w:t>Odchod za prácou podporuje rozpad rodín a môže viesť k zvýšenému riziku rozvoja sociálno- patologických javov</w:t>
            </w:r>
          </w:p>
        </w:tc>
      </w:tr>
      <w:tr w:rsidR="00E743DB"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tcPr>
          <w:p w:rsidR="00E743DB" w:rsidRPr="00B70610" w:rsidRDefault="00E743DB" w:rsidP="00AA6DC9">
            <w:pPr>
              <w:spacing w:after="0" w:line="276" w:lineRule="auto"/>
              <w:rPr>
                <w:color w:val="000000"/>
                <w:sz w:val="20"/>
                <w:szCs w:val="20"/>
              </w:rPr>
            </w:pPr>
            <w:r w:rsidRPr="00B70610">
              <w:rPr>
                <w:color w:val="000000"/>
                <w:sz w:val="20"/>
                <w:szCs w:val="20"/>
              </w:rPr>
              <w:t>Vytváranie príležitostí pre mladých( práca+ bývanie)</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743DB" w:rsidRPr="00B70610" w:rsidRDefault="00E743DB" w:rsidP="00AA6DC9">
            <w:pPr>
              <w:spacing w:after="0" w:line="276" w:lineRule="auto"/>
              <w:rPr>
                <w:color w:val="000000"/>
                <w:sz w:val="20"/>
                <w:szCs w:val="20"/>
              </w:rPr>
            </w:pPr>
            <w:r w:rsidRPr="00B70610">
              <w:rPr>
                <w:bCs/>
                <w:color w:val="000000"/>
                <w:sz w:val="20"/>
                <w:szCs w:val="20"/>
              </w:rPr>
              <w:t>Nekomplexný  prenos kompetencií zo štátu na samosprávy (často bez dostatku  financií)</w:t>
            </w:r>
          </w:p>
        </w:tc>
      </w:tr>
      <w:tr w:rsidR="00E743DB"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hideMark/>
          </w:tcPr>
          <w:p w:rsidR="00E743DB" w:rsidRPr="00B70610" w:rsidRDefault="00E743DB" w:rsidP="00AA6DC9">
            <w:pPr>
              <w:spacing w:after="0" w:line="276" w:lineRule="auto"/>
              <w:rPr>
                <w:color w:val="000000"/>
                <w:sz w:val="20"/>
                <w:szCs w:val="20"/>
              </w:rPr>
            </w:pPr>
            <w:r w:rsidRPr="00B70610">
              <w:rPr>
                <w:color w:val="000000"/>
                <w:sz w:val="20"/>
                <w:szCs w:val="20"/>
              </w:rPr>
              <w:t xml:space="preserve">Vytvorenie chýbajúcich služieb </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743DB" w:rsidRPr="00B70610" w:rsidRDefault="00E743DB" w:rsidP="00AA6DC9">
            <w:pPr>
              <w:spacing w:after="0" w:line="276" w:lineRule="auto"/>
              <w:rPr>
                <w:color w:val="000000"/>
                <w:sz w:val="20"/>
                <w:szCs w:val="20"/>
              </w:rPr>
            </w:pPr>
            <w:r w:rsidRPr="00B70610">
              <w:rPr>
                <w:color w:val="000000"/>
                <w:sz w:val="20"/>
                <w:szCs w:val="20"/>
              </w:rPr>
              <w:t>SAD, nedostatok spojov a slabé dopravné prepojenie s inými silnými regiónmi</w:t>
            </w:r>
          </w:p>
        </w:tc>
      </w:tr>
      <w:tr w:rsidR="00E743DB"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tcPr>
          <w:p w:rsidR="00E743DB" w:rsidRPr="00B70610" w:rsidRDefault="00E743DB" w:rsidP="00AA6DC9">
            <w:pPr>
              <w:spacing w:after="0" w:line="276" w:lineRule="auto"/>
              <w:rPr>
                <w:color w:val="000000"/>
                <w:sz w:val="20"/>
                <w:szCs w:val="20"/>
              </w:rPr>
            </w:pPr>
            <w:r w:rsidRPr="00B70610">
              <w:rPr>
                <w:color w:val="000000"/>
                <w:sz w:val="20"/>
                <w:szCs w:val="20"/>
              </w:rPr>
              <w:t>Aktívne využívanie národných fondov a EŠIF</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743DB" w:rsidRPr="00B70610" w:rsidRDefault="00E743DB" w:rsidP="00AA6DC9">
            <w:pPr>
              <w:spacing w:after="0" w:line="276" w:lineRule="auto"/>
              <w:rPr>
                <w:bCs/>
                <w:color w:val="000000"/>
                <w:sz w:val="20"/>
                <w:szCs w:val="20"/>
              </w:rPr>
            </w:pPr>
          </w:p>
        </w:tc>
      </w:tr>
      <w:tr w:rsidR="00E743DB" w:rsidRPr="00B70610" w:rsidTr="00CE65A4">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FF"/>
            <w:noWrap/>
          </w:tcPr>
          <w:p w:rsidR="00E743DB" w:rsidRPr="00B70610" w:rsidRDefault="00E743DB" w:rsidP="00AA6DC9">
            <w:pPr>
              <w:spacing w:after="0" w:line="276" w:lineRule="auto"/>
              <w:rPr>
                <w:color w:val="000000"/>
                <w:sz w:val="20"/>
                <w:szCs w:val="20"/>
              </w:rPr>
            </w:pPr>
            <w:r w:rsidRPr="00B70610">
              <w:rPr>
                <w:color w:val="000000"/>
                <w:sz w:val="20"/>
                <w:szCs w:val="20"/>
              </w:rPr>
              <w:t>Výmena skúseností medzi inými mestami a obcami v SR aj v zahraničí</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743DB" w:rsidRPr="00B70610" w:rsidRDefault="00E743DB" w:rsidP="00AA6DC9">
            <w:pPr>
              <w:spacing w:after="0" w:line="276" w:lineRule="auto"/>
              <w:rPr>
                <w:color w:val="000000"/>
                <w:sz w:val="20"/>
                <w:szCs w:val="20"/>
              </w:rPr>
            </w:pPr>
          </w:p>
        </w:tc>
      </w:tr>
    </w:tbl>
    <w:p w:rsidR="00744A6E" w:rsidRPr="00B70610" w:rsidRDefault="00744A6E" w:rsidP="00AC3EB2">
      <w:pPr>
        <w:spacing w:after="0"/>
        <w:rPr>
          <w:b/>
          <w:sz w:val="20"/>
          <w:szCs w:val="20"/>
        </w:rPr>
      </w:pPr>
    </w:p>
    <w:p w:rsidR="004C4094" w:rsidRDefault="004C4094" w:rsidP="00AC3EB2">
      <w:pPr>
        <w:spacing w:after="0"/>
        <w:rPr>
          <w:b/>
          <w:sz w:val="20"/>
          <w:szCs w:val="20"/>
        </w:rPr>
      </w:pPr>
    </w:p>
    <w:p w:rsidR="00AA6DC9" w:rsidRDefault="00AA6DC9" w:rsidP="00AC3EB2">
      <w:pPr>
        <w:spacing w:after="0"/>
        <w:rPr>
          <w:b/>
          <w:sz w:val="20"/>
          <w:szCs w:val="20"/>
        </w:rPr>
      </w:pPr>
    </w:p>
    <w:p w:rsidR="00AA6DC9" w:rsidRDefault="00AA6DC9" w:rsidP="00AC3EB2">
      <w:pPr>
        <w:spacing w:after="0"/>
        <w:rPr>
          <w:b/>
          <w:sz w:val="20"/>
          <w:szCs w:val="20"/>
        </w:rPr>
      </w:pPr>
    </w:p>
    <w:p w:rsidR="00AA6DC9" w:rsidRDefault="00AA6DC9" w:rsidP="00AC3EB2">
      <w:pPr>
        <w:spacing w:after="0"/>
        <w:rPr>
          <w:b/>
          <w:sz w:val="20"/>
          <w:szCs w:val="20"/>
        </w:rPr>
      </w:pPr>
    </w:p>
    <w:p w:rsidR="00AA6DC9" w:rsidRDefault="00AA6DC9" w:rsidP="00AC3EB2">
      <w:pPr>
        <w:spacing w:after="0"/>
        <w:rPr>
          <w:b/>
          <w:sz w:val="20"/>
          <w:szCs w:val="20"/>
        </w:rPr>
      </w:pPr>
    </w:p>
    <w:p w:rsidR="00AA6DC9" w:rsidRDefault="00AA6DC9" w:rsidP="00AC3EB2">
      <w:pPr>
        <w:spacing w:after="0"/>
        <w:rPr>
          <w:b/>
          <w:sz w:val="20"/>
          <w:szCs w:val="20"/>
        </w:rPr>
      </w:pPr>
    </w:p>
    <w:p w:rsidR="00AA6DC9" w:rsidRDefault="00AA6DC9" w:rsidP="00AC3EB2">
      <w:pPr>
        <w:spacing w:after="0"/>
        <w:rPr>
          <w:b/>
          <w:sz w:val="20"/>
          <w:szCs w:val="20"/>
        </w:rPr>
      </w:pPr>
    </w:p>
    <w:p w:rsidR="00AA6DC9" w:rsidRDefault="00AA6DC9" w:rsidP="00AC3EB2">
      <w:pPr>
        <w:spacing w:after="0"/>
        <w:rPr>
          <w:b/>
          <w:sz w:val="20"/>
          <w:szCs w:val="20"/>
        </w:rPr>
      </w:pPr>
    </w:p>
    <w:p w:rsidR="00AA6DC9" w:rsidRDefault="00AA6DC9" w:rsidP="00AC3EB2">
      <w:pPr>
        <w:spacing w:after="0"/>
        <w:rPr>
          <w:b/>
          <w:sz w:val="20"/>
          <w:szCs w:val="20"/>
        </w:rPr>
      </w:pPr>
    </w:p>
    <w:p w:rsidR="00AA6DC9" w:rsidRDefault="00AA6DC9" w:rsidP="00AC3EB2">
      <w:pPr>
        <w:spacing w:after="0"/>
        <w:rPr>
          <w:b/>
          <w:sz w:val="20"/>
          <w:szCs w:val="20"/>
        </w:rPr>
      </w:pPr>
    </w:p>
    <w:p w:rsidR="00AA6DC9" w:rsidRDefault="00AA6DC9" w:rsidP="00AC3EB2">
      <w:pPr>
        <w:spacing w:after="0"/>
        <w:rPr>
          <w:b/>
          <w:sz w:val="20"/>
          <w:szCs w:val="20"/>
        </w:rPr>
      </w:pPr>
    </w:p>
    <w:p w:rsidR="00AA6DC9" w:rsidRDefault="00AA6DC9" w:rsidP="00AC3EB2">
      <w:pPr>
        <w:spacing w:after="0"/>
        <w:rPr>
          <w:b/>
          <w:sz w:val="20"/>
          <w:szCs w:val="20"/>
        </w:rPr>
      </w:pPr>
    </w:p>
    <w:p w:rsidR="00AA6DC9" w:rsidRDefault="00AA6DC9" w:rsidP="00AC3EB2">
      <w:pPr>
        <w:spacing w:after="0"/>
        <w:rPr>
          <w:b/>
          <w:sz w:val="20"/>
          <w:szCs w:val="20"/>
        </w:rPr>
      </w:pPr>
    </w:p>
    <w:p w:rsidR="00AA6DC9" w:rsidRDefault="00AA6DC9" w:rsidP="00AC3EB2">
      <w:pPr>
        <w:spacing w:after="0"/>
        <w:rPr>
          <w:b/>
          <w:sz w:val="20"/>
          <w:szCs w:val="20"/>
        </w:rPr>
      </w:pPr>
    </w:p>
    <w:p w:rsidR="00AA6DC9" w:rsidRDefault="00AA6DC9" w:rsidP="00AC3EB2">
      <w:pPr>
        <w:spacing w:after="0"/>
        <w:rPr>
          <w:b/>
          <w:sz w:val="20"/>
          <w:szCs w:val="20"/>
        </w:rPr>
      </w:pPr>
    </w:p>
    <w:p w:rsidR="00AA6DC9" w:rsidRDefault="00AA6DC9" w:rsidP="00AC3EB2">
      <w:pPr>
        <w:spacing w:after="0"/>
        <w:rPr>
          <w:b/>
          <w:sz w:val="20"/>
          <w:szCs w:val="20"/>
        </w:rPr>
      </w:pPr>
    </w:p>
    <w:p w:rsidR="00AA6DC9" w:rsidRDefault="00AA6DC9" w:rsidP="00AC3EB2">
      <w:pPr>
        <w:spacing w:after="0"/>
        <w:rPr>
          <w:b/>
          <w:sz w:val="20"/>
          <w:szCs w:val="20"/>
        </w:rPr>
      </w:pPr>
    </w:p>
    <w:p w:rsidR="00AA6DC9" w:rsidRDefault="00AA6DC9" w:rsidP="00AC3EB2">
      <w:pPr>
        <w:spacing w:after="0"/>
        <w:rPr>
          <w:b/>
          <w:sz w:val="20"/>
          <w:szCs w:val="20"/>
        </w:rPr>
      </w:pPr>
    </w:p>
    <w:p w:rsidR="00AA6DC9" w:rsidRDefault="00AA6DC9" w:rsidP="00AC3EB2">
      <w:pPr>
        <w:spacing w:after="0"/>
        <w:rPr>
          <w:b/>
          <w:sz w:val="20"/>
          <w:szCs w:val="20"/>
        </w:rPr>
      </w:pPr>
    </w:p>
    <w:p w:rsidR="00AA6DC9" w:rsidRPr="00B70610" w:rsidRDefault="00AA6DC9" w:rsidP="00AC3EB2">
      <w:pPr>
        <w:spacing w:after="0"/>
        <w:rPr>
          <w:b/>
          <w:sz w:val="20"/>
          <w:szCs w:val="20"/>
        </w:rPr>
      </w:pPr>
    </w:p>
    <w:p w:rsidR="00696E86" w:rsidRPr="00B70610" w:rsidRDefault="009E6C6D" w:rsidP="009E6C6D">
      <w:pPr>
        <w:pStyle w:val="Popis"/>
        <w:rPr>
          <w:b/>
          <w:sz w:val="20"/>
          <w:szCs w:val="20"/>
        </w:rPr>
      </w:pPr>
      <w:bookmarkStart w:id="313" w:name="_Toc475951896"/>
      <w:r w:rsidRPr="00B70610">
        <w:lastRenderedPageBreak/>
        <w:t xml:space="preserve">Tabuľka </w:t>
      </w:r>
      <w:fldSimple w:instr=" SEQ Tabuľka \* ARABIC ">
        <w:r w:rsidR="00BA0AA1">
          <w:rPr>
            <w:noProof/>
          </w:rPr>
          <w:t>31</w:t>
        </w:r>
      </w:fldSimple>
      <w:r w:rsidRPr="00B70610">
        <w:rPr>
          <w:sz w:val="20"/>
          <w:szCs w:val="20"/>
        </w:rPr>
        <w:t>SWOT Investície a možnosti podnikania</w:t>
      </w:r>
      <w:bookmarkEnd w:id="313"/>
    </w:p>
    <w:tbl>
      <w:tblPr>
        <w:tblW w:w="8799" w:type="dxa"/>
        <w:tblInd w:w="60" w:type="dxa"/>
        <w:tblCellMar>
          <w:left w:w="70" w:type="dxa"/>
          <w:right w:w="70" w:type="dxa"/>
        </w:tblCellMar>
        <w:tblLook w:val="04A0" w:firstRow="1" w:lastRow="0" w:firstColumn="1" w:lastColumn="0" w:noHBand="0" w:noVBand="1"/>
      </w:tblPr>
      <w:tblGrid>
        <w:gridCol w:w="4405"/>
        <w:gridCol w:w="4394"/>
      </w:tblGrid>
      <w:tr w:rsidR="00696E86"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96E86" w:rsidRPr="00B70610" w:rsidRDefault="00696E86" w:rsidP="00AA6DC9">
            <w:pPr>
              <w:spacing w:after="0" w:line="276" w:lineRule="auto"/>
              <w:rPr>
                <w:color w:val="000000"/>
                <w:sz w:val="20"/>
                <w:szCs w:val="20"/>
              </w:rPr>
            </w:pPr>
            <w:r w:rsidRPr="00B70610">
              <w:rPr>
                <w:b/>
                <w:bCs/>
                <w:color w:val="000000"/>
                <w:sz w:val="20"/>
                <w:szCs w:val="20"/>
              </w:rPr>
              <w:t>Silné stránky</w:t>
            </w:r>
            <w:r w:rsidRPr="00B70610">
              <w:rPr>
                <w:color w:val="000000"/>
                <w:sz w:val="20"/>
                <w:szCs w:val="20"/>
              </w:rPr>
              <w:t xml:space="preserve"> </w:t>
            </w:r>
          </w:p>
        </w:tc>
        <w:tc>
          <w:tcPr>
            <w:tcW w:w="4394" w:type="dxa"/>
            <w:tcBorders>
              <w:top w:val="single" w:sz="4" w:space="0" w:color="auto"/>
              <w:left w:val="single" w:sz="4" w:space="0" w:color="auto"/>
              <w:bottom w:val="single" w:sz="4" w:space="0" w:color="auto"/>
              <w:right w:val="single" w:sz="4" w:space="0" w:color="auto"/>
            </w:tcBorders>
            <w:shd w:val="clear" w:color="000000" w:fill="FFFF00"/>
          </w:tcPr>
          <w:p w:rsidR="00696E86" w:rsidRPr="00B70610" w:rsidRDefault="00696E86" w:rsidP="00AA6DC9">
            <w:pPr>
              <w:spacing w:after="0" w:line="276" w:lineRule="auto"/>
              <w:rPr>
                <w:b/>
                <w:bCs/>
                <w:color w:val="000000"/>
                <w:sz w:val="20"/>
                <w:szCs w:val="20"/>
              </w:rPr>
            </w:pPr>
          </w:p>
          <w:p w:rsidR="00696E86" w:rsidRPr="00B70610" w:rsidRDefault="00696E86" w:rsidP="00AA6DC9">
            <w:pPr>
              <w:spacing w:after="0" w:line="276" w:lineRule="auto"/>
              <w:rPr>
                <w:b/>
                <w:bCs/>
                <w:color w:val="000000"/>
                <w:sz w:val="20"/>
                <w:szCs w:val="20"/>
              </w:rPr>
            </w:pPr>
            <w:r w:rsidRPr="00B70610">
              <w:rPr>
                <w:b/>
                <w:bCs/>
                <w:color w:val="000000"/>
                <w:sz w:val="20"/>
                <w:szCs w:val="20"/>
              </w:rPr>
              <w:t xml:space="preserve">Slabé stránky </w:t>
            </w:r>
          </w:p>
        </w:tc>
      </w:tr>
      <w:tr w:rsidR="00696E86" w:rsidRPr="00B70610" w:rsidTr="00863C3D">
        <w:trPr>
          <w:trHeight w:val="300"/>
        </w:trPr>
        <w:tc>
          <w:tcPr>
            <w:tcW w:w="4405" w:type="dxa"/>
            <w:tcBorders>
              <w:top w:val="nil"/>
              <w:left w:val="single" w:sz="4" w:space="0" w:color="auto"/>
              <w:bottom w:val="single" w:sz="4" w:space="0" w:color="auto"/>
              <w:right w:val="single" w:sz="4" w:space="0" w:color="auto"/>
            </w:tcBorders>
            <w:shd w:val="clear" w:color="000000" w:fill="FFFF00"/>
            <w:noWrap/>
            <w:vAlign w:val="bottom"/>
            <w:hideMark/>
          </w:tcPr>
          <w:p w:rsidR="00696E86" w:rsidRPr="00B70610" w:rsidRDefault="00696E86" w:rsidP="00AA6DC9">
            <w:pPr>
              <w:spacing w:line="276" w:lineRule="auto"/>
              <w:rPr>
                <w:b/>
                <w:bCs/>
                <w:color w:val="000000"/>
                <w:sz w:val="20"/>
                <w:szCs w:val="20"/>
              </w:rPr>
            </w:pPr>
            <w:r w:rsidRPr="00B70610">
              <w:rPr>
                <w:b/>
                <w:bCs/>
                <w:color w:val="000000"/>
                <w:sz w:val="20"/>
                <w:szCs w:val="20"/>
              </w:rPr>
              <w:t>Investície a možností podnikania</w:t>
            </w:r>
          </w:p>
        </w:tc>
        <w:tc>
          <w:tcPr>
            <w:tcW w:w="4394" w:type="dxa"/>
            <w:tcBorders>
              <w:top w:val="nil"/>
              <w:left w:val="single" w:sz="4" w:space="0" w:color="auto"/>
              <w:bottom w:val="single" w:sz="4" w:space="0" w:color="auto"/>
              <w:right w:val="single" w:sz="4" w:space="0" w:color="auto"/>
            </w:tcBorders>
            <w:shd w:val="clear" w:color="000000" w:fill="FFFF00"/>
          </w:tcPr>
          <w:p w:rsidR="00696E86" w:rsidRPr="00B70610" w:rsidRDefault="00696E86" w:rsidP="00AA6DC9">
            <w:pPr>
              <w:spacing w:line="276" w:lineRule="auto"/>
              <w:rPr>
                <w:b/>
                <w:bCs/>
                <w:color w:val="000000"/>
                <w:sz w:val="20"/>
                <w:szCs w:val="20"/>
              </w:rPr>
            </w:pPr>
            <w:r w:rsidRPr="00B70610">
              <w:rPr>
                <w:b/>
                <w:bCs/>
                <w:color w:val="000000"/>
                <w:sz w:val="20"/>
                <w:szCs w:val="20"/>
              </w:rPr>
              <w:t>Investície a možností podnikania</w:t>
            </w:r>
          </w:p>
        </w:tc>
      </w:tr>
      <w:tr w:rsidR="00696E86"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6E86" w:rsidRPr="00B70610" w:rsidRDefault="00696E86" w:rsidP="00AA6DC9">
            <w:pPr>
              <w:spacing w:line="276" w:lineRule="auto"/>
              <w:rPr>
                <w:color w:val="000000"/>
                <w:sz w:val="20"/>
                <w:szCs w:val="20"/>
              </w:rPr>
            </w:pPr>
            <w:r w:rsidRPr="00B70610">
              <w:rPr>
                <w:color w:val="000000"/>
                <w:sz w:val="20"/>
                <w:szCs w:val="20"/>
              </w:rPr>
              <w:t xml:space="preserve">Existencia podnikateľských subjektov podnikajúcich v rôznych oblastiach </w:t>
            </w:r>
          </w:p>
        </w:tc>
        <w:tc>
          <w:tcPr>
            <w:tcW w:w="4394" w:type="dxa"/>
            <w:tcBorders>
              <w:top w:val="single" w:sz="4" w:space="0" w:color="auto"/>
              <w:left w:val="single" w:sz="4" w:space="0" w:color="auto"/>
              <w:bottom w:val="single" w:sz="4" w:space="0" w:color="auto"/>
              <w:right w:val="single" w:sz="4" w:space="0" w:color="auto"/>
            </w:tcBorders>
          </w:tcPr>
          <w:p w:rsidR="00696E86" w:rsidRPr="00B70610" w:rsidRDefault="00696E86" w:rsidP="00AA6DC9">
            <w:pPr>
              <w:spacing w:line="276" w:lineRule="auto"/>
              <w:rPr>
                <w:color w:val="000000"/>
                <w:sz w:val="20"/>
                <w:szCs w:val="20"/>
              </w:rPr>
            </w:pPr>
            <w:r w:rsidRPr="00B70610">
              <w:rPr>
                <w:color w:val="000000"/>
                <w:sz w:val="20"/>
                <w:szCs w:val="20"/>
              </w:rPr>
              <w:t>Obava z podnikania, ľudia potrebujú istoty</w:t>
            </w:r>
          </w:p>
        </w:tc>
      </w:tr>
      <w:tr w:rsidR="00696E86"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6E86" w:rsidRPr="00B70610" w:rsidRDefault="00696E86" w:rsidP="00AA6DC9">
            <w:pPr>
              <w:spacing w:line="276" w:lineRule="auto"/>
              <w:rPr>
                <w:color w:val="000000"/>
                <w:sz w:val="20"/>
                <w:szCs w:val="20"/>
              </w:rPr>
            </w:pPr>
            <w:r w:rsidRPr="00B70610">
              <w:rPr>
                <w:color w:val="000000"/>
                <w:sz w:val="20"/>
                <w:szCs w:val="20"/>
              </w:rPr>
              <w:t>Zlepšila sa informovanosť podnikateľov a subjektov v oblasti získavania NFP z EŠIF</w:t>
            </w:r>
          </w:p>
        </w:tc>
        <w:tc>
          <w:tcPr>
            <w:tcW w:w="4394" w:type="dxa"/>
            <w:tcBorders>
              <w:top w:val="single" w:sz="4" w:space="0" w:color="auto"/>
              <w:left w:val="single" w:sz="4" w:space="0" w:color="auto"/>
              <w:bottom w:val="single" w:sz="4" w:space="0" w:color="auto"/>
              <w:right w:val="single" w:sz="4" w:space="0" w:color="auto"/>
            </w:tcBorders>
          </w:tcPr>
          <w:p w:rsidR="00696E86" w:rsidRPr="00B70610" w:rsidRDefault="00696E86" w:rsidP="00AA6DC9">
            <w:pPr>
              <w:spacing w:line="276" w:lineRule="auto"/>
              <w:rPr>
                <w:color w:val="000000"/>
                <w:sz w:val="20"/>
                <w:szCs w:val="20"/>
              </w:rPr>
            </w:pPr>
            <w:r w:rsidRPr="00B70610">
              <w:rPr>
                <w:color w:val="000000"/>
                <w:sz w:val="20"/>
                <w:szCs w:val="20"/>
              </w:rPr>
              <w:t>Obyvatelia z územia využívajú na nákupy OC v Prievidzi, nakupujú aj mimo regiónu, nemíňajú peniaze v území slabé konkurenčné prostredie spôsobuje vyššie ceny, nedostatočný sortiment v obchodoch, nerozvinuté niektoré druhy služieb v obciach</w:t>
            </w:r>
          </w:p>
        </w:tc>
      </w:tr>
      <w:tr w:rsidR="00696E86"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6E86" w:rsidRPr="00B70610" w:rsidRDefault="00696E86" w:rsidP="00AA6DC9">
            <w:pPr>
              <w:spacing w:line="276" w:lineRule="auto"/>
              <w:rPr>
                <w:color w:val="000000"/>
                <w:sz w:val="20"/>
                <w:szCs w:val="20"/>
              </w:rPr>
            </w:pPr>
            <w:r w:rsidRPr="00B70610">
              <w:rPr>
                <w:color w:val="000000"/>
                <w:sz w:val="20"/>
                <w:szCs w:val="20"/>
              </w:rPr>
              <w:t>Podnikateľské subjekty v území využívajú národnú podporu zamestnávania a grantové schémy MaSP a EŠIF</w:t>
            </w:r>
          </w:p>
        </w:tc>
        <w:tc>
          <w:tcPr>
            <w:tcW w:w="4394" w:type="dxa"/>
            <w:tcBorders>
              <w:top w:val="single" w:sz="4" w:space="0" w:color="auto"/>
              <w:left w:val="single" w:sz="4" w:space="0" w:color="auto"/>
              <w:bottom w:val="single" w:sz="4" w:space="0" w:color="auto"/>
              <w:right w:val="single" w:sz="4" w:space="0" w:color="auto"/>
            </w:tcBorders>
          </w:tcPr>
          <w:p w:rsidR="00696E86" w:rsidRPr="00B70610" w:rsidRDefault="00696E86" w:rsidP="00AA6DC9">
            <w:pPr>
              <w:spacing w:line="276" w:lineRule="auto"/>
              <w:rPr>
                <w:color w:val="000000"/>
                <w:sz w:val="20"/>
                <w:szCs w:val="20"/>
              </w:rPr>
            </w:pPr>
            <w:r w:rsidRPr="00B70610">
              <w:rPr>
                <w:color w:val="000000"/>
                <w:sz w:val="20"/>
                <w:szCs w:val="20"/>
              </w:rPr>
              <w:t>Nevybudované dopravné spojenie s inými regiónmi (diaľnice a pod.)</w:t>
            </w:r>
          </w:p>
        </w:tc>
      </w:tr>
      <w:tr w:rsidR="00696E86"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noWrap/>
            <w:hideMark/>
          </w:tcPr>
          <w:p w:rsidR="00696E86" w:rsidRPr="00B70610" w:rsidRDefault="00696E86" w:rsidP="00AA6DC9">
            <w:pPr>
              <w:spacing w:line="276" w:lineRule="auto"/>
              <w:rPr>
                <w:color w:val="000000"/>
                <w:sz w:val="20"/>
                <w:szCs w:val="20"/>
              </w:rPr>
            </w:pPr>
            <w:r w:rsidRPr="00B70610">
              <w:rPr>
                <w:color w:val="000000"/>
                <w:sz w:val="20"/>
                <w:szCs w:val="20"/>
              </w:rPr>
              <w:t xml:space="preserve">Samosprávy vytvárajú podmienky na rozvoj podnikania, prenájom vlastných priestorov za nižšie ceny </w:t>
            </w:r>
          </w:p>
        </w:tc>
        <w:tc>
          <w:tcPr>
            <w:tcW w:w="4394" w:type="dxa"/>
            <w:tcBorders>
              <w:top w:val="single" w:sz="4" w:space="0" w:color="auto"/>
              <w:left w:val="single" w:sz="4" w:space="0" w:color="auto"/>
              <w:bottom w:val="single" w:sz="4" w:space="0" w:color="auto"/>
              <w:right w:val="single" w:sz="4" w:space="0" w:color="auto"/>
            </w:tcBorders>
          </w:tcPr>
          <w:p w:rsidR="00696E86" w:rsidRPr="00B70610" w:rsidRDefault="00696E86" w:rsidP="00AA6DC9">
            <w:pPr>
              <w:spacing w:line="276" w:lineRule="auto"/>
              <w:rPr>
                <w:color w:val="000000"/>
                <w:sz w:val="20"/>
                <w:szCs w:val="20"/>
              </w:rPr>
            </w:pPr>
            <w:r w:rsidRPr="00B70610">
              <w:rPr>
                <w:color w:val="000000"/>
                <w:sz w:val="20"/>
                <w:szCs w:val="20"/>
              </w:rPr>
              <w:t>Podnikateľské subjekty nemajú dostatok zdrojov na rozvoj podnikania, vysoká odvodová zaťaženosť</w:t>
            </w:r>
          </w:p>
        </w:tc>
      </w:tr>
      <w:tr w:rsidR="00696E86"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6E86" w:rsidRPr="00B70610" w:rsidRDefault="00696E86" w:rsidP="00AA6DC9">
            <w:pPr>
              <w:spacing w:line="276" w:lineRule="auto"/>
              <w:rPr>
                <w:color w:val="000000"/>
                <w:sz w:val="20"/>
                <w:szCs w:val="20"/>
              </w:rPr>
            </w:pPr>
            <w:r w:rsidRPr="00B70610">
              <w:rPr>
                <w:color w:val="000000"/>
                <w:sz w:val="20"/>
                <w:szCs w:val="20"/>
              </w:rPr>
              <w:t>Podnikateľské subjekty investujú do propagácie, zavádzajú e- predaj, rozširujú portfólio služieb</w:t>
            </w:r>
          </w:p>
        </w:tc>
        <w:tc>
          <w:tcPr>
            <w:tcW w:w="4394" w:type="dxa"/>
            <w:tcBorders>
              <w:top w:val="single" w:sz="4" w:space="0" w:color="auto"/>
              <w:left w:val="single" w:sz="4" w:space="0" w:color="auto"/>
              <w:bottom w:val="single" w:sz="4" w:space="0" w:color="auto"/>
              <w:right w:val="single" w:sz="4" w:space="0" w:color="auto"/>
            </w:tcBorders>
          </w:tcPr>
          <w:p w:rsidR="00696E86" w:rsidRPr="00B70610" w:rsidRDefault="00696E86" w:rsidP="00AA6DC9">
            <w:pPr>
              <w:spacing w:line="276" w:lineRule="auto"/>
              <w:rPr>
                <w:color w:val="000000"/>
                <w:sz w:val="20"/>
                <w:szCs w:val="20"/>
              </w:rPr>
            </w:pPr>
            <w:r w:rsidRPr="00B70610">
              <w:rPr>
                <w:color w:val="000000"/>
                <w:sz w:val="20"/>
                <w:szCs w:val="20"/>
              </w:rPr>
              <w:t>Ľudia nevedia využívať pôdu ako zdroj obživy, málo SHR a súkromných fariem</w:t>
            </w:r>
          </w:p>
        </w:tc>
      </w:tr>
      <w:tr w:rsidR="00696E86"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6E86" w:rsidRPr="00B70610" w:rsidRDefault="00696E86" w:rsidP="00AA6DC9">
            <w:pPr>
              <w:spacing w:line="276" w:lineRule="auto"/>
              <w:rPr>
                <w:color w:val="000000"/>
                <w:sz w:val="20"/>
                <w:szCs w:val="20"/>
              </w:rPr>
            </w:pPr>
            <w:r w:rsidRPr="00B70610">
              <w:rPr>
                <w:color w:val="000000"/>
                <w:sz w:val="20"/>
                <w:szCs w:val="20"/>
              </w:rPr>
              <w:t xml:space="preserve">Konkurencia núti podnikateľov k profesionálnemu prístupu, vytváraniu rôznych foriem benefitu pre udržanie zákazníka </w:t>
            </w:r>
          </w:p>
        </w:tc>
        <w:tc>
          <w:tcPr>
            <w:tcW w:w="4394" w:type="dxa"/>
            <w:tcBorders>
              <w:top w:val="single" w:sz="4" w:space="0" w:color="auto"/>
              <w:left w:val="single" w:sz="4" w:space="0" w:color="auto"/>
              <w:bottom w:val="single" w:sz="4" w:space="0" w:color="auto"/>
              <w:right w:val="single" w:sz="4" w:space="0" w:color="auto"/>
            </w:tcBorders>
          </w:tcPr>
          <w:p w:rsidR="00696E86" w:rsidRPr="00B70610" w:rsidRDefault="00696E86" w:rsidP="00AA6DC9">
            <w:pPr>
              <w:spacing w:line="276" w:lineRule="auto"/>
              <w:rPr>
                <w:color w:val="000000"/>
                <w:sz w:val="20"/>
                <w:szCs w:val="20"/>
              </w:rPr>
            </w:pPr>
            <w:r w:rsidRPr="00B70610">
              <w:rPr>
                <w:color w:val="000000"/>
                <w:sz w:val="20"/>
                <w:szCs w:val="20"/>
              </w:rPr>
              <w:t>Nízke využitie pridanej hodnoty lesov ( drevo sa vyťaží, ale nespracováva)</w:t>
            </w:r>
          </w:p>
        </w:tc>
      </w:tr>
      <w:tr w:rsidR="00696E86"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6E86" w:rsidRPr="00B70610" w:rsidRDefault="00696E86" w:rsidP="00AA6DC9">
            <w:pPr>
              <w:spacing w:line="276" w:lineRule="auto"/>
              <w:rPr>
                <w:color w:val="000000"/>
                <w:sz w:val="20"/>
                <w:szCs w:val="20"/>
              </w:rPr>
            </w:pPr>
            <w:r w:rsidRPr="00B70610">
              <w:rPr>
                <w:color w:val="000000"/>
                <w:sz w:val="20"/>
                <w:szCs w:val="20"/>
              </w:rPr>
              <w:t>Dostatočná sieť stredných škôl v okolí, ktoré sú prispôsobivé podmienkam trhu</w:t>
            </w:r>
          </w:p>
        </w:tc>
        <w:tc>
          <w:tcPr>
            <w:tcW w:w="4394" w:type="dxa"/>
            <w:tcBorders>
              <w:top w:val="single" w:sz="4" w:space="0" w:color="auto"/>
              <w:left w:val="single" w:sz="4" w:space="0" w:color="auto"/>
              <w:bottom w:val="single" w:sz="4" w:space="0" w:color="auto"/>
              <w:right w:val="single" w:sz="4" w:space="0" w:color="auto"/>
            </w:tcBorders>
          </w:tcPr>
          <w:p w:rsidR="00696E86" w:rsidRPr="00B70610" w:rsidRDefault="00696E86" w:rsidP="00AA6DC9">
            <w:pPr>
              <w:spacing w:line="276" w:lineRule="auto"/>
              <w:rPr>
                <w:color w:val="000000"/>
                <w:sz w:val="20"/>
                <w:szCs w:val="20"/>
              </w:rPr>
            </w:pPr>
            <w:r w:rsidRPr="00B70610">
              <w:rPr>
                <w:color w:val="000000"/>
                <w:sz w:val="20"/>
                <w:szCs w:val="20"/>
              </w:rPr>
              <w:t>Nevyužíva sa potenciál typických domácich produktov</w:t>
            </w:r>
          </w:p>
        </w:tc>
      </w:tr>
      <w:tr w:rsidR="00696E86" w:rsidRPr="00B70610" w:rsidTr="00696E86">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96E86" w:rsidRPr="00B70610" w:rsidRDefault="00696E86" w:rsidP="00AA6DC9">
            <w:pPr>
              <w:spacing w:line="276" w:lineRule="auto"/>
              <w:rPr>
                <w:color w:val="000000"/>
                <w:sz w:val="20"/>
                <w:szCs w:val="20"/>
              </w:rPr>
            </w:pPr>
            <w:r w:rsidRPr="00B70610">
              <w:rPr>
                <w:color w:val="000000"/>
                <w:sz w:val="20"/>
                <w:szCs w:val="20"/>
              </w:rPr>
              <w:t>Miestni podnikatelia vytvárajú pracovné príležitosti pre obyvateľov z obce</w:t>
            </w:r>
          </w:p>
        </w:tc>
        <w:tc>
          <w:tcPr>
            <w:tcW w:w="4394" w:type="dxa"/>
            <w:tcBorders>
              <w:top w:val="single" w:sz="4" w:space="0" w:color="auto"/>
              <w:left w:val="single" w:sz="4" w:space="0" w:color="auto"/>
              <w:bottom w:val="single" w:sz="4" w:space="0" w:color="auto"/>
              <w:right w:val="single" w:sz="4" w:space="0" w:color="auto"/>
            </w:tcBorders>
          </w:tcPr>
          <w:p w:rsidR="00696E86" w:rsidRPr="00B70610" w:rsidRDefault="00696E86" w:rsidP="00AA6DC9">
            <w:pPr>
              <w:spacing w:line="276" w:lineRule="auto"/>
              <w:rPr>
                <w:color w:val="000000"/>
                <w:sz w:val="20"/>
                <w:szCs w:val="20"/>
              </w:rPr>
            </w:pPr>
            <w:r w:rsidRPr="00B70610">
              <w:rPr>
                <w:color w:val="000000"/>
                <w:sz w:val="20"/>
                <w:szCs w:val="20"/>
              </w:rPr>
              <w:t xml:space="preserve">Ľudia nemajú dostatok informácií a vedomostí v oblasti využívania obnoviteľných zdrojov energie, využitia pôdy, nevidia v tom možnosť podnikania a ekonomický prínos </w:t>
            </w:r>
          </w:p>
        </w:tc>
      </w:tr>
      <w:tr w:rsidR="00696E86"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696E86" w:rsidRPr="00B70610" w:rsidRDefault="00696E86" w:rsidP="00AA6DC9">
            <w:pPr>
              <w:spacing w:line="276" w:lineRule="auto"/>
              <w:rPr>
                <w:b/>
                <w:bCs/>
                <w:color w:val="000000"/>
                <w:sz w:val="20"/>
                <w:szCs w:val="20"/>
              </w:rPr>
            </w:pPr>
            <w:r w:rsidRPr="00B70610">
              <w:rPr>
                <w:b/>
                <w:bCs/>
                <w:color w:val="000000"/>
                <w:sz w:val="20"/>
                <w:szCs w:val="20"/>
              </w:rPr>
              <w:t>Príležitosti</w:t>
            </w:r>
          </w:p>
        </w:tc>
        <w:tc>
          <w:tcPr>
            <w:tcW w:w="4394" w:type="dxa"/>
            <w:tcBorders>
              <w:top w:val="single" w:sz="4" w:space="0" w:color="auto"/>
              <w:left w:val="single" w:sz="4" w:space="0" w:color="auto"/>
              <w:bottom w:val="single" w:sz="4" w:space="0" w:color="auto"/>
              <w:right w:val="single" w:sz="4" w:space="0" w:color="auto"/>
            </w:tcBorders>
            <w:shd w:val="clear" w:color="auto" w:fill="FFFF00"/>
          </w:tcPr>
          <w:p w:rsidR="00696E86" w:rsidRPr="00B70610" w:rsidRDefault="00696E86" w:rsidP="00AA6DC9">
            <w:pPr>
              <w:spacing w:line="276" w:lineRule="auto"/>
              <w:rPr>
                <w:b/>
                <w:bCs/>
                <w:color w:val="000000"/>
                <w:sz w:val="20"/>
                <w:szCs w:val="20"/>
              </w:rPr>
            </w:pPr>
            <w:r w:rsidRPr="00B70610">
              <w:rPr>
                <w:b/>
                <w:bCs/>
                <w:color w:val="000000"/>
                <w:sz w:val="20"/>
                <w:szCs w:val="20"/>
              </w:rPr>
              <w:t>Ohrozenia</w:t>
            </w:r>
          </w:p>
        </w:tc>
      </w:tr>
      <w:tr w:rsidR="00696E86"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696E86" w:rsidRPr="00B70610" w:rsidRDefault="00696E86" w:rsidP="00AA6DC9">
            <w:pPr>
              <w:spacing w:line="276" w:lineRule="auto"/>
              <w:rPr>
                <w:b/>
                <w:bCs/>
                <w:color w:val="000000"/>
                <w:sz w:val="20"/>
                <w:szCs w:val="20"/>
              </w:rPr>
            </w:pPr>
            <w:r w:rsidRPr="00B70610">
              <w:rPr>
                <w:b/>
                <w:bCs/>
                <w:color w:val="000000"/>
                <w:sz w:val="20"/>
                <w:szCs w:val="20"/>
              </w:rPr>
              <w:t>Investície a možností podnikania</w:t>
            </w:r>
          </w:p>
        </w:tc>
        <w:tc>
          <w:tcPr>
            <w:tcW w:w="4394" w:type="dxa"/>
            <w:tcBorders>
              <w:top w:val="single" w:sz="4" w:space="0" w:color="auto"/>
              <w:left w:val="single" w:sz="4" w:space="0" w:color="auto"/>
              <w:bottom w:val="single" w:sz="4" w:space="0" w:color="auto"/>
              <w:right w:val="single" w:sz="4" w:space="0" w:color="auto"/>
            </w:tcBorders>
            <w:shd w:val="clear" w:color="auto" w:fill="FFFF00"/>
          </w:tcPr>
          <w:p w:rsidR="00696E86" w:rsidRPr="00B70610" w:rsidRDefault="00696E86" w:rsidP="00AA6DC9">
            <w:pPr>
              <w:spacing w:line="276" w:lineRule="auto"/>
              <w:rPr>
                <w:b/>
                <w:bCs/>
                <w:color w:val="000000"/>
                <w:sz w:val="20"/>
                <w:szCs w:val="20"/>
              </w:rPr>
            </w:pPr>
            <w:r w:rsidRPr="00B70610">
              <w:rPr>
                <w:b/>
                <w:bCs/>
                <w:color w:val="000000"/>
                <w:sz w:val="20"/>
                <w:szCs w:val="20"/>
              </w:rPr>
              <w:t>Investície a možností podnikania</w:t>
            </w:r>
          </w:p>
        </w:tc>
      </w:tr>
      <w:tr w:rsidR="00696E86"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noWrap/>
            <w:hideMark/>
          </w:tcPr>
          <w:p w:rsidR="00696E86" w:rsidRPr="00B70610" w:rsidRDefault="00696E86" w:rsidP="00AA6DC9">
            <w:pPr>
              <w:spacing w:line="276" w:lineRule="auto"/>
              <w:rPr>
                <w:color w:val="000000"/>
                <w:sz w:val="20"/>
                <w:szCs w:val="20"/>
              </w:rPr>
            </w:pPr>
            <w:r w:rsidRPr="00B70610">
              <w:rPr>
                <w:color w:val="000000"/>
                <w:sz w:val="20"/>
                <w:szCs w:val="20"/>
              </w:rPr>
              <w:t>Ekonomické využitie surovín (drevo, štrk, kameň, uhlie), pramene</w:t>
            </w:r>
          </w:p>
        </w:tc>
        <w:tc>
          <w:tcPr>
            <w:tcW w:w="4394" w:type="dxa"/>
            <w:tcBorders>
              <w:top w:val="single" w:sz="4" w:space="0" w:color="auto"/>
              <w:left w:val="single" w:sz="4" w:space="0" w:color="auto"/>
              <w:bottom w:val="single" w:sz="4" w:space="0" w:color="auto"/>
              <w:right w:val="single" w:sz="4" w:space="0" w:color="auto"/>
            </w:tcBorders>
          </w:tcPr>
          <w:p w:rsidR="00696E86" w:rsidRPr="00B70610" w:rsidRDefault="00696E86" w:rsidP="00AA6DC9">
            <w:pPr>
              <w:spacing w:line="276" w:lineRule="auto"/>
              <w:rPr>
                <w:color w:val="000000"/>
                <w:sz w:val="20"/>
                <w:szCs w:val="20"/>
              </w:rPr>
            </w:pPr>
            <w:r w:rsidRPr="00B70610">
              <w:rPr>
                <w:color w:val="000000"/>
                <w:sz w:val="20"/>
                <w:szCs w:val="20"/>
              </w:rPr>
              <w:t xml:space="preserve">Často meniaca sa legislatíva (podnikanie obcí a ľudí), prekážky pri podnikaní  </w:t>
            </w:r>
          </w:p>
        </w:tc>
      </w:tr>
      <w:tr w:rsidR="00696E86"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noWrap/>
            <w:hideMark/>
          </w:tcPr>
          <w:p w:rsidR="00696E86" w:rsidRPr="00B70610" w:rsidRDefault="00696E86" w:rsidP="00AA6DC9">
            <w:pPr>
              <w:spacing w:line="276" w:lineRule="auto"/>
              <w:rPr>
                <w:color w:val="000000"/>
                <w:sz w:val="20"/>
                <w:szCs w:val="20"/>
              </w:rPr>
            </w:pPr>
            <w:r w:rsidRPr="00B70610">
              <w:rPr>
                <w:color w:val="000000"/>
                <w:sz w:val="20"/>
                <w:szCs w:val="20"/>
              </w:rPr>
              <w:t>Využívanie externých zdrojov - zavedenie systému štátnej podpory pre MaSP (národné projekty zamestnávania)</w:t>
            </w:r>
          </w:p>
        </w:tc>
        <w:tc>
          <w:tcPr>
            <w:tcW w:w="4394" w:type="dxa"/>
            <w:tcBorders>
              <w:top w:val="single" w:sz="4" w:space="0" w:color="auto"/>
              <w:left w:val="single" w:sz="4" w:space="0" w:color="auto"/>
              <w:bottom w:val="single" w:sz="4" w:space="0" w:color="auto"/>
              <w:right w:val="single" w:sz="4" w:space="0" w:color="auto"/>
            </w:tcBorders>
          </w:tcPr>
          <w:p w:rsidR="00696E86" w:rsidRPr="00B70610" w:rsidRDefault="00696E86" w:rsidP="00AA6DC9">
            <w:pPr>
              <w:spacing w:line="276" w:lineRule="auto"/>
              <w:rPr>
                <w:color w:val="000000"/>
                <w:sz w:val="20"/>
                <w:szCs w:val="20"/>
              </w:rPr>
            </w:pPr>
            <w:r w:rsidRPr="00B70610">
              <w:rPr>
                <w:color w:val="000000"/>
                <w:sz w:val="20"/>
                <w:szCs w:val="20"/>
              </w:rPr>
              <w:t>Nedostatočná infraštruktúra  pre vstup zahraničného investora, okresné mesto vie poskytnúť lepšie podmienky</w:t>
            </w:r>
          </w:p>
        </w:tc>
      </w:tr>
      <w:tr w:rsidR="00696E86" w:rsidRPr="00B70610" w:rsidTr="00863C3D">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noWrap/>
            <w:hideMark/>
          </w:tcPr>
          <w:p w:rsidR="00696E86" w:rsidRPr="00B70610" w:rsidRDefault="00696E86" w:rsidP="00AA6DC9">
            <w:pPr>
              <w:spacing w:line="276" w:lineRule="auto"/>
              <w:rPr>
                <w:color w:val="000000"/>
                <w:sz w:val="20"/>
                <w:szCs w:val="20"/>
              </w:rPr>
            </w:pPr>
            <w:r w:rsidRPr="00B70610">
              <w:rPr>
                <w:color w:val="000000"/>
                <w:sz w:val="20"/>
                <w:szCs w:val="20"/>
              </w:rPr>
              <w:t>Aktívne využívanie národných fondov a EŠIF</w:t>
            </w:r>
          </w:p>
        </w:tc>
        <w:tc>
          <w:tcPr>
            <w:tcW w:w="4394" w:type="dxa"/>
            <w:tcBorders>
              <w:top w:val="single" w:sz="4" w:space="0" w:color="auto"/>
              <w:left w:val="single" w:sz="4" w:space="0" w:color="auto"/>
              <w:bottom w:val="single" w:sz="4" w:space="0" w:color="auto"/>
              <w:right w:val="single" w:sz="4" w:space="0" w:color="auto"/>
            </w:tcBorders>
          </w:tcPr>
          <w:p w:rsidR="00696E86" w:rsidRPr="00B70610" w:rsidRDefault="00696E86" w:rsidP="00AA6DC9">
            <w:pPr>
              <w:spacing w:line="276" w:lineRule="auto"/>
              <w:rPr>
                <w:color w:val="000000"/>
                <w:sz w:val="20"/>
                <w:szCs w:val="20"/>
              </w:rPr>
            </w:pPr>
            <w:r w:rsidRPr="00B70610">
              <w:rPr>
                <w:color w:val="000000"/>
                <w:sz w:val="20"/>
                <w:szCs w:val="20"/>
              </w:rPr>
              <w:t>Administratívna náročnosť pri začatí podnikania</w:t>
            </w:r>
          </w:p>
        </w:tc>
      </w:tr>
      <w:tr w:rsidR="00696E86" w:rsidRPr="00B70610" w:rsidTr="00863C3D">
        <w:trPr>
          <w:trHeight w:val="564"/>
        </w:trPr>
        <w:tc>
          <w:tcPr>
            <w:tcW w:w="4405" w:type="dxa"/>
            <w:tcBorders>
              <w:top w:val="single" w:sz="4" w:space="0" w:color="auto"/>
              <w:left w:val="single" w:sz="4" w:space="0" w:color="auto"/>
              <w:bottom w:val="single" w:sz="4" w:space="0" w:color="auto"/>
              <w:right w:val="single" w:sz="4" w:space="0" w:color="auto"/>
            </w:tcBorders>
            <w:shd w:val="clear" w:color="auto" w:fill="auto"/>
            <w:noWrap/>
            <w:hideMark/>
          </w:tcPr>
          <w:p w:rsidR="00696E86" w:rsidRPr="00B70610" w:rsidRDefault="00696E86" w:rsidP="00AA6DC9">
            <w:pPr>
              <w:spacing w:line="276" w:lineRule="auto"/>
              <w:rPr>
                <w:color w:val="000000"/>
                <w:sz w:val="20"/>
                <w:szCs w:val="20"/>
              </w:rPr>
            </w:pPr>
            <w:r w:rsidRPr="00B70610">
              <w:rPr>
                <w:color w:val="000000"/>
                <w:sz w:val="20"/>
                <w:szCs w:val="20"/>
              </w:rPr>
              <w:lastRenderedPageBreak/>
              <w:t>Vybudovanie rýchlostnej komunikácie Žiar nad Hronom - Trenčín</w:t>
            </w:r>
          </w:p>
        </w:tc>
        <w:tc>
          <w:tcPr>
            <w:tcW w:w="4394" w:type="dxa"/>
            <w:tcBorders>
              <w:top w:val="single" w:sz="4" w:space="0" w:color="auto"/>
              <w:left w:val="single" w:sz="4" w:space="0" w:color="auto"/>
              <w:bottom w:val="single" w:sz="4" w:space="0" w:color="auto"/>
              <w:right w:val="single" w:sz="4" w:space="0" w:color="auto"/>
            </w:tcBorders>
          </w:tcPr>
          <w:p w:rsidR="00696E86" w:rsidRPr="00B70610" w:rsidRDefault="00696E86" w:rsidP="00AA6DC9">
            <w:pPr>
              <w:spacing w:line="276" w:lineRule="auto"/>
              <w:rPr>
                <w:color w:val="000000"/>
                <w:sz w:val="20"/>
                <w:szCs w:val="20"/>
              </w:rPr>
            </w:pPr>
            <w:r w:rsidRPr="00B70610">
              <w:rPr>
                <w:color w:val="000000"/>
                <w:sz w:val="20"/>
                <w:szCs w:val="20"/>
              </w:rPr>
              <w:t xml:space="preserve">Strata záujmu u mladých o remeselné odbory </w:t>
            </w:r>
          </w:p>
        </w:tc>
      </w:tr>
      <w:tr w:rsidR="00696E86" w:rsidRPr="00B70610" w:rsidTr="00863C3D">
        <w:trPr>
          <w:trHeight w:val="570"/>
        </w:trPr>
        <w:tc>
          <w:tcPr>
            <w:tcW w:w="4405" w:type="dxa"/>
            <w:tcBorders>
              <w:top w:val="single" w:sz="4" w:space="0" w:color="auto"/>
              <w:left w:val="single" w:sz="4" w:space="0" w:color="auto"/>
              <w:bottom w:val="single" w:sz="4" w:space="0" w:color="auto"/>
              <w:right w:val="single" w:sz="4" w:space="0" w:color="auto"/>
            </w:tcBorders>
            <w:shd w:val="clear" w:color="auto" w:fill="auto"/>
            <w:noWrap/>
            <w:hideMark/>
          </w:tcPr>
          <w:p w:rsidR="00696E86" w:rsidRPr="00B70610" w:rsidRDefault="00696E86" w:rsidP="00AA6DC9">
            <w:pPr>
              <w:spacing w:line="276" w:lineRule="auto"/>
              <w:rPr>
                <w:color w:val="000000"/>
                <w:sz w:val="20"/>
                <w:szCs w:val="20"/>
              </w:rPr>
            </w:pPr>
            <w:r w:rsidRPr="00B70610">
              <w:rPr>
                <w:color w:val="000000"/>
                <w:sz w:val="20"/>
                <w:szCs w:val="20"/>
              </w:rPr>
              <w:t>Rozvoj nových technológií v oblasti životného prostredia ako príležitosť pre rozvoj podnikania</w:t>
            </w:r>
          </w:p>
        </w:tc>
        <w:tc>
          <w:tcPr>
            <w:tcW w:w="4394" w:type="dxa"/>
            <w:tcBorders>
              <w:top w:val="single" w:sz="4" w:space="0" w:color="auto"/>
              <w:left w:val="single" w:sz="4" w:space="0" w:color="auto"/>
              <w:bottom w:val="single" w:sz="4" w:space="0" w:color="auto"/>
              <w:right w:val="single" w:sz="4" w:space="0" w:color="auto"/>
            </w:tcBorders>
          </w:tcPr>
          <w:p w:rsidR="00696E86" w:rsidRPr="00B70610" w:rsidRDefault="00696E86" w:rsidP="00AA6DC9">
            <w:pPr>
              <w:spacing w:line="276" w:lineRule="auto"/>
              <w:rPr>
                <w:color w:val="000000"/>
                <w:sz w:val="20"/>
                <w:szCs w:val="20"/>
              </w:rPr>
            </w:pPr>
            <w:r w:rsidRPr="00B70610">
              <w:rPr>
                <w:color w:val="000000"/>
                <w:sz w:val="20"/>
                <w:szCs w:val="20"/>
              </w:rPr>
              <w:t>Nedostatok finančných zdrojov na spolufinancovanie projektov</w:t>
            </w:r>
          </w:p>
        </w:tc>
      </w:tr>
      <w:tr w:rsidR="00696E86" w:rsidRPr="00B70610" w:rsidTr="00863C3D">
        <w:trPr>
          <w:trHeight w:val="503"/>
        </w:trPr>
        <w:tc>
          <w:tcPr>
            <w:tcW w:w="4405" w:type="dxa"/>
            <w:tcBorders>
              <w:top w:val="single" w:sz="4" w:space="0" w:color="auto"/>
              <w:left w:val="single" w:sz="4" w:space="0" w:color="auto"/>
              <w:bottom w:val="single" w:sz="4" w:space="0" w:color="auto"/>
              <w:right w:val="single" w:sz="4" w:space="0" w:color="auto"/>
            </w:tcBorders>
            <w:shd w:val="clear" w:color="auto" w:fill="auto"/>
            <w:noWrap/>
            <w:hideMark/>
          </w:tcPr>
          <w:p w:rsidR="00696E86" w:rsidRPr="00B70610" w:rsidRDefault="00696E86" w:rsidP="00AA6DC9">
            <w:pPr>
              <w:spacing w:line="276" w:lineRule="auto"/>
              <w:rPr>
                <w:color w:val="000000"/>
                <w:sz w:val="20"/>
                <w:szCs w:val="20"/>
              </w:rPr>
            </w:pPr>
            <w:r w:rsidRPr="00B70610">
              <w:rPr>
                <w:color w:val="000000"/>
                <w:sz w:val="20"/>
                <w:szCs w:val="20"/>
              </w:rPr>
              <w:t>Podpora vzdelávania – cudzie jazyky, informatika, celoživotné vzdelávanie, rekvalifikačné kurzy</w:t>
            </w:r>
          </w:p>
        </w:tc>
        <w:tc>
          <w:tcPr>
            <w:tcW w:w="4394" w:type="dxa"/>
            <w:tcBorders>
              <w:top w:val="single" w:sz="4" w:space="0" w:color="auto"/>
              <w:left w:val="single" w:sz="4" w:space="0" w:color="auto"/>
              <w:bottom w:val="single" w:sz="4" w:space="0" w:color="auto"/>
              <w:right w:val="single" w:sz="4" w:space="0" w:color="auto"/>
            </w:tcBorders>
          </w:tcPr>
          <w:p w:rsidR="00696E86" w:rsidRPr="00B70610" w:rsidRDefault="00696E86" w:rsidP="00AA6DC9">
            <w:pPr>
              <w:spacing w:line="276" w:lineRule="auto"/>
              <w:rPr>
                <w:color w:val="000000"/>
                <w:sz w:val="20"/>
                <w:szCs w:val="20"/>
              </w:rPr>
            </w:pPr>
          </w:p>
        </w:tc>
      </w:tr>
      <w:tr w:rsidR="00696E86" w:rsidRPr="00B70610" w:rsidTr="00863C3D">
        <w:trPr>
          <w:trHeight w:val="590"/>
        </w:trPr>
        <w:tc>
          <w:tcPr>
            <w:tcW w:w="4405" w:type="dxa"/>
            <w:tcBorders>
              <w:top w:val="single" w:sz="4" w:space="0" w:color="auto"/>
              <w:left w:val="single" w:sz="4" w:space="0" w:color="auto"/>
              <w:bottom w:val="single" w:sz="4" w:space="0" w:color="auto"/>
              <w:right w:val="single" w:sz="4" w:space="0" w:color="auto"/>
            </w:tcBorders>
            <w:shd w:val="clear" w:color="auto" w:fill="auto"/>
            <w:noWrap/>
          </w:tcPr>
          <w:p w:rsidR="00696E86" w:rsidRPr="00B70610" w:rsidRDefault="00696E86" w:rsidP="00AA6DC9">
            <w:pPr>
              <w:spacing w:line="276" w:lineRule="auto"/>
              <w:rPr>
                <w:color w:val="000000"/>
                <w:sz w:val="20"/>
                <w:szCs w:val="20"/>
              </w:rPr>
            </w:pPr>
            <w:r w:rsidRPr="00B70610">
              <w:rPr>
                <w:color w:val="000000"/>
                <w:sz w:val="20"/>
                <w:szCs w:val="20"/>
              </w:rPr>
              <w:t>Záujem investorov o etablovanie sa na Slovensku</w:t>
            </w:r>
          </w:p>
        </w:tc>
        <w:tc>
          <w:tcPr>
            <w:tcW w:w="4394" w:type="dxa"/>
            <w:tcBorders>
              <w:top w:val="single" w:sz="4" w:space="0" w:color="auto"/>
              <w:left w:val="single" w:sz="4" w:space="0" w:color="auto"/>
              <w:bottom w:val="single" w:sz="4" w:space="0" w:color="auto"/>
              <w:right w:val="single" w:sz="4" w:space="0" w:color="auto"/>
            </w:tcBorders>
          </w:tcPr>
          <w:p w:rsidR="00696E86" w:rsidRPr="00B70610" w:rsidRDefault="00696E86" w:rsidP="00AA6DC9">
            <w:pPr>
              <w:spacing w:line="276" w:lineRule="auto"/>
              <w:rPr>
                <w:color w:val="000000"/>
                <w:sz w:val="20"/>
                <w:szCs w:val="20"/>
              </w:rPr>
            </w:pPr>
          </w:p>
        </w:tc>
      </w:tr>
    </w:tbl>
    <w:p w:rsidR="004C4094" w:rsidRPr="00B70610" w:rsidRDefault="004C4094" w:rsidP="000B33C7">
      <w:pPr>
        <w:rPr>
          <w:b/>
        </w:rPr>
      </w:pPr>
    </w:p>
    <w:p w:rsidR="009E6C6D" w:rsidRPr="00B70610" w:rsidRDefault="009E6C6D" w:rsidP="000B33C7">
      <w:pPr>
        <w:rPr>
          <w:b/>
        </w:rPr>
      </w:pPr>
    </w:p>
    <w:p w:rsidR="00863C3D" w:rsidRPr="00B70610" w:rsidRDefault="00863C3D" w:rsidP="009E6C6D">
      <w:pPr>
        <w:pStyle w:val="Nadpis2"/>
      </w:pPr>
      <w:bookmarkStart w:id="314" w:name="_Toc434135407"/>
      <w:bookmarkStart w:id="315" w:name="_Toc441688748"/>
      <w:bookmarkStart w:id="316" w:name="_Toc442125963"/>
      <w:bookmarkStart w:id="317" w:name="_Toc442126359"/>
      <w:bookmarkStart w:id="318" w:name="_Toc443856481"/>
      <w:r w:rsidRPr="00B70610">
        <w:t>3.2 Hlavné disparity a faktory rozvoja</w:t>
      </w:r>
      <w:bookmarkEnd w:id="314"/>
      <w:bookmarkEnd w:id="315"/>
      <w:bookmarkEnd w:id="316"/>
      <w:bookmarkEnd w:id="317"/>
      <w:bookmarkEnd w:id="318"/>
      <w:r w:rsidRPr="00B70610">
        <w:t xml:space="preserve"> </w:t>
      </w:r>
    </w:p>
    <w:p w:rsidR="00863C3D" w:rsidRPr="00B70610" w:rsidRDefault="00863C3D" w:rsidP="000B33C7"/>
    <w:p w:rsidR="00863C3D" w:rsidRPr="00B70610" w:rsidRDefault="00863C3D" w:rsidP="000B33C7">
      <w:pPr>
        <w:rPr>
          <w:b/>
        </w:rPr>
      </w:pPr>
      <w:r w:rsidRPr="00B70610">
        <w:rPr>
          <w:b/>
        </w:rPr>
        <w:t>Identifikované hlavné disparity:</w:t>
      </w:r>
    </w:p>
    <w:p w:rsidR="00863C3D" w:rsidRPr="00B70610" w:rsidRDefault="00863C3D" w:rsidP="009E6C6D">
      <w:pPr>
        <w:spacing w:after="0"/>
        <w:rPr>
          <w:b/>
          <w:bCs/>
          <w:color w:val="000000"/>
        </w:rPr>
      </w:pPr>
      <w:r w:rsidRPr="00B70610">
        <w:rPr>
          <w:b/>
        </w:rPr>
        <w:t>Oblasť 1:</w:t>
      </w:r>
      <w:r w:rsidRPr="00B70610">
        <w:t xml:space="preserve"> P</w:t>
      </w:r>
      <w:r w:rsidRPr="00B70610">
        <w:rPr>
          <w:b/>
          <w:bCs/>
          <w:color w:val="000000"/>
        </w:rPr>
        <w:t>otenciál pre rozvoj CR</w:t>
      </w:r>
    </w:p>
    <w:p w:rsidR="00863C3D" w:rsidRPr="00B70610" w:rsidRDefault="00863C3D" w:rsidP="009E6C6D">
      <w:pPr>
        <w:spacing w:after="0"/>
        <w:rPr>
          <w:u w:val="single"/>
        </w:rPr>
      </w:pPr>
      <w:r w:rsidRPr="00B70610">
        <w:rPr>
          <w:bCs/>
          <w:color w:val="000000"/>
          <w:u w:val="single"/>
        </w:rPr>
        <w:t>Tieto s</w:t>
      </w:r>
      <w:r w:rsidRPr="00B70610">
        <w:rPr>
          <w:u w:val="single"/>
        </w:rPr>
        <w:t xml:space="preserve">labé stánky budú ovplyvňované ohrozeniami z vonkajšieho prostredia. </w:t>
      </w:r>
    </w:p>
    <w:p w:rsidR="00863C3D" w:rsidRPr="00B70610" w:rsidRDefault="00863C3D" w:rsidP="00217168">
      <w:pPr>
        <w:pStyle w:val="Odsekzoznamu"/>
        <w:numPr>
          <w:ilvl w:val="0"/>
          <w:numId w:val="37"/>
        </w:numPr>
        <w:spacing w:after="0"/>
      </w:pPr>
      <w:r w:rsidRPr="00B70610">
        <w:t>Chýba jednotný informačný systém,</w:t>
      </w:r>
    </w:p>
    <w:p w:rsidR="00863C3D" w:rsidRPr="00B70610" w:rsidRDefault="00863C3D" w:rsidP="00217168">
      <w:pPr>
        <w:pStyle w:val="Odsekzoznamu"/>
        <w:numPr>
          <w:ilvl w:val="0"/>
          <w:numId w:val="37"/>
        </w:numPr>
        <w:spacing w:after="0"/>
      </w:pPr>
      <w:r w:rsidRPr="00B70610">
        <w:t>Chýba zaujímavý produkt cestovného ruchu – lákadlo,</w:t>
      </w:r>
    </w:p>
    <w:p w:rsidR="00863C3D" w:rsidRPr="00B70610" w:rsidRDefault="00863C3D" w:rsidP="00217168">
      <w:pPr>
        <w:pStyle w:val="Odsekzoznamu"/>
        <w:numPr>
          <w:ilvl w:val="0"/>
          <w:numId w:val="37"/>
        </w:numPr>
        <w:spacing w:after="0"/>
      </w:pPr>
      <w:r w:rsidRPr="00B70610">
        <w:t>Slabá dostupnosť Rematy pre autobusy</w:t>
      </w:r>
    </w:p>
    <w:p w:rsidR="00863C3D" w:rsidRPr="00B70610" w:rsidRDefault="00863C3D" w:rsidP="00217168">
      <w:pPr>
        <w:pStyle w:val="Odsekzoznamu"/>
        <w:numPr>
          <w:ilvl w:val="0"/>
          <w:numId w:val="37"/>
        </w:numPr>
        <w:spacing w:after="0"/>
      </w:pPr>
      <w:r w:rsidRPr="00B70610">
        <w:t>Nedostatočná spolupráca subjektov v oblasti cestovného ruchu</w:t>
      </w:r>
    </w:p>
    <w:p w:rsidR="00863C3D" w:rsidRPr="00B70610" w:rsidRDefault="00863C3D" w:rsidP="00217168">
      <w:pPr>
        <w:spacing w:after="0"/>
        <w:rPr>
          <w:u w:val="single"/>
        </w:rPr>
      </w:pPr>
      <w:r w:rsidRPr="00B70610">
        <w:rPr>
          <w:u w:val="single"/>
        </w:rPr>
        <w:t>Tieto ohrozenia budú najviac ovplyvňovať slabé stránky.</w:t>
      </w:r>
    </w:p>
    <w:p w:rsidR="00863C3D" w:rsidRPr="00B70610" w:rsidRDefault="00863C3D" w:rsidP="009E6C6D">
      <w:pPr>
        <w:spacing w:after="0"/>
      </w:pPr>
      <w:r w:rsidRPr="00B70610">
        <w:t>Regionálne SR zaradila región Hornej Nitry do regiónov s najnižšou prioritou</w:t>
      </w:r>
    </w:p>
    <w:p w:rsidR="00863C3D" w:rsidRPr="00B70610" w:rsidRDefault="00863C3D" w:rsidP="00217168">
      <w:pPr>
        <w:spacing w:before="240" w:after="0"/>
        <w:rPr>
          <w:b/>
          <w:bCs/>
          <w:color w:val="000000"/>
        </w:rPr>
      </w:pPr>
      <w:r w:rsidRPr="00B70610">
        <w:rPr>
          <w:b/>
        </w:rPr>
        <w:t xml:space="preserve">Oblasť 2: </w:t>
      </w:r>
      <w:r w:rsidRPr="00B70610">
        <w:rPr>
          <w:b/>
          <w:bCs/>
          <w:color w:val="000000"/>
        </w:rPr>
        <w:t>Životné prostredie a technická infraštruktúra</w:t>
      </w:r>
    </w:p>
    <w:p w:rsidR="00863C3D" w:rsidRPr="00B70610" w:rsidRDefault="00863C3D" w:rsidP="009E6C6D">
      <w:pPr>
        <w:spacing w:after="0"/>
        <w:rPr>
          <w:u w:val="single"/>
        </w:rPr>
      </w:pPr>
      <w:r w:rsidRPr="00B70610">
        <w:rPr>
          <w:bCs/>
          <w:color w:val="000000"/>
          <w:u w:val="single"/>
        </w:rPr>
        <w:t>Tieto s</w:t>
      </w:r>
      <w:r w:rsidRPr="00B70610">
        <w:rPr>
          <w:u w:val="single"/>
        </w:rPr>
        <w:t xml:space="preserve">labé stánky budú ovplyvňované ohrozeniami z vonkajšieho prostredia. </w:t>
      </w:r>
    </w:p>
    <w:p w:rsidR="00863C3D" w:rsidRPr="00B70610" w:rsidRDefault="00863C3D" w:rsidP="004B5667">
      <w:pPr>
        <w:pStyle w:val="Odsekzoznamu"/>
        <w:numPr>
          <w:ilvl w:val="0"/>
          <w:numId w:val="38"/>
        </w:numPr>
        <w:spacing w:after="0"/>
      </w:pPr>
      <w:r w:rsidRPr="00B70610">
        <w:rPr>
          <w:color w:val="000000"/>
        </w:rPr>
        <w:t>Slabý záujem o separáciu, chýba motivácia pre občanov, vytváranie čiernych skládok</w:t>
      </w:r>
    </w:p>
    <w:p w:rsidR="00863C3D" w:rsidRPr="00B70610" w:rsidRDefault="00863C3D" w:rsidP="004B5667">
      <w:pPr>
        <w:pStyle w:val="Odsekzoznamu"/>
        <w:numPr>
          <w:ilvl w:val="0"/>
          <w:numId w:val="38"/>
        </w:numPr>
        <w:spacing w:after="0"/>
        <w:rPr>
          <w:b/>
        </w:rPr>
      </w:pPr>
      <w:r w:rsidRPr="00B70610">
        <w:rPr>
          <w:color w:val="000000"/>
        </w:rPr>
        <w:t>Nevyužívaná a neudržiavaná poľnohospodárska pôda, nepravidelné kosenie spôsobuje zaburinenie okolitých pozemkov</w:t>
      </w:r>
    </w:p>
    <w:p w:rsidR="00863C3D" w:rsidRPr="00B70610" w:rsidRDefault="00863C3D" w:rsidP="004B5667">
      <w:pPr>
        <w:pStyle w:val="Odsekzoznamu"/>
        <w:numPr>
          <w:ilvl w:val="0"/>
          <w:numId w:val="38"/>
        </w:numPr>
        <w:spacing w:after="0"/>
        <w:rPr>
          <w:color w:val="000000"/>
        </w:rPr>
      </w:pPr>
      <w:r w:rsidRPr="00B70610">
        <w:rPr>
          <w:color w:val="000000"/>
        </w:rPr>
        <w:t>Hlavný ťah vedie stredom obcí, chýbajú chodníky pre peších pri ceste</w:t>
      </w:r>
    </w:p>
    <w:p w:rsidR="00863C3D" w:rsidRPr="00B70610" w:rsidRDefault="00863C3D" w:rsidP="009E6C6D">
      <w:pPr>
        <w:spacing w:after="0"/>
        <w:rPr>
          <w:u w:val="single"/>
        </w:rPr>
      </w:pPr>
      <w:r w:rsidRPr="00B70610">
        <w:rPr>
          <w:u w:val="single"/>
        </w:rPr>
        <w:t>Tieto ohrozenia budú najviac ovplyvňovať slabé stránky.</w:t>
      </w:r>
    </w:p>
    <w:p w:rsidR="00863C3D" w:rsidRPr="00B70610" w:rsidRDefault="00863C3D" w:rsidP="004B5667">
      <w:pPr>
        <w:pStyle w:val="Odsekzoznamu"/>
        <w:numPr>
          <w:ilvl w:val="0"/>
          <w:numId w:val="39"/>
        </w:numPr>
      </w:pPr>
      <w:r w:rsidRPr="00B70610">
        <w:t>Znečistené životné prostredie ako výsledok vplyvu priemyslu, vznik ochorení, zdravotné problémy obyvateľstva</w:t>
      </w:r>
    </w:p>
    <w:p w:rsidR="00863C3D" w:rsidRPr="00B70610" w:rsidRDefault="00863C3D" w:rsidP="009E6C6D">
      <w:pPr>
        <w:spacing w:after="0"/>
        <w:rPr>
          <w:b/>
          <w:bCs/>
          <w:color w:val="000000"/>
        </w:rPr>
      </w:pPr>
      <w:r w:rsidRPr="00B70610">
        <w:rPr>
          <w:b/>
        </w:rPr>
        <w:lastRenderedPageBreak/>
        <w:t xml:space="preserve">Oblasť 3: </w:t>
      </w:r>
      <w:r w:rsidRPr="00B70610">
        <w:rPr>
          <w:b/>
          <w:bCs/>
          <w:color w:val="000000"/>
        </w:rPr>
        <w:t>Ľudské zdroje + voľný čas + občianska vybavenosť</w:t>
      </w:r>
    </w:p>
    <w:p w:rsidR="00863C3D" w:rsidRPr="00B70610" w:rsidRDefault="00863C3D" w:rsidP="009E6C6D">
      <w:pPr>
        <w:spacing w:after="0"/>
        <w:rPr>
          <w:u w:val="single"/>
        </w:rPr>
      </w:pPr>
      <w:r w:rsidRPr="00B70610">
        <w:rPr>
          <w:bCs/>
          <w:color w:val="000000"/>
          <w:u w:val="single"/>
        </w:rPr>
        <w:t>Tieto s</w:t>
      </w:r>
      <w:r w:rsidRPr="00B70610">
        <w:rPr>
          <w:u w:val="single"/>
        </w:rPr>
        <w:t xml:space="preserve">labé stánky budú ovplyvňované ohrozeniami z vonkajšieho prostredia. </w:t>
      </w:r>
    </w:p>
    <w:p w:rsidR="00863C3D" w:rsidRPr="00B70610" w:rsidRDefault="00863C3D" w:rsidP="004B5667">
      <w:pPr>
        <w:pStyle w:val="Odsekzoznamu"/>
        <w:numPr>
          <w:ilvl w:val="0"/>
          <w:numId w:val="40"/>
        </w:numPr>
        <w:spacing w:after="0"/>
        <w:rPr>
          <w:color w:val="000000"/>
        </w:rPr>
      </w:pPr>
      <w:r w:rsidRPr="00B70610">
        <w:rPr>
          <w:color w:val="000000"/>
        </w:rPr>
        <w:t>chýbajúce niektoré druhy sociálnych služieb, nízka úroveň poskytovania zdravotnej starostlivosti , chýbajú odborní lekári, obyvatelia obcí musia za odbornou starostlivosťou dochádzať</w:t>
      </w:r>
    </w:p>
    <w:p w:rsidR="00863C3D" w:rsidRPr="00B70610" w:rsidRDefault="00863C3D" w:rsidP="004B5667">
      <w:pPr>
        <w:pStyle w:val="Odsekzoznamu"/>
        <w:numPr>
          <w:ilvl w:val="0"/>
          <w:numId w:val="40"/>
        </w:numPr>
        <w:spacing w:after="0"/>
        <w:rPr>
          <w:color w:val="000000"/>
        </w:rPr>
      </w:pPr>
      <w:r w:rsidRPr="00B70610">
        <w:rPr>
          <w:color w:val="000000"/>
        </w:rPr>
        <w:t xml:space="preserve">nedostatok pracovných príležitostí, s tým súvisí odchod mladých ľudí , jednostranne orientovaná pracovná sila, </w:t>
      </w:r>
    </w:p>
    <w:p w:rsidR="00863C3D" w:rsidRPr="00B70610" w:rsidRDefault="00863C3D" w:rsidP="004B5667">
      <w:pPr>
        <w:pStyle w:val="Odsekzoznamu"/>
        <w:numPr>
          <w:ilvl w:val="0"/>
          <w:numId w:val="40"/>
        </w:numPr>
        <w:spacing w:after="0"/>
        <w:rPr>
          <w:color w:val="000000"/>
        </w:rPr>
      </w:pPr>
      <w:r w:rsidRPr="00B70610">
        <w:rPr>
          <w:color w:val="000000"/>
        </w:rPr>
        <w:t>slabá kúpyschopnosť obyvateľstva, kriminalita, vandalizmus veľa ľudí s nízkym vzdelaním</w:t>
      </w:r>
    </w:p>
    <w:p w:rsidR="00863C3D" w:rsidRPr="00B70610" w:rsidRDefault="00863C3D" w:rsidP="004B5667">
      <w:pPr>
        <w:pStyle w:val="Odsekzoznamu"/>
        <w:numPr>
          <w:ilvl w:val="0"/>
          <w:numId w:val="40"/>
        </w:numPr>
        <w:spacing w:after="0"/>
        <w:rPr>
          <w:color w:val="000000"/>
        </w:rPr>
      </w:pPr>
      <w:r w:rsidRPr="00B70610">
        <w:rPr>
          <w:color w:val="000000"/>
        </w:rPr>
        <w:t xml:space="preserve">chýbajú miesta pre aktívny oddych mladých, atraktívne a moderne možnosti ako skate dráha, rampa, </w:t>
      </w:r>
    </w:p>
    <w:p w:rsidR="00863C3D" w:rsidRPr="00B70610" w:rsidRDefault="00863C3D" w:rsidP="004B5667">
      <w:pPr>
        <w:pStyle w:val="Odsekzoznamu"/>
        <w:numPr>
          <w:ilvl w:val="0"/>
          <w:numId w:val="40"/>
        </w:numPr>
        <w:spacing w:after="0"/>
        <w:rPr>
          <w:color w:val="000000"/>
        </w:rPr>
      </w:pPr>
      <w:r w:rsidRPr="00B70610">
        <w:rPr>
          <w:color w:val="000000"/>
        </w:rPr>
        <w:t>pasivita mladých ľudí, konzumný spôsob života</w:t>
      </w:r>
    </w:p>
    <w:p w:rsidR="00863C3D" w:rsidRPr="00B70610" w:rsidRDefault="00863C3D" w:rsidP="004B5667">
      <w:pPr>
        <w:pStyle w:val="Odsekzoznamu"/>
        <w:numPr>
          <w:ilvl w:val="0"/>
          <w:numId w:val="40"/>
        </w:numPr>
        <w:spacing w:after="0"/>
        <w:rPr>
          <w:color w:val="000000"/>
        </w:rPr>
      </w:pPr>
      <w:r w:rsidRPr="00B70610">
        <w:rPr>
          <w:color w:val="000000"/>
        </w:rPr>
        <w:t xml:space="preserve">zlý stav miestnych komunikácií a chodníkov pre peších v obciach </w:t>
      </w:r>
    </w:p>
    <w:p w:rsidR="00863C3D" w:rsidRPr="00B70610" w:rsidRDefault="00863C3D" w:rsidP="004B5667">
      <w:pPr>
        <w:pStyle w:val="Odsekzoznamu"/>
        <w:numPr>
          <w:ilvl w:val="0"/>
          <w:numId w:val="40"/>
        </w:numPr>
        <w:spacing w:after="0"/>
        <w:rPr>
          <w:color w:val="000000"/>
        </w:rPr>
      </w:pPr>
      <w:r w:rsidRPr="00B70610">
        <w:rPr>
          <w:color w:val="000000"/>
        </w:rPr>
        <w:t>občania nechcú vyjadriť svoj názor verejne, sú pohodlní a apatickí, nemajú záujem o veci verejné</w:t>
      </w:r>
    </w:p>
    <w:p w:rsidR="00863C3D" w:rsidRPr="00B70610" w:rsidRDefault="00863C3D" w:rsidP="009E6C6D">
      <w:pPr>
        <w:spacing w:after="0"/>
        <w:rPr>
          <w:u w:val="single"/>
        </w:rPr>
      </w:pPr>
      <w:r w:rsidRPr="00B70610">
        <w:rPr>
          <w:u w:val="single"/>
        </w:rPr>
        <w:t xml:space="preserve"> Tieto ohrozenia budú najviac ovplyvňovať slabé stránky.</w:t>
      </w:r>
    </w:p>
    <w:p w:rsidR="00863C3D" w:rsidRPr="00B70610" w:rsidRDefault="00863C3D" w:rsidP="004B5667">
      <w:pPr>
        <w:pStyle w:val="Odsekzoznamu"/>
        <w:numPr>
          <w:ilvl w:val="0"/>
          <w:numId w:val="41"/>
        </w:numPr>
        <w:spacing w:after="0"/>
        <w:rPr>
          <w:u w:val="single"/>
        </w:rPr>
      </w:pPr>
      <w:r w:rsidRPr="00B70610">
        <w:rPr>
          <w:color w:val="000000"/>
        </w:rPr>
        <w:t>odliv malých ľudí za prácou- únik mozgov</w:t>
      </w:r>
    </w:p>
    <w:p w:rsidR="00863C3D" w:rsidRPr="00B70610" w:rsidRDefault="00863C3D" w:rsidP="004B5667">
      <w:pPr>
        <w:pStyle w:val="Odsekzoznamu"/>
        <w:numPr>
          <w:ilvl w:val="0"/>
          <w:numId w:val="41"/>
        </w:numPr>
        <w:spacing w:after="0"/>
        <w:rPr>
          <w:color w:val="000000"/>
        </w:rPr>
      </w:pPr>
      <w:r w:rsidRPr="00B70610">
        <w:rPr>
          <w:color w:val="000000"/>
        </w:rPr>
        <w:t>odchod za prácou podporuje rozpad rodín a môže viesť k zvýšenému riziku rozvoja sociálno- patologických javov</w:t>
      </w:r>
    </w:p>
    <w:p w:rsidR="00863C3D" w:rsidRPr="00B70610" w:rsidRDefault="00863C3D" w:rsidP="004B5667">
      <w:pPr>
        <w:pStyle w:val="Odsekzoznamu"/>
        <w:numPr>
          <w:ilvl w:val="0"/>
          <w:numId w:val="41"/>
        </w:numPr>
        <w:spacing w:after="0"/>
      </w:pPr>
      <w:r w:rsidRPr="00B70610">
        <w:rPr>
          <w:bCs/>
          <w:color w:val="000000"/>
        </w:rPr>
        <w:t>nekomplexný  prenos kompetencií zo štátu na samosprávy ( často bez dostatku  financií)</w:t>
      </w:r>
    </w:p>
    <w:p w:rsidR="00863C3D" w:rsidRPr="00B70610" w:rsidRDefault="00863C3D" w:rsidP="00217168">
      <w:pPr>
        <w:spacing w:before="240" w:after="0"/>
        <w:rPr>
          <w:b/>
          <w:bCs/>
          <w:color w:val="000000"/>
        </w:rPr>
      </w:pPr>
      <w:r w:rsidRPr="00B70610">
        <w:rPr>
          <w:b/>
          <w:bCs/>
          <w:color w:val="000000"/>
        </w:rPr>
        <w:t>Oblasť 4: Investície a možností podnikania</w:t>
      </w:r>
    </w:p>
    <w:p w:rsidR="00863C3D" w:rsidRPr="00B70610" w:rsidRDefault="00863C3D" w:rsidP="00217168">
      <w:pPr>
        <w:spacing w:after="0"/>
        <w:rPr>
          <w:u w:val="single"/>
        </w:rPr>
      </w:pPr>
      <w:r w:rsidRPr="00B70610">
        <w:rPr>
          <w:bCs/>
          <w:color w:val="000000"/>
          <w:u w:val="single"/>
        </w:rPr>
        <w:t>Tieto s</w:t>
      </w:r>
      <w:r w:rsidRPr="00B70610">
        <w:rPr>
          <w:u w:val="single"/>
        </w:rPr>
        <w:t xml:space="preserve">labé stánky budú ovplyvňované ohrozeniami z vonkajšieho prostredia. </w:t>
      </w:r>
    </w:p>
    <w:p w:rsidR="00863C3D" w:rsidRPr="00B70610" w:rsidRDefault="00863C3D" w:rsidP="00217168">
      <w:pPr>
        <w:pStyle w:val="Odsekzoznamu"/>
        <w:numPr>
          <w:ilvl w:val="0"/>
          <w:numId w:val="42"/>
        </w:numPr>
        <w:spacing w:after="0"/>
        <w:rPr>
          <w:color w:val="000000"/>
        </w:rPr>
      </w:pPr>
      <w:r w:rsidRPr="00B70610">
        <w:rPr>
          <w:color w:val="000000"/>
        </w:rPr>
        <w:t>slabé konkurenčné prostredie spôsobuje vyššie ceny, nedostatočný sortiment v obchodoch, veľa ľudí chodí nakupovať do Prievidze, nemíňajú peniaze v území</w:t>
      </w:r>
    </w:p>
    <w:p w:rsidR="00863C3D" w:rsidRPr="00B70610" w:rsidRDefault="00863C3D" w:rsidP="004B5667">
      <w:pPr>
        <w:pStyle w:val="Odsekzoznamu"/>
        <w:numPr>
          <w:ilvl w:val="0"/>
          <w:numId w:val="42"/>
        </w:numPr>
        <w:spacing w:after="0"/>
        <w:rPr>
          <w:color w:val="000000"/>
        </w:rPr>
      </w:pPr>
      <w:r w:rsidRPr="00B70610">
        <w:rPr>
          <w:color w:val="000000"/>
        </w:rPr>
        <w:t>nie je vytvorený systém podpory malých podnikateľov</w:t>
      </w:r>
    </w:p>
    <w:p w:rsidR="00863C3D" w:rsidRPr="00B70610" w:rsidRDefault="00863C3D" w:rsidP="004B5667">
      <w:pPr>
        <w:pStyle w:val="Odsekzoznamu"/>
        <w:numPr>
          <w:ilvl w:val="0"/>
          <w:numId w:val="42"/>
        </w:numPr>
        <w:spacing w:after="0"/>
        <w:rPr>
          <w:color w:val="000000"/>
        </w:rPr>
      </w:pPr>
      <w:r w:rsidRPr="00B70610">
        <w:rPr>
          <w:color w:val="000000"/>
        </w:rPr>
        <w:t>obava s podnikania, ľudia potrebujú istoty</w:t>
      </w:r>
    </w:p>
    <w:p w:rsidR="00863C3D" w:rsidRPr="00B70610" w:rsidRDefault="00863C3D" w:rsidP="009E6C6D">
      <w:pPr>
        <w:spacing w:after="0"/>
        <w:rPr>
          <w:u w:val="single"/>
        </w:rPr>
      </w:pPr>
      <w:r w:rsidRPr="00B70610">
        <w:rPr>
          <w:u w:val="single"/>
        </w:rPr>
        <w:t>Tieto ohrozenia budú najviac ovplyvňovať slabé stránky.</w:t>
      </w:r>
    </w:p>
    <w:p w:rsidR="00863C3D" w:rsidRPr="00B70610" w:rsidRDefault="00863C3D" w:rsidP="004B5667">
      <w:pPr>
        <w:pStyle w:val="Odsekzoznamu"/>
        <w:numPr>
          <w:ilvl w:val="0"/>
          <w:numId w:val="43"/>
        </w:numPr>
        <w:spacing w:after="0"/>
        <w:rPr>
          <w:u w:val="single"/>
        </w:rPr>
      </w:pPr>
      <w:r w:rsidRPr="00B70610">
        <w:rPr>
          <w:color w:val="000000"/>
        </w:rPr>
        <w:t xml:space="preserve">Často meniaca sa legislatíva ,prekážky pri podnikaní  </w:t>
      </w:r>
    </w:p>
    <w:p w:rsidR="00863C3D" w:rsidRPr="00B70610" w:rsidRDefault="00863C3D" w:rsidP="004B5667">
      <w:pPr>
        <w:pStyle w:val="Odsekzoznamu"/>
        <w:numPr>
          <w:ilvl w:val="0"/>
          <w:numId w:val="43"/>
        </w:numPr>
        <w:spacing w:after="0"/>
        <w:rPr>
          <w:color w:val="000000"/>
        </w:rPr>
      </w:pPr>
      <w:r w:rsidRPr="00B70610">
        <w:rPr>
          <w:color w:val="000000"/>
        </w:rPr>
        <w:t>Administratívna náročnosť pri začatí podnikania</w:t>
      </w:r>
    </w:p>
    <w:p w:rsidR="00863C3D" w:rsidRPr="00B70610" w:rsidRDefault="00863C3D" w:rsidP="004B5667">
      <w:pPr>
        <w:pStyle w:val="Odsekzoznamu"/>
        <w:numPr>
          <w:ilvl w:val="0"/>
          <w:numId w:val="43"/>
        </w:numPr>
        <w:spacing w:after="0"/>
        <w:rPr>
          <w:color w:val="000000"/>
        </w:rPr>
      </w:pPr>
      <w:r w:rsidRPr="00B70610">
        <w:rPr>
          <w:color w:val="000000"/>
        </w:rPr>
        <w:t>Nedostatočná infraštruktúra  pre vstup zahraničného investora, okresné mesto vie poskytnúť lepšie podmienky</w:t>
      </w:r>
    </w:p>
    <w:p w:rsidR="00863C3D" w:rsidRPr="00B70610" w:rsidRDefault="00863C3D" w:rsidP="000B33C7">
      <w:pPr>
        <w:rPr>
          <w:b/>
        </w:rPr>
      </w:pPr>
      <w:r w:rsidRPr="00B70610">
        <w:rPr>
          <w:b/>
          <w:color w:val="000000"/>
        </w:rPr>
        <w:lastRenderedPageBreak/>
        <w:t>Identifikované hlavné faktory rozv</w:t>
      </w:r>
      <w:r w:rsidRPr="00B70610">
        <w:rPr>
          <w:b/>
        </w:rPr>
        <w:t>oja  :</w:t>
      </w:r>
    </w:p>
    <w:p w:rsidR="00863C3D" w:rsidRPr="00B70610" w:rsidRDefault="00863C3D" w:rsidP="00217168">
      <w:pPr>
        <w:spacing w:after="0"/>
        <w:rPr>
          <w:b/>
          <w:bCs/>
          <w:color w:val="000000"/>
        </w:rPr>
      </w:pPr>
      <w:r w:rsidRPr="00B70610">
        <w:rPr>
          <w:b/>
        </w:rPr>
        <w:t>Oblasť 1:</w:t>
      </w:r>
      <w:r w:rsidRPr="00B70610">
        <w:t xml:space="preserve"> </w:t>
      </w:r>
      <w:r w:rsidRPr="00B70610">
        <w:rPr>
          <w:b/>
          <w:bCs/>
          <w:color w:val="000000"/>
        </w:rPr>
        <w:t>Potenciál pre rozvoj cestovného ruchu</w:t>
      </w:r>
    </w:p>
    <w:p w:rsidR="00863C3D" w:rsidRPr="00B70610" w:rsidRDefault="00863C3D" w:rsidP="00217168">
      <w:pPr>
        <w:pStyle w:val="Odsekzoznamu"/>
        <w:numPr>
          <w:ilvl w:val="0"/>
          <w:numId w:val="44"/>
        </w:numPr>
        <w:spacing w:after="0"/>
        <w:rPr>
          <w:bCs/>
          <w:color w:val="000000"/>
        </w:rPr>
      </w:pPr>
      <w:r w:rsidRPr="00B70610">
        <w:rPr>
          <w:bCs/>
          <w:color w:val="000000"/>
        </w:rPr>
        <w:t>poloha v blízkosti známych Bojníc</w:t>
      </w:r>
    </w:p>
    <w:p w:rsidR="00863C3D" w:rsidRPr="00B70610" w:rsidRDefault="00863C3D" w:rsidP="004B5667">
      <w:pPr>
        <w:pStyle w:val="Odsekzoznamu"/>
        <w:numPr>
          <w:ilvl w:val="0"/>
          <w:numId w:val="44"/>
        </w:numPr>
        <w:rPr>
          <w:bCs/>
          <w:color w:val="000000"/>
        </w:rPr>
      </w:pPr>
      <w:r w:rsidRPr="00B70610">
        <w:rPr>
          <w:bCs/>
          <w:color w:val="000000"/>
        </w:rPr>
        <w:t>využitie potenciálu geotermálneho vrtu v Handlovej bude prínosom aj pre obyvateľov okolitých obcí</w:t>
      </w:r>
    </w:p>
    <w:p w:rsidR="00863C3D" w:rsidRPr="00B70610" w:rsidRDefault="00863C3D" w:rsidP="004B5667">
      <w:pPr>
        <w:pStyle w:val="Odsekzoznamu"/>
        <w:numPr>
          <w:ilvl w:val="0"/>
          <w:numId w:val="44"/>
        </w:numPr>
        <w:rPr>
          <w:bCs/>
          <w:color w:val="000000"/>
        </w:rPr>
      </w:pPr>
      <w:r w:rsidRPr="00B70610">
        <w:rPr>
          <w:bCs/>
          <w:color w:val="000000"/>
        </w:rPr>
        <w:t>ideálne terény na zimné a letné športy</w:t>
      </w:r>
    </w:p>
    <w:p w:rsidR="00863C3D" w:rsidRPr="00B70610" w:rsidRDefault="00863C3D" w:rsidP="004B5667">
      <w:pPr>
        <w:pStyle w:val="Odsekzoznamu"/>
        <w:numPr>
          <w:ilvl w:val="0"/>
          <w:numId w:val="44"/>
        </w:numPr>
        <w:rPr>
          <w:bCs/>
          <w:color w:val="000000"/>
        </w:rPr>
      </w:pPr>
      <w:r w:rsidRPr="00B70610">
        <w:rPr>
          <w:bCs/>
          <w:color w:val="000000"/>
        </w:rPr>
        <w:t xml:space="preserve">vybudovanie regionálnej cyklotrasy </w:t>
      </w:r>
    </w:p>
    <w:p w:rsidR="00863C3D" w:rsidRPr="00B70610" w:rsidRDefault="00863C3D" w:rsidP="004B5667">
      <w:pPr>
        <w:pStyle w:val="Odsekzoznamu"/>
        <w:numPr>
          <w:ilvl w:val="0"/>
          <w:numId w:val="44"/>
        </w:numPr>
        <w:rPr>
          <w:bCs/>
          <w:color w:val="000000"/>
        </w:rPr>
      </w:pPr>
      <w:r w:rsidRPr="00B70610">
        <w:rPr>
          <w:color w:val="000000"/>
        </w:rPr>
        <w:t>využitie podpory rozvoja domáceho CR zo strany štátu</w:t>
      </w:r>
    </w:p>
    <w:p w:rsidR="00863C3D" w:rsidRPr="00B70610" w:rsidRDefault="00863C3D" w:rsidP="004B5667">
      <w:pPr>
        <w:pStyle w:val="Odsekzoznamu"/>
        <w:numPr>
          <w:ilvl w:val="0"/>
          <w:numId w:val="44"/>
        </w:numPr>
        <w:rPr>
          <w:bCs/>
          <w:color w:val="000000"/>
        </w:rPr>
      </w:pPr>
      <w:r w:rsidRPr="00B70610">
        <w:rPr>
          <w:color w:val="000000"/>
        </w:rPr>
        <w:t>vytváranie sietí spolupracujúcich subjektov v CR</w:t>
      </w:r>
    </w:p>
    <w:p w:rsidR="00863C3D" w:rsidRPr="00B70610" w:rsidRDefault="00863C3D" w:rsidP="004B5667">
      <w:pPr>
        <w:pStyle w:val="Odsekzoznamu"/>
        <w:numPr>
          <w:ilvl w:val="0"/>
          <w:numId w:val="44"/>
        </w:numPr>
        <w:rPr>
          <w:bCs/>
          <w:color w:val="000000"/>
        </w:rPr>
      </w:pPr>
      <w:r w:rsidRPr="00B70610">
        <w:rPr>
          <w:color w:val="000000"/>
        </w:rPr>
        <w:t>územie predurčené na turistiku- turistické trasy, náučné chodníky, lezecké steny, reťaze pre horolezcov, jazdectvo, letné a zimné športy ( Remata)- kľudne prostredie</w:t>
      </w:r>
    </w:p>
    <w:p w:rsidR="00863C3D" w:rsidRPr="00B70610" w:rsidRDefault="00863C3D" w:rsidP="004B5667">
      <w:pPr>
        <w:pStyle w:val="Odsekzoznamu"/>
        <w:numPr>
          <w:ilvl w:val="0"/>
          <w:numId w:val="44"/>
        </w:numPr>
        <w:rPr>
          <w:color w:val="000000"/>
        </w:rPr>
      </w:pPr>
      <w:r w:rsidRPr="00B70610">
        <w:rPr>
          <w:color w:val="000000"/>
        </w:rPr>
        <w:t>Vytvorená ponuka pre návštevníkov, bohaté kultúrne dedičstvo, historické zvyky, tradície, sakrálne</w:t>
      </w:r>
      <w:r w:rsidRPr="00B70610">
        <w:rPr>
          <w:color w:val="FF0000"/>
        </w:rPr>
        <w:t xml:space="preserve"> </w:t>
      </w:r>
      <w:r w:rsidRPr="00B70610">
        <w:t>pamiatky, tradičné podujatia, náučné chodníky na Remate a v Chrenovci-Brusne,</w:t>
      </w:r>
    </w:p>
    <w:p w:rsidR="00863C3D" w:rsidRPr="00B70610" w:rsidRDefault="00863C3D" w:rsidP="004B5667">
      <w:pPr>
        <w:pStyle w:val="Odsekzoznamu"/>
        <w:numPr>
          <w:ilvl w:val="0"/>
          <w:numId w:val="44"/>
        </w:numPr>
        <w:rPr>
          <w:color w:val="000000"/>
        </w:rPr>
      </w:pPr>
      <w:r w:rsidRPr="00B70610">
        <w:t>a</w:t>
      </w:r>
      <w:r w:rsidRPr="00B70610">
        <w:rPr>
          <w:color w:val="000000"/>
        </w:rPr>
        <w:t>reál pre telesne a zdravotne postihnutých na Remate</w:t>
      </w:r>
    </w:p>
    <w:p w:rsidR="00863C3D" w:rsidRPr="00B70610" w:rsidRDefault="00863C3D" w:rsidP="004B5667">
      <w:pPr>
        <w:pStyle w:val="Odsekzoznamu"/>
        <w:numPr>
          <w:ilvl w:val="0"/>
          <w:numId w:val="44"/>
        </w:numPr>
        <w:rPr>
          <w:color w:val="000000"/>
        </w:rPr>
      </w:pPr>
      <w:r w:rsidRPr="00B70610">
        <w:rPr>
          <w:color w:val="000000"/>
        </w:rPr>
        <w:t>pôsobenie TIK-u v rámci územia, spracovaná ponuka pre turistov a návštevníkov územia, bezplatné propagačné materiály, tematický zamerané</w:t>
      </w:r>
    </w:p>
    <w:p w:rsidR="00863C3D" w:rsidRPr="00B70610" w:rsidRDefault="00863C3D" w:rsidP="004B5667">
      <w:pPr>
        <w:pStyle w:val="Odsekzoznamu"/>
        <w:numPr>
          <w:ilvl w:val="0"/>
          <w:numId w:val="44"/>
        </w:numPr>
        <w:rPr>
          <w:color w:val="000000"/>
        </w:rPr>
      </w:pPr>
      <w:r w:rsidRPr="00B70610">
        <w:rPr>
          <w:color w:val="000000"/>
        </w:rPr>
        <w:t>jestvujúce ubytovacie a stravovacie kapacity s doplnkovými službami pre domácich a</w:t>
      </w:r>
      <w:r w:rsidR="00983B2F" w:rsidRPr="00B70610">
        <w:rPr>
          <w:color w:val="000000"/>
        </w:rPr>
        <w:t> </w:t>
      </w:r>
      <w:r w:rsidRPr="00B70610">
        <w:rPr>
          <w:color w:val="000000"/>
        </w:rPr>
        <w:t>návštevníkov</w:t>
      </w:r>
    </w:p>
    <w:p w:rsidR="00983B2F" w:rsidRPr="00B70610" w:rsidRDefault="00983B2F" w:rsidP="004B5667">
      <w:pPr>
        <w:pStyle w:val="Odsekzoznamu"/>
        <w:numPr>
          <w:ilvl w:val="0"/>
          <w:numId w:val="44"/>
        </w:numPr>
        <w:rPr>
          <w:color w:val="000000"/>
        </w:rPr>
      </w:pPr>
      <w:r w:rsidRPr="00B70610">
        <w:rPr>
          <w:color w:val="000000"/>
        </w:rPr>
        <w:t>vytvorenie „lákadla“ pre turistov a návštevníkov</w:t>
      </w:r>
    </w:p>
    <w:p w:rsidR="00863C3D" w:rsidRPr="00B70610" w:rsidRDefault="00863C3D" w:rsidP="00217168">
      <w:pPr>
        <w:spacing w:after="0"/>
        <w:rPr>
          <w:b/>
          <w:bCs/>
          <w:color w:val="000000"/>
        </w:rPr>
      </w:pPr>
      <w:r w:rsidRPr="00B70610">
        <w:rPr>
          <w:b/>
        </w:rPr>
        <w:t xml:space="preserve">Oblasť 2: </w:t>
      </w:r>
      <w:r w:rsidRPr="00B70610">
        <w:rPr>
          <w:b/>
          <w:bCs/>
          <w:color w:val="000000"/>
        </w:rPr>
        <w:t>Životné prostredie a technická infraštruktúra</w:t>
      </w:r>
    </w:p>
    <w:p w:rsidR="00863C3D" w:rsidRPr="00B70610" w:rsidRDefault="00863C3D" w:rsidP="004B5667">
      <w:pPr>
        <w:pStyle w:val="Odsekzoznamu"/>
        <w:numPr>
          <w:ilvl w:val="0"/>
          <w:numId w:val="45"/>
        </w:numPr>
        <w:rPr>
          <w:b/>
          <w:bCs/>
          <w:color w:val="000000"/>
        </w:rPr>
      </w:pPr>
      <w:r w:rsidRPr="00B70610">
        <w:rPr>
          <w:color w:val="000000"/>
        </w:rPr>
        <w:t xml:space="preserve">Zavádzanie alternatívnych zdrojov vykurovania a výroby el. energie </w:t>
      </w:r>
    </w:p>
    <w:p w:rsidR="00863C3D" w:rsidRPr="00B70610" w:rsidRDefault="00863C3D" w:rsidP="004B5667">
      <w:pPr>
        <w:pStyle w:val="Odsekzoznamu"/>
        <w:numPr>
          <w:ilvl w:val="0"/>
          <w:numId w:val="45"/>
        </w:numPr>
        <w:rPr>
          <w:b/>
          <w:bCs/>
          <w:color w:val="000000"/>
        </w:rPr>
      </w:pPr>
      <w:r w:rsidRPr="00B70610">
        <w:rPr>
          <w:color w:val="000000"/>
        </w:rPr>
        <w:t>Aktívne využívanie národných fondov a EŠIF</w:t>
      </w:r>
    </w:p>
    <w:p w:rsidR="00863C3D" w:rsidRPr="00B70610" w:rsidRDefault="00863C3D" w:rsidP="004B5667">
      <w:pPr>
        <w:pStyle w:val="Odsekzoznamu"/>
        <w:numPr>
          <w:ilvl w:val="0"/>
          <w:numId w:val="45"/>
        </w:numPr>
        <w:rPr>
          <w:b/>
          <w:bCs/>
          <w:color w:val="000000"/>
        </w:rPr>
      </w:pPr>
      <w:r w:rsidRPr="00B70610">
        <w:rPr>
          <w:color w:val="000000"/>
        </w:rPr>
        <w:t>Rozšírenie systému separáciou odpadu  o bioodpad</w:t>
      </w:r>
    </w:p>
    <w:p w:rsidR="00863C3D" w:rsidRPr="00B70610" w:rsidRDefault="00863C3D" w:rsidP="004B5667">
      <w:pPr>
        <w:pStyle w:val="Odsekzoznamu"/>
        <w:numPr>
          <w:ilvl w:val="0"/>
          <w:numId w:val="45"/>
        </w:numPr>
        <w:rPr>
          <w:b/>
          <w:bCs/>
          <w:color w:val="000000"/>
        </w:rPr>
      </w:pPr>
      <w:r w:rsidRPr="00B70610">
        <w:rPr>
          <w:color w:val="000000"/>
        </w:rPr>
        <w:t>Vybudovanie kanalizácie v </w:t>
      </w:r>
      <w:r w:rsidR="00983B2F" w:rsidRPr="00B70610">
        <w:rPr>
          <w:color w:val="000000"/>
        </w:rPr>
        <w:t>obciach</w:t>
      </w:r>
    </w:p>
    <w:p w:rsidR="00863C3D" w:rsidRPr="00B70610" w:rsidRDefault="00863C3D" w:rsidP="004B5667">
      <w:pPr>
        <w:pStyle w:val="Odsekzoznamu"/>
        <w:numPr>
          <w:ilvl w:val="0"/>
          <w:numId w:val="45"/>
        </w:numPr>
        <w:rPr>
          <w:b/>
          <w:bCs/>
          <w:color w:val="000000"/>
        </w:rPr>
      </w:pPr>
      <w:r w:rsidRPr="00B70610">
        <w:rPr>
          <w:color w:val="000000"/>
        </w:rPr>
        <w:t>Výstavba rýchlostnej komunikácie</w:t>
      </w:r>
    </w:p>
    <w:p w:rsidR="00863C3D" w:rsidRPr="00B70610" w:rsidRDefault="00863C3D" w:rsidP="004B5667">
      <w:pPr>
        <w:pStyle w:val="Odsekzoznamu"/>
        <w:numPr>
          <w:ilvl w:val="0"/>
          <w:numId w:val="45"/>
        </w:numPr>
        <w:rPr>
          <w:b/>
          <w:bCs/>
          <w:color w:val="000000"/>
        </w:rPr>
      </w:pPr>
      <w:r w:rsidRPr="00B70610">
        <w:rPr>
          <w:color w:val="000000"/>
        </w:rPr>
        <w:t>Zmena legislatívy prináša viac možností pre samosprávy</w:t>
      </w:r>
    </w:p>
    <w:p w:rsidR="00863C3D" w:rsidRPr="00B70610" w:rsidRDefault="00863C3D" w:rsidP="00217168">
      <w:pPr>
        <w:spacing w:after="0"/>
        <w:rPr>
          <w:b/>
          <w:bCs/>
          <w:color w:val="000000"/>
        </w:rPr>
      </w:pPr>
      <w:r w:rsidRPr="00B70610">
        <w:rPr>
          <w:b/>
        </w:rPr>
        <w:t xml:space="preserve">Oblasť 3: </w:t>
      </w:r>
      <w:r w:rsidRPr="00B70610">
        <w:rPr>
          <w:b/>
          <w:bCs/>
          <w:color w:val="000000"/>
        </w:rPr>
        <w:t>Ľudské zdroje + voľný čas + občianska vybavenosť</w:t>
      </w:r>
    </w:p>
    <w:p w:rsidR="00863C3D" w:rsidRPr="00B70610" w:rsidRDefault="00863C3D" w:rsidP="004B5667">
      <w:pPr>
        <w:pStyle w:val="Odsekzoznamu"/>
        <w:numPr>
          <w:ilvl w:val="0"/>
          <w:numId w:val="46"/>
        </w:numPr>
        <w:rPr>
          <w:b/>
          <w:bCs/>
          <w:color w:val="000000"/>
        </w:rPr>
      </w:pPr>
      <w:r w:rsidRPr="00B70610">
        <w:rPr>
          <w:color w:val="000000"/>
        </w:rPr>
        <w:t>Využitie potenciálu prázdnych budov</w:t>
      </w:r>
    </w:p>
    <w:p w:rsidR="00863C3D" w:rsidRPr="00B70610" w:rsidRDefault="00863C3D" w:rsidP="004B5667">
      <w:pPr>
        <w:pStyle w:val="Odsekzoznamu"/>
        <w:numPr>
          <w:ilvl w:val="0"/>
          <w:numId w:val="46"/>
        </w:numPr>
        <w:rPr>
          <w:bCs/>
          <w:color w:val="000000"/>
        </w:rPr>
      </w:pPr>
      <w:r w:rsidRPr="00B70610">
        <w:rPr>
          <w:bCs/>
          <w:color w:val="000000"/>
        </w:rPr>
        <w:t>Čerpanie finančných prostriedkov z EŠIF</w:t>
      </w:r>
    </w:p>
    <w:p w:rsidR="00863C3D" w:rsidRPr="00B70610" w:rsidRDefault="00863C3D" w:rsidP="004B5667">
      <w:pPr>
        <w:pStyle w:val="Odsekzoznamu"/>
        <w:numPr>
          <w:ilvl w:val="0"/>
          <w:numId w:val="46"/>
        </w:numPr>
        <w:rPr>
          <w:color w:val="000000"/>
        </w:rPr>
      </w:pPr>
      <w:r w:rsidRPr="00B70610">
        <w:rPr>
          <w:color w:val="000000"/>
        </w:rPr>
        <w:t xml:space="preserve">Vytváranie príležitostí pre mladých( práca+ bývanie) </w:t>
      </w:r>
    </w:p>
    <w:p w:rsidR="00863C3D" w:rsidRPr="00B70610" w:rsidRDefault="00863C3D" w:rsidP="004B5667">
      <w:pPr>
        <w:pStyle w:val="Odsekzoznamu"/>
        <w:numPr>
          <w:ilvl w:val="0"/>
          <w:numId w:val="46"/>
        </w:numPr>
        <w:rPr>
          <w:b/>
          <w:bCs/>
          <w:color w:val="000000"/>
        </w:rPr>
      </w:pPr>
      <w:r w:rsidRPr="00B70610">
        <w:rPr>
          <w:color w:val="000000"/>
        </w:rPr>
        <w:lastRenderedPageBreak/>
        <w:t>Využívanie potenciálu dobrovoľníkov a aktivistov</w:t>
      </w:r>
    </w:p>
    <w:p w:rsidR="00863C3D" w:rsidRPr="00B70610" w:rsidRDefault="00863C3D" w:rsidP="00217168">
      <w:pPr>
        <w:spacing w:after="0"/>
        <w:rPr>
          <w:b/>
          <w:bCs/>
          <w:color w:val="000000"/>
        </w:rPr>
      </w:pPr>
      <w:r w:rsidRPr="00B70610">
        <w:rPr>
          <w:b/>
          <w:bCs/>
          <w:color w:val="000000"/>
        </w:rPr>
        <w:t>Oblasť 4: Investície a možností podnikania</w:t>
      </w:r>
    </w:p>
    <w:p w:rsidR="00863C3D" w:rsidRPr="00B70610" w:rsidRDefault="00863C3D" w:rsidP="004B5667">
      <w:pPr>
        <w:pStyle w:val="Odsekzoznamu"/>
        <w:numPr>
          <w:ilvl w:val="0"/>
          <w:numId w:val="47"/>
        </w:numPr>
        <w:rPr>
          <w:bCs/>
          <w:color w:val="000000"/>
        </w:rPr>
      </w:pPr>
      <w:r w:rsidRPr="00B70610">
        <w:rPr>
          <w:bCs/>
          <w:color w:val="000000"/>
        </w:rPr>
        <w:t>Investori majú záujem etablovať sa na Slovensku</w:t>
      </w:r>
    </w:p>
    <w:p w:rsidR="00863C3D" w:rsidRPr="00B70610" w:rsidRDefault="00863C3D" w:rsidP="004B5667">
      <w:pPr>
        <w:pStyle w:val="Odsekzoznamu"/>
        <w:numPr>
          <w:ilvl w:val="0"/>
          <w:numId w:val="47"/>
        </w:numPr>
        <w:rPr>
          <w:bCs/>
          <w:color w:val="000000"/>
        </w:rPr>
      </w:pPr>
      <w:r w:rsidRPr="00B70610">
        <w:rPr>
          <w:bCs/>
          <w:color w:val="000000"/>
        </w:rPr>
        <w:t>Využitie spolupráce s družobnými mestami</w:t>
      </w:r>
    </w:p>
    <w:p w:rsidR="00863C3D" w:rsidRPr="00B70610" w:rsidRDefault="00863C3D" w:rsidP="004B5667">
      <w:pPr>
        <w:pStyle w:val="Odsekzoznamu"/>
        <w:numPr>
          <w:ilvl w:val="0"/>
          <w:numId w:val="47"/>
        </w:numPr>
        <w:rPr>
          <w:bCs/>
          <w:color w:val="000000"/>
        </w:rPr>
      </w:pPr>
      <w:r w:rsidRPr="00B70610">
        <w:rPr>
          <w:bCs/>
          <w:color w:val="000000"/>
        </w:rPr>
        <w:t>Čerpanie finančných prostriedkov z EŠIF</w:t>
      </w:r>
    </w:p>
    <w:p w:rsidR="00863C3D" w:rsidRPr="00B70610" w:rsidRDefault="00863C3D" w:rsidP="00217168">
      <w:pPr>
        <w:spacing w:before="240" w:after="0"/>
        <w:rPr>
          <w:b/>
        </w:rPr>
      </w:pPr>
      <w:r w:rsidRPr="00B70610">
        <w:rPr>
          <w:b/>
        </w:rPr>
        <w:t>Hodnotenie možných rizík</w:t>
      </w:r>
    </w:p>
    <w:p w:rsidR="00863C3D" w:rsidRPr="00B70610" w:rsidRDefault="00863C3D" w:rsidP="00217168">
      <w:pPr>
        <w:spacing w:after="0"/>
      </w:pPr>
      <w:r w:rsidRPr="00B70610">
        <w:rPr>
          <w:b/>
        </w:rPr>
        <w:tab/>
      </w:r>
      <w:r w:rsidRPr="00B70610">
        <w:t>Pri spracovaní stromov problémov boli za možné riziká identifikované:</w:t>
      </w:r>
    </w:p>
    <w:p w:rsidR="00863C3D" w:rsidRPr="00B70610" w:rsidRDefault="00863C3D" w:rsidP="00217168">
      <w:pPr>
        <w:pStyle w:val="Odsekzoznamu"/>
        <w:numPr>
          <w:ilvl w:val="0"/>
          <w:numId w:val="48"/>
        </w:numPr>
        <w:spacing w:after="0"/>
      </w:pPr>
      <w:r w:rsidRPr="00B70610">
        <w:t xml:space="preserve">nedostatok finančných prostriedkov, </w:t>
      </w:r>
    </w:p>
    <w:p w:rsidR="00863C3D" w:rsidRDefault="00863C3D" w:rsidP="004B5667">
      <w:pPr>
        <w:pStyle w:val="Odsekzoznamu"/>
        <w:numPr>
          <w:ilvl w:val="0"/>
          <w:numId w:val="48"/>
        </w:numPr>
      </w:pPr>
      <w:r w:rsidRPr="00B70610">
        <w:t xml:space="preserve">vysoká miera korupcie vo všetkých oblastiach života, hlavne pri získavaní nenávratných finančných zdrojov z EŠIF – </w:t>
      </w:r>
      <w:r w:rsidR="00983B2F" w:rsidRPr="00B70610">
        <w:t>transparentnosť</w:t>
      </w:r>
      <w:r w:rsidRPr="00B70610">
        <w:t xml:space="preserve"> pri hodnotení a realizácii.</w:t>
      </w:r>
    </w:p>
    <w:p w:rsidR="00217168" w:rsidRPr="00B70610" w:rsidRDefault="00BA0AA1" w:rsidP="00BA0AA1">
      <w:pPr>
        <w:pStyle w:val="Popis"/>
      </w:pPr>
      <w:bookmarkStart w:id="319" w:name="_Toc475951897"/>
      <w:r>
        <w:t xml:space="preserve">Tabuľka </w:t>
      </w:r>
      <w:fldSimple w:instr=" SEQ Tabuľka \* ARABIC ">
        <w:r>
          <w:rPr>
            <w:noProof/>
          </w:rPr>
          <w:t>32</w:t>
        </w:r>
      </w:fldSimple>
      <w:r>
        <w:t xml:space="preserve"> Strom problémov</w:t>
      </w:r>
      <w:bookmarkEnd w:id="3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2514"/>
        <w:gridCol w:w="1685"/>
        <w:gridCol w:w="2938"/>
      </w:tblGrid>
      <w:tr w:rsidR="00863C3D" w:rsidRPr="00B70610" w:rsidTr="00217168">
        <w:tc>
          <w:tcPr>
            <w:tcW w:w="1923" w:type="dxa"/>
          </w:tcPr>
          <w:p w:rsidR="00863C3D" w:rsidRPr="00B70610" w:rsidRDefault="00863C3D" w:rsidP="00217168">
            <w:pPr>
              <w:spacing w:after="0" w:line="240" w:lineRule="auto"/>
              <w:rPr>
                <w:b/>
                <w:sz w:val="20"/>
                <w:szCs w:val="20"/>
              </w:rPr>
            </w:pPr>
            <w:r w:rsidRPr="00B70610">
              <w:rPr>
                <w:b/>
                <w:sz w:val="20"/>
                <w:szCs w:val="20"/>
              </w:rPr>
              <w:t>Záujmová oblasť</w:t>
            </w:r>
          </w:p>
        </w:tc>
        <w:tc>
          <w:tcPr>
            <w:tcW w:w="2514" w:type="dxa"/>
          </w:tcPr>
          <w:p w:rsidR="00863C3D" w:rsidRPr="00B70610" w:rsidRDefault="00863C3D" w:rsidP="00217168">
            <w:pPr>
              <w:spacing w:after="0" w:line="240" w:lineRule="auto"/>
              <w:rPr>
                <w:b/>
                <w:sz w:val="20"/>
                <w:szCs w:val="20"/>
              </w:rPr>
            </w:pPr>
            <w:r w:rsidRPr="00B70610">
              <w:rPr>
                <w:b/>
                <w:sz w:val="20"/>
                <w:szCs w:val="20"/>
              </w:rPr>
              <w:t>Príčiny</w:t>
            </w:r>
          </w:p>
        </w:tc>
        <w:tc>
          <w:tcPr>
            <w:tcW w:w="1685" w:type="dxa"/>
          </w:tcPr>
          <w:p w:rsidR="00863C3D" w:rsidRPr="00B70610" w:rsidRDefault="00863C3D" w:rsidP="00217168">
            <w:pPr>
              <w:spacing w:after="0" w:line="240" w:lineRule="auto"/>
              <w:rPr>
                <w:b/>
                <w:sz w:val="20"/>
                <w:szCs w:val="20"/>
              </w:rPr>
            </w:pPr>
            <w:r w:rsidRPr="00B70610">
              <w:rPr>
                <w:b/>
                <w:sz w:val="20"/>
                <w:szCs w:val="20"/>
              </w:rPr>
              <w:t>Hlavný problém</w:t>
            </w:r>
          </w:p>
        </w:tc>
        <w:tc>
          <w:tcPr>
            <w:tcW w:w="2938" w:type="dxa"/>
          </w:tcPr>
          <w:p w:rsidR="00863C3D" w:rsidRPr="00B70610" w:rsidRDefault="00863C3D" w:rsidP="00217168">
            <w:pPr>
              <w:spacing w:after="0" w:line="240" w:lineRule="auto"/>
              <w:rPr>
                <w:b/>
                <w:sz w:val="20"/>
                <w:szCs w:val="20"/>
              </w:rPr>
            </w:pPr>
            <w:r w:rsidRPr="00B70610">
              <w:rPr>
                <w:b/>
                <w:sz w:val="20"/>
                <w:szCs w:val="20"/>
              </w:rPr>
              <w:t>Dôsledky</w:t>
            </w:r>
          </w:p>
        </w:tc>
      </w:tr>
      <w:tr w:rsidR="00863C3D" w:rsidRPr="00B70610" w:rsidTr="00217168">
        <w:tc>
          <w:tcPr>
            <w:tcW w:w="1923" w:type="dxa"/>
          </w:tcPr>
          <w:p w:rsidR="00863C3D" w:rsidRPr="00B70610" w:rsidRDefault="00983B2F" w:rsidP="00217168">
            <w:pPr>
              <w:spacing w:after="0" w:line="240" w:lineRule="auto"/>
              <w:rPr>
                <w:b/>
                <w:sz w:val="20"/>
                <w:szCs w:val="20"/>
              </w:rPr>
            </w:pPr>
            <w:r w:rsidRPr="00B70610">
              <w:rPr>
                <w:b/>
                <w:bCs/>
                <w:color w:val="000000"/>
                <w:sz w:val="20"/>
                <w:szCs w:val="20"/>
              </w:rPr>
              <w:t>Potenciál pre rozvoj CR</w:t>
            </w:r>
          </w:p>
        </w:tc>
        <w:tc>
          <w:tcPr>
            <w:tcW w:w="2514" w:type="dxa"/>
          </w:tcPr>
          <w:p w:rsidR="00863C3D" w:rsidRPr="00B70610" w:rsidRDefault="00863C3D" w:rsidP="00217168">
            <w:pPr>
              <w:pStyle w:val="Odsekzoznamu"/>
              <w:numPr>
                <w:ilvl w:val="0"/>
                <w:numId w:val="49"/>
              </w:numPr>
              <w:spacing w:after="0" w:line="240" w:lineRule="auto"/>
              <w:ind w:left="178" w:hanging="178"/>
              <w:rPr>
                <w:sz w:val="20"/>
                <w:szCs w:val="20"/>
              </w:rPr>
            </w:pPr>
            <w:r w:rsidRPr="00B70610">
              <w:rPr>
                <w:sz w:val="20"/>
                <w:szCs w:val="20"/>
              </w:rPr>
              <w:t>nie je dostatočne rozvinutá spolupráca subjektov v CR,</w:t>
            </w:r>
          </w:p>
          <w:p w:rsidR="00863C3D" w:rsidRPr="00B70610" w:rsidRDefault="00863C3D" w:rsidP="00217168">
            <w:pPr>
              <w:pStyle w:val="Odsekzoznamu"/>
              <w:numPr>
                <w:ilvl w:val="0"/>
                <w:numId w:val="49"/>
              </w:numPr>
              <w:spacing w:after="0" w:line="240" w:lineRule="auto"/>
              <w:ind w:left="178" w:hanging="178"/>
              <w:rPr>
                <w:sz w:val="20"/>
                <w:szCs w:val="20"/>
              </w:rPr>
            </w:pPr>
            <w:r w:rsidRPr="00B70610">
              <w:rPr>
                <w:sz w:val="20"/>
                <w:szCs w:val="20"/>
              </w:rPr>
              <w:t>nejestvuje lákadlo pre turistov,</w:t>
            </w:r>
          </w:p>
          <w:p w:rsidR="00983B2F" w:rsidRPr="00B70610" w:rsidRDefault="00863C3D" w:rsidP="00217168">
            <w:pPr>
              <w:pStyle w:val="Odsekzoznamu"/>
              <w:numPr>
                <w:ilvl w:val="0"/>
                <w:numId w:val="49"/>
              </w:numPr>
              <w:spacing w:after="0" w:line="240" w:lineRule="auto"/>
              <w:ind w:left="178" w:hanging="178"/>
              <w:rPr>
                <w:sz w:val="20"/>
                <w:szCs w:val="20"/>
              </w:rPr>
            </w:pPr>
            <w:r w:rsidRPr="00B70610">
              <w:rPr>
                <w:sz w:val="20"/>
                <w:szCs w:val="20"/>
              </w:rPr>
              <w:t xml:space="preserve">nevysporiadané vlastnícke vzťahy </w:t>
            </w:r>
          </w:p>
          <w:p w:rsidR="00863C3D" w:rsidRPr="00B70610" w:rsidRDefault="00863C3D" w:rsidP="00217168">
            <w:pPr>
              <w:pStyle w:val="Odsekzoznamu"/>
              <w:numPr>
                <w:ilvl w:val="0"/>
                <w:numId w:val="49"/>
              </w:numPr>
              <w:spacing w:after="0" w:line="240" w:lineRule="auto"/>
              <w:ind w:left="178" w:hanging="178"/>
              <w:rPr>
                <w:sz w:val="20"/>
                <w:szCs w:val="20"/>
              </w:rPr>
            </w:pPr>
            <w:r w:rsidRPr="00B70610">
              <w:rPr>
                <w:sz w:val="20"/>
                <w:szCs w:val="20"/>
              </w:rPr>
              <w:t>chýba jednotný informačný systém,</w:t>
            </w:r>
          </w:p>
          <w:p w:rsidR="00863C3D" w:rsidRPr="00B70610" w:rsidRDefault="00863C3D" w:rsidP="00217168">
            <w:pPr>
              <w:pStyle w:val="Odsekzoznamu"/>
              <w:numPr>
                <w:ilvl w:val="0"/>
                <w:numId w:val="49"/>
              </w:numPr>
              <w:spacing w:after="0" w:line="240" w:lineRule="auto"/>
              <w:ind w:left="178" w:hanging="178"/>
              <w:rPr>
                <w:sz w:val="20"/>
                <w:szCs w:val="20"/>
              </w:rPr>
            </w:pPr>
            <w:r w:rsidRPr="00B70610">
              <w:rPr>
                <w:sz w:val="20"/>
                <w:szCs w:val="20"/>
              </w:rPr>
              <w:t>chýba cyklotrasa PD-HÁ</w:t>
            </w:r>
          </w:p>
        </w:tc>
        <w:tc>
          <w:tcPr>
            <w:tcW w:w="1685" w:type="dxa"/>
          </w:tcPr>
          <w:p w:rsidR="00863C3D" w:rsidRPr="00B70610" w:rsidRDefault="00863C3D" w:rsidP="00217168">
            <w:pPr>
              <w:spacing w:after="0" w:line="240" w:lineRule="auto"/>
              <w:rPr>
                <w:b/>
                <w:sz w:val="20"/>
                <w:szCs w:val="20"/>
              </w:rPr>
            </w:pPr>
          </w:p>
          <w:p w:rsidR="00863C3D" w:rsidRPr="00B70610" w:rsidRDefault="00863C3D" w:rsidP="00217168">
            <w:pPr>
              <w:spacing w:after="0" w:line="240" w:lineRule="auto"/>
              <w:rPr>
                <w:b/>
                <w:sz w:val="20"/>
                <w:szCs w:val="20"/>
              </w:rPr>
            </w:pPr>
          </w:p>
          <w:p w:rsidR="00863C3D" w:rsidRPr="00B70610" w:rsidRDefault="00863C3D" w:rsidP="00217168">
            <w:pPr>
              <w:spacing w:after="0" w:line="240" w:lineRule="auto"/>
              <w:rPr>
                <w:b/>
                <w:sz w:val="20"/>
                <w:szCs w:val="20"/>
              </w:rPr>
            </w:pPr>
          </w:p>
          <w:p w:rsidR="00863C3D" w:rsidRPr="00B70610" w:rsidRDefault="00863C3D" w:rsidP="00217168">
            <w:pPr>
              <w:spacing w:after="0" w:line="240" w:lineRule="auto"/>
              <w:rPr>
                <w:b/>
                <w:sz w:val="20"/>
                <w:szCs w:val="20"/>
              </w:rPr>
            </w:pPr>
            <w:r w:rsidRPr="00B70610">
              <w:rPr>
                <w:b/>
                <w:sz w:val="20"/>
                <w:szCs w:val="20"/>
              </w:rPr>
              <w:t>Nízka návštevnosť územia</w:t>
            </w:r>
          </w:p>
        </w:tc>
        <w:tc>
          <w:tcPr>
            <w:tcW w:w="2938" w:type="dxa"/>
          </w:tcPr>
          <w:p w:rsidR="00863C3D" w:rsidRPr="00B70610" w:rsidRDefault="00983B2F" w:rsidP="00217168">
            <w:pPr>
              <w:pStyle w:val="Odsekzoznamu"/>
              <w:numPr>
                <w:ilvl w:val="0"/>
                <w:numId w:val="50"/>
              </w:numPr>
              <w:spacing w:after="0" w:line="240" w:lineRule="auto"/>
              <w:ind w:left="312" w:hanging="284"/>
              <w:rPr>
                <w:sz w:val="20"/>
                <w:szCs w:val="20"/>
              </w:rPr>
            </w:pPr>
            <w:r w:rsidRPr="00B70610">
              <w:rPr>
                <w:sz w:val="20"/>
                <w:szCs w:val="20"/>
              </w:rPr>
              <w:t>územie</w:t>
            </w:r>
            <w:r w:rsidR="00863C3D" w:rsidRPr="00B70610">
              <w:rPr>
                <w:sz w:val="20"/>
                <w:szCs w:val="20"/>
              </w:rPr>
              <w:t xml:space="preserve"> nie je cieľovou destináciou CR</w:t>
            </w:r>
          </w:p>
        </w:tc>
      </w:tr>
      <w:tr w:rsidR="00863C3D" w:rsidRPr="00B70610" w:rsidTr="00217168">
        <w:tc>
          <w:tcPr>
            <w:tcW w:w="1923" w:type="dxa"/>
          </w:tcPr>
          <w:p w:rsidR="00863C3D" w:rsidRPr="00B70610" w:rsidRDefault="00863C3D" w:rsidP="00217168">
            <w:pPr>
              <w:spacing w:after="0" w:line="240" w:lineRule="auto"/>
              <w:rPr>
                <w:b/>
                <w:sz w:val="20"/>
                <w:szCs w:val="20"/>
              </w:rPr>
            </w:pPr>
            <w:r w:rsidRPr="00B70610">
              <w:rPr>
                <w:b/>
                <w:bCs/>
                <w:color w:val="000000"/>
                <w:sz w:val="20"/>
                <w:szCs w:val="20"/>
              </w:rPr>
              <w:t>Životné prostredie a technická infraštruktúra</w:t>
            </w:r>
          </w:p>
        </w:tc>
        <w:tc>
          <w:tcPr>
            <w:tcW w:w="2514" w:type="dxa"/>
          </w:tcPr>
          <w:p w:rsidR="00863C3D" w:rsidRPr="00B70610" w:rsidRDefault="00863C3D" w:rsidP="00217168">
            <w:pPr>
              <w:pStyle w:val="Odsekzoznamu"/>
              <w:numPr>
                <w:ilvl w:val="0"/>
                <w:numId w:val="49"/>
              </w:numPr>
              <w:spacing w:after="0" w:line="240" w:lineRule="auto"/>
              <w:ind w:left="178" w:hanging="178"/>
              <w:rPr>
                <w:sz w:val="20"/>
                <w:szCs w:val="20"/>
              </w:rPr>
            </w:pPr>
            <w:r w:rsidRPr="00B70610">
              <w:rPr>
                <w:sz w:val="20"/>
                <w:szCs w:val="20"/>
              </w:rPr>
              <w:t>zle nastavený systém separovaného zberu, chýba motivácia pre ľudí,</w:t>
            </w:r>
          </w:p>
          <w:p w:rsidR="00863C3D" w:rsidRPr="00B70610" w:rsidRDefault="00863C3D" w:rsidP="00217168">
            <w:pPr>
              <w:pStyle w:val="Odsekzoznamu"/>
              <w:numPr>
                <w:ilvl w:val="0"/>
                <w:numId w:val="49"/>
              </w:numPr>
              <w:spacing w:after="0" w:line="240" w:lineRule="auto"/>
              <w:ind w:left="178" w:hanging="178"/>
              <w:rPr>
                <w:sz w:val="20"/>
                <w:szCs w:val="20"/>
              </w:rPr>
            </w:pPr>
            <w:r w:rsidRPr="00B70610">
              <w:rPr>
                <w:sz w:val="20"/>
                <w:szCs w:val="20"/>
              </w:rPr>
              <w:t>nedostatočná informovanosť a využívanie obnoviteľných zdrojov,</w:t>
            </w:r>
          </w:p>
          <w:p w:rsidR="00863C3D" w:rsidRPr="00B70610" w:rsidRDefault="00863C3D" w:rsidP="00217168">
            <w:pPr>
              <w:pStyle w:val="Odsekzoznamu"/>
              <w:numPr>
                <w:ilvl w:val="0"/>
                <w:numId w:val="49"/>
              </w:numPr>
              <w:spacing w:after="0" w:line="240" w:lineRule="auto"/>
              <w:ind w:left="178" w:hanging="178"/>
              <w:rPr>
                <w:sz w:val="20"/>
                <w:szCs w:val="20"/>
              </w:rPr>
            </w:pPr>
            <w:r w:rsidRPr="00B70610">
              <w:rPr>
                <w:sz w:val="20"/>
                <w:szCs w:val="20"/>
              </w:rPr>
              <w:t>nevyužívaná poľnohospodárska pôda,</w:t>
            </w:r>
          </w:p>
          <w:p w:rsidR="00863C3D" w:rsidRPr="00B70610" w:rsidRDefault="00863C3D" w:rsidP="00217168">
            <w:pPr>
              <w:pStyle w:val="Odsekzoznamu"/>
              <w:numPr>
                <w:ilvl w:val="0"/>
                <w:numId w:val="49"/>
              </w:numPr>
              <w:spacing w:after="0" w:line="240" w:lineRule="auto"/>
              <w:ind w:left="178" w:hanging="178"/>
              <w:rPr>
                <w:sz w:val="20"/>
                <w:szCs w:val="20"/>
              </w:rPr>
            </w:pPr>
            <w:r w:rsidRPr="00B70610">
              <w:rPr>
                <w:sz w:val="20"/>
                <w:szCs w:val="20"/>
              </w:rPr>
              <w:t>chýbajúce kanalizácie sú zdrojom znečistenia,</w:t>
            </w:r>
          </w:p>
          <w:p w:rsidR="00863C3D" w:rsidRPr="00B70610" w:rsidRDefault="00863C3D" w:rsidP="00217168">
            <w:pPr>
              <w:pStyle w:val="Odsekzoznamu"/>
              <w:numPr>
                <w:ilvl w:val="0"/>
                <w:numId w:val="49"/>
              </w:numPr>
              <w:spacing w:after="0" w:line="240" w:lineRule="auto"/>
              <w:ind w:left="178" w:hanging="178"/>
              <w:rPr>
                <w:sz w:val="20"/>
                <w:szCs w:val="20"/>
              </w:rPr>
            </w:pPr>
            <w:r w:rsidRPr="00B70610">
              <w:rPr>
                <w:sz w:val="20"/>
                <w:szCs w:val="20"/>
              </w:rPr>
              <w:t>nízke povedomie ľudí o ŽP</w:t>
            </w:r>
          </w:p>
        </w:tc>
        <w:tc>
          <w:tcPr>
            <w:tcW w:w="1685" w:type="dxa"/>
          </w:tcPr>
          <w:p w:rsidR="00863C3D" w:rsidRPr="00B70610" w:rsidRDefault="00863C3D" w:rsidP="00217168">
            <w:pPr>
              <w:spacing w:after="0" w:line="240" w:lineRule="auto"/>
              <w:rPr>
                <w:b/>
                <w:sz w:val="20"/>
                <w:szCs w:val="20"/>
              </w:rPr>
            </w:pPr>
          </w:p>
          <w:p w:rsidR="00863C3D" w:rsidRPr="00B70610" w:rsidRDefault="00863C3D" w:rsidP="00217168">
            <w:pPr>
              <w:spacing w:after="0" w:line="240" w:lineRule="auto"/>
              <w:rPr>
                <w:b/>
                <w:sz w:val="20"/>
                <w:szCs w:val="20"/>
              </w:rPr>
            </w:pPr>
            <w:r w:rsidRPr="00B70610">
              <w:rPr>
                <w:b/>
                <w:sz w:val="20"/>
                <w:szCs w:val="20"/>
              </w:rPr>
              <w:t>Starostlivosť o životné prostredie nie je na dostatočnej úrovni</w:t>
            </w:r>
          </w:p>
        </w:tc>
        <w:tc>
          <w:tcPr>
            <w:tcW w:w="2938" w:type="dxa"/>
          </w:tcPr>
          <w:p w:rsidR="00863C3D" w:rsidRPr="00B70610" w:rsidRDefault="00863C3D" w:rsidP="00217168">
            <w:pPr>
              <w:pStyle w:val="Odsekzoznamu"/>
              <w:numPr>
                <w:ilvl w:val="0"/>
                <w:numId w:val="50"/>
              </w:numPr>
              <w:spacing w:after="0" w:line="240" w:lineRule="auto"/>
              <w:ind w:left="312" w:hanging="284"/>
              <w:rPr>
                <w:sz w:val="20"/>
                <w:szCs w:val="20"/>
              </w:rPr>
            </w:pPr>
            <w:r w:rsidRPr="00B70610">
              <w:rPr>
                <w:sz w:val="20"/>
                <w:szCs w:val="20"/>
              </w:rPr>
              <w:t>chorobnosť u občanov,</w:t>
            </w:r>
          </w:p>
          <w:p w:rsidR="00863C3D" w:rsidRPr="00B70610" w:rsidRDefault="00863C3D" w:rsidP="00217168">
            <w:pPr>
              <w:pStyle w:val="Odsekzoznamu"/>
              <w:numPr>
                <w:ilvl w:val="0"/>
                <w:numId w:val="50"/>
              </w:numPr>
              <w:spacing w:after="0" w:line="240" w:lineRule="auto"/>
              <w:ind w:left="312" w:hanging="284"/>
              <w:rPr>
                <w:sz w:val="20"/>
                <w:szCs w:val="20"/>
              </w:rPr>
            </w:pPr>
            <w:r w:rsidRPr="00B70610">
              <w:rPr>
                <w:sz w:val="20"/>
                <w:szCs w:val="20"/>
              </w:rPr>
              <w:t>vysoká záťaž ŽP odpadmi,</w:t>
            </w:r>
          </w:p>
          <w:p w:rsidR="00863C3D" w:rsidRPr="00B70610" w:rsidRDefault="00863C3D" w:rsidP="00217168">
            <w:pPr>
              <w:pStyle w:val="Odsekzoznamu"/>
              <w:numPr>
                <w:ilvl w:val="0"/>
                <w:numId w:val="50"/>
              </w:numPr>
              <w:spacing w:after="0" w:line="240" w:lineRule="auto"/>
              <w:ind w:left="312" w:hanging="284"/>
              <w:rPr>
                <w:sz w:val="20"/>
                <w:szCs w:val="20"/>
              </w:rPr>
            </w:pPr>
            <w:r w:rsidRPr="00B70610">
              <w:rPr>
                <w:sz w:val="20"/>
                <w:szCs w:val="20"/>
              </w:rPr>
              <w:t xml:space="preserve">čierne skládky </w:t>
            </w:r>
          </w:p>
          <w:p w:rsidR="00863C3D" w:rsidRPr="00B70610" w:rsidRDefault="00863C3D" w:rsidP="00217168">
            <w:pPr>
              <w:spacing w:after="0" w:line="240" w:lineRule="auto"/>
              <w:ind w:left="312" w:hanging="284"/>
              <w:rPr>
                <w:sz w:val="20"/>
                <w:szCs w:val="20"/>
              </w:rPr>
            </w:pPr>
          </w:p>
        </w:tc>
      </w:tr>
      <w:tr w:rsidR="00863C3D" w:rsidRPr="00B70610" w:rsidTr="00217168">
        <w:tc>
          <w:tcPr>
            <w:tcW w:w="1923" w:type="dxa"/>
          </w:tcPr>
          <w:p w:rsidR="00863C3D" w:rsidRPr="00B70610" w:rsidRDefault="00863C3D" w:rsidP="00217168">
            <w:pPr>
              <w:spacing w:after="0" w:line="240" w:lineRule="auto"/>
              <w:rPr>
                <w:b/>
                <w:sz w:val="20"/>
                <w:szCs w:val="20"/>
              </w:rPr>
            </w:pPr>
            <w:r w:rsidRPr="00B70610">
              <w:rPr>
                <w:b/>
                <w:bCs/>
                <w:color w:val="000000"/>
                <w:sz w:val="20"/>
                <w:szCs w:val="20"/>
              </w:rPr>
              <w:t>Ľudské zdroje + voľný čas + občianska vybavenosť</w:t>
            </w:r>
          </w:p>
        </w:tc>
        <w:tc>
          <w:tcPr>
            <w:tcW w:w="2514" w:type="dxa"/>
          </w:tcPr>
          <w:p w:rsidR="00863C3D" w:rsidRPr="00B70610" w:rsidRDefault="00863C3D" w:rsidP="00217168">
            <w:pPr>
              <w:pStyle w:val="Odsekzoznamu"/>
              <w:numPr>
                <w:ilvl w:val="0"/>
                <w:numId w:val="49"/>
              </w:numPr>
              <w:spacing w:after="0" w:line="240" w:lineRule="auto"/>
              <w:ind w:left="178" w:hanging="178"/>
              <w:rPr>
                <w:sz w:val="20"/>
                <w:szCs w:val="20"/>
              </w:rPr>
            </w:pPr>
            <w:r w:rsidRPr="00B70610">
              <w:rPr>
                <w:sz w:val="20"/>
                <w:szCs w:val="20"/>
              </w:rPr>
              <w:t>zanedbávaná údržba a zlý technický stav budov,</w:t>
            </w:r>
          </w:p>
          <w:p w:rsidR="00D37F01" w:rsidRPr="00B70610" w:rsidRDefault="00D37F01" w:rsidP="00217168">
            <w:pPr>
              <w:pStyle w:val="Odsekzoznamu"/>
              <w:numPr>
                <w:ilvl w:val="0"/>
                <w:numId w:val="49"/>
              </w:numPr>
              <w:spacing w:after="0" w:line="240" w:lineRule="auto"/>
              <w:ind w:left="178" w:hanging="178"/>
              <w:rPr>
                <w:sz w:val="20"/>
                <w:szCs w:val="20"/>
              </w:rPr>
            </w:pPr>
            <w:r w:rsidRPr="00B70610">
              <w:rPr>
                <w:sz w:val="20"/>
                <w:szCs w:val="20"/>
              </w:rPr>
              <w:t>nízka vzdelanostná úroveň obyvateľstva</w:t>
            </w:r>
          </w:p>
          <w:p w:rsidR="00D37F01" w:rsidRPr="00B70610" w:rsidRDefault="00D37F01" w:rsidP="00217168">
            <w:pPr>
              <w:pStyle w:val="Odsekzoznamu"/>
              <w:numPr>
                <w:ilvl w:val="0"/>
                <w:numId w:val="49"/>
              </w:numPr>
              <w:spacing w:after="0" w:line="240" w:lineRule="auto"/>
              <w:ind w:left="178" w:hanging="178"/>
              <w:rPr>
                <w:sz w:val="20"/>
                <w:szCs w:val="20"/>
              </w:rPr>
            </w:pPr>
            <w:r w:rsidRPr="00B70610">
              <w:rPr>
                <w:sz w:val="20"/>
                <w:szCs w:val="20"/>
              </w:rPr>
              <w:t xml:space="preserve">zlý vzťah občanov k duchovným hodnotám, vandalizmus, </w:t>
            </w:r>
          </w:p>
          <w:p w:rsidR="00D37F01" w:rsidRPr="00B70610" w:rsidRDefault="00D37F01" w:rsidP="00217168">
            <w:pPr>
              <w:pStyle w:val="Odsekzoznamu"/>
              <w:numPr>
                <w:ilvl w:val="0"/>
                <w:numId w:val="49"/>
              </w:numPr>
              <w:spacing w:after="0" w:line="240" w:lineRule="auto"/>
              <w:ind w:left="178" w:hanging="178"/>
              <w:rPr>
                <w:sz w:val="20"/>
                <w:szCs w:val="20"/>
              </w:rPr>
            </w:pPr>
            <w:r w:rsidRPr="00B70610">
              <w:rPr>
                <w:sz w:val="20"/>
                <w:szCs w:val="20"/>
              </w:rPr>
              <w:t>zlé medziľudské vzťahy</w:t>
            </w:r>
          </w:p>
          <w:p w:rsidR="00D37F01" w:rsidRPr="00B70610" w:rsidRDefault="00D37F01" w:rsidP="00217168">
            <w:pPr>
              <w:pStyle w:val="Odsekzoznamu"/>
              <w:numPr>
                <w:ilvl w:val="0"/>
                <w:numId w:val="49"/>
              </w:numPr>
              <w:spacing w:after="0" w:line="240" w:lineRule="auto"/>
              <w:ind w:left="178" w:hanging="178"/>
              <w:rPr>
                <w:sz w:val="20"/>
                <w:szCs w:val="20"/>
              </w:rPr>
            </w:pPr>
            <w:r w:rsidRPr="00B70610">
              <w:rPr>
                <w:sz w:val="20"/>
                <w:szCs w:val="20"/>
              </w:rPr>
              <w:t xml:space="preserve">nedostatočne prezentovaná história  </w:t>
            </w:r>
          </w:p>
        </w:tc>
        <w:tc>
          <w:tcPr>
            <w:tcW w:w="1685" w:type="dxa"/>
          </w:tcPr>
          <w:p w:rsidR="00863C3D" w:rsidRPr="00B70610" w:rsidRDefault="00863C3D" w:rsidP="00217168">
            <w:pPr>
              <w:spacing w:after="0" w:line="240" w:lineRule="auto"/>
              <w:rPr>
                <w:b/>
                <w:sz w:val="20"/>
                <w:szCs w:val="20"/>
              </w:rPr>
            </w:pPr>
          </w:p>
          <w:p w:rsidR="00863C3D" w:rsidRPr="00B70610" w:rsidRDefault="00983B2F" w:rsidP="00217168">
            <w:pPr>
              <w:spacing w:after="0" w:line="240" w:lineRule="auto"/>
              <w:rPr>
                <w:b/>
                <w:sz w:val="20"/>
                <w:szCs w:val="20"/>
              </w:rPr>
            </w:pPr>
            <w:r w:rsidRPr="00B70610">
              <w:rPr>
                <w:b/>
                <w:sz w:val="20"/>
                <w:szCs w:val="20"/>
              </w:rPr>
              <w:t>Nespokojnosť občanov</w:t>
            </w:r>
          </w:p>
          <w:p w:rsidR="00863C3D" w:rsidRPr="00B70610" w:rsidRDefault="00863C3D" w:rsidP="00217168">
            <w:pPr>
              <w:spacing w:after="0" w:line="240" w:lineRule="auto"/>
              <w:rPr>
                <w:b/>
                <w:sz w:val="20"/>
                <w:szCs w:val="20"/>
              </w:rPr>
            </w:pPr>
          </w:p>
          <w:p w:rsidR="00983B2F" w:rsidRPr="00B70610" w:rsidRDefault="00983B2F" w:rsidP="00217168">
            <w:pPr>
              <w:spacing w:after="0" w:line="240" w:lineRule="auto"/>
              <w:rPr>
                <w:b/>
                <w:sz w:val="20"/>
                <w:szCs w:val="20"/>
              </w:rPr>
            </w:pPr>
          </w:p>
          <w:p w:rsidR="00863C3D" w:rsidRPr="00B70610" w:rsidRDefault="00863C3D" w:rsidP="00217168">
            <w:pPr>
              <w:spacing w:after="0" w:line="240" w:lineRule="auto"/>
              <w:rPr>
                <w:b/>
                <w:sz w:val="20"/>
                <w:szCs w:val="20"/>
              </w:rPr>
            </w:pPr>
          </w:p>
        </w:tc>
        <w:tc>
          <w:tcPr>
            <w:tcW w:w="2938" w:type="dxa"/>
          </w:tcPr>
          <w:p w:rsidR="00863C3D" w:rsidRPr="00B70610" w:rsidRDefault="00863C3D" w:rsidP="00217168">
            <w:pPr>
              <w:pStyle w:val="Odsekzoznamu"/>
              <w:numPr>
                <w:ilvl w:val="0"/>
                <w:numId w:val="50"/>
              </w:numPr>
              <w:spacing w:after="0" w:line="240" w:lineRule="auto"/>
              <w:ind w:left="312" w:hanging="284"/>
              <w:rPr>
                <w:sz w:val="20"/>
                <w:szCs w:val="20"/>
              </w:rPr>
            </w:pPr>
            <w:r w:rsidRPr="00B70610">
              <w:rPr>
                <w:sz w:val="20"/>
                <w:szCs w:val="20"/>
              </w:rPr>
              <w:t>občania stratili záujem prejaviť svoj názor</w:t>
            </w:r>
          </w:p>
          <w:p w:rsidR="00863C3D" w:rsidRPr="00B70610" w:rsidRDefault="00983B2F" w:rsidP="00217168">
            <w:pPr>
              <w:pStyle w:val="Odsekzoznamu"/>
              <w:numPr>
                <w:ilvl w:val="0"/>
                <w:numId w:val="50"/>
              </w:numPr>
              <w:spacing w:after="0" w:line="240" w:lineRule="auto"/>
              <w:ind w:left="312" w:hanging="284"/>
              <w:rPr>
                <w:sz w:val="20"/>
                <w:szCs w:val="20"/>
              </w:rPr>
            </w:pPr>
            <w:r w:rsidRPr="00B70610">
              <w:rPr>
                <w:sz w:val="20"/>
                <w:szCs w:val="20"/>
              </w:rPr>
              <w:t>občania sa nezaujímavú o veci verejné</w:t>
            </w:r>
          </w:p>
          <w:p w:rsidR="00D37F01" w:rsidRPr="00B70610" w:rsidRDefault="00D37F01" w:rsidP="00217168">
            <w:pPr>
              <w:pStyle w:val="Odsekzoznamu"/>
              <w:numPr>
                <w:ilvl w:val="0"/>
                <w:numId w:val="50"/>
              </w:numPr>
              <w:spacing w:after="0" w:line="240" w:lineRule="auto"/>
              <w:ind w:left="312" w:hanging="284"/>
              <w:rPr>
                <w:sz w:val="20"/>
                <w:szCs w:val="20"/>
              </w:rPr>
            </w:pPr>
            <w:r w:rsidRPr="00B70610">
              <w:rPr>
                <w:sz w:val="20"/>
                <w:szCs w:val="20"/>
              </w:rPr>
              <w:t>ľahostajnosť ľudí k hodnotám</w:t>
            </w:r>
          </w:p>
          <w:p w:rsidR="00D37F01" w:rsidRPr="00B70610" w:rsidRDefault="00D37F01" w:rsidP="00217168">
            <w:pPr>
              <w:spacing w:after="0" w:line="240" w:lineRule="auto"/>
              <w:ind w:left="312" w:hanging="284"/>
              <w:rPr>
                <w:sz w:val="20"/>
                <w:szCs w:val="20"/>
              </w:rPr>
            </w:pPr>
          </w:p>
        </w:tc>
      </w:tr>
      <w:tr w:rsidR="00863C3D" w:rsidRPr="00B70610" w:rsidTr="00217168">
        <w:tc>
          <w:tcPr>
            <w:tcW w:w="1923" w:type="dxa"/>
          </w:tcPr>
          <w:p w:rsidR="00446669" w:rsidRPr="00B70610" w:rsidRDefault="00863C3D" w:rsidP="00217168">
            <w:pPr>
              <w:spacing w:after="0" w:line="240" w:lineRule="auto"/>
              <w:rPr>
                <w:b/>
                <w:bCs/>
                <w:color w:val="000000"/>
                <w:sz w:val="20"/>
                <w:szCs w:val="20"/>
              </w:rPr>
            </w:pPr>
            <w:r w:rsidRPr="00B70610">
              <w:rPr>
                <w:b/>
                <w:bCs/>
                <w:color w:val="000000"/>
                <w:sz w:val="20"/>
                <w:szCs w:val="20"/>
              </w:rPr>
              <w:lastRenderedPageBreak/>
              <w:t xml:space="preserve">Investície </w:t>
            </w:r>
          </w:p>
          <w:p w:rsidR="00863C3D" w:rsidRPr="00B70610" w:rsidRDefault="00863C3D" w:rsidP="00217168">
            <w:pPr>
              <w:spacing w:after="0" w:line="240" w:lineRule="auto"/>
              <w:jc w:val="left"/>
              <w:rPr>
                <w:b/>
                <w:sz w:val="20"/>
                <w:szCs w:val="20"/>
              </w:rPr>
            </w:pPr>
            <w:r w:rsidRPr="00B70610">
              <w:rPr>
                <w:b/>
                <w:bCs/>
                <w:color w:val="000000"/>
                <w:sz w:val="20"/>
                <w:szCs w:val="20"/>
              </w:rPr>
              <w:t>a možností podnikania</w:t>
            </w:r>
          </w:p>
        </w:tc>
        <w:tc>
          <w:tcPr>
            <w:tcW w:w="2514" w:type="dxa"/>
          </w:tcPr>
          <w:p w:rsidR="00863C3D" w:rsidRPr="00B70610" w:rsidRDefault="00863C3D" w:rsidP="00217168">
            <w:pPr>
              <w:pStyle w:val="Odsekzoznamu"/>
              <w:numPr>
                <w:ilvl w:val="0"/>
                <w:numId w:val="49"/>
              </w:numPr>
              <w:spacing w:after="0" w:line="240" w:lineRule="auto"/>
              <w:ind w:left="178" w:hanging="178"/>
              <w:rPr>
                <w:sz w:val="20"/>
                <w:szCs w:val="20"/>
              </w:rPr>
            </w:pPr>
            <w:r w:rsidRPr="00B70610">
              <w:rPr>
                <w:sz w:val="20"/>
                <w:szCs w:val="20"/>
              </w:rPr>
              <w:t>obavy z podnikania, ľudia potrebujú istoty,</w:t>
            </w:r>
          </w:p>
          <w:p w:rsidR="00863C3D" w:rsidRPr="00B70610" w:rsidRDefault="00863C3D" w:rsidP="00217168">
            <w:pPr>
              <w:pStyle w:val="Odsekzoznamu"/>
              <w:numPr>
                <w:ilvl w:val="0"/>
                <w:numId w:val="49"/>
              </w:numPr>
              <w:spacing w:after="0" w:line="240" w:lineRule="auto"/>
              <w:ind w:left="178" w:hanging="178"/>
              <w:rPr>
                <w:sz w:val="20"/>
                <w:szCs w:val="20"/>
              </w:rPr>
            </w:pPr>
            <w:r w:rsidRPr="00B70610">
              <w:rPr>
                <w:sz w:val="20"/>
                <w:szCs w:val="20"/>
              </w:rPr>
              <w:t>nedostatočné konkurenčné prostredie,</w:t>
            </w:r>
          </w:p>
          <w:p w:rsidR="00863C3D" w:rsidRPr="00B70610" w:rsidRDefault="00863C3D" w:rsidP="00217168">
            <w:pPr>
              <w:pStyle w:val="Odsekzoznamu"/>
              <w:numPr>
                <w:ilvl w:val="0"/>
                <w:numId w:val="49"/>
              </w:numPr>
              <w:spacing w:after="0" w:line="240" w:lineRule="auto"/>
              <w:ind w:left="178" w:hanging="178"/>
              <w:rPr>
                <w:sz w:val="20"/>
                <w:szCs w:val="20"/>
              </w:rPr>
            </w:pPr>
            <w:r w:rsidRPr="00B70610">
              <w:rPr>
                <w:sz w:val="20"/>
                <w:szCs w:val="20"/>
              </w:rPr>
              <w:t>neatraktívna pracovná sila spôsobuje vysokú mieru nezamestnanosti,</w:t>
            </w:r>
          </w:p>
          <w:p w:rsidR="00863C3D" w:rsidRPr="00B70610" w:rsidRDefault="00863C3D" w:rsidP="00217168">
            <w:pPr>
              <w:pStyle w:val="Odsekzoznamu"/>
              <w:numPr>
                <w:ilvl w:val="0"/>
                <w:numId w:val="49"/>
              </w:numPr>
              <w:spacing w:after="0" w:line="240" w:lineRule="auto"/>
              <w:ind w:left="178" w:hanging="178"/>
              <w:rPr>
                <w:sz w:val="20"/>
                <w:szCs w:val="20"/>
              </w:rPr>
            </w:pPr>
            <w:r w:rsidRPr="00B70610">
              <w:rPr>
                <w:sz w:val="20"/>
                <w:szCs w:val="20"/>
              </w:rPr>
              <w:t>ne</w:t>
            </w:r>
            <w:r w:rsidR="00983B2F" w:rsidRPr="00B70610">
              <w:rPr>
                <w:sz w:val="20"/>
                <w:szCs w:val="20"/>
              </w:rPr>
              <w:t xml:space="preserve">dostatočná podpora podnikania </w:t>
            </w:r>
          </w:p>
          <w:p w:rsidR="00863C3D" w:rsidRPr="00B70610" w:rsidRDefault="00D37F01" w:rsidP="00217168">
            <w:pPr>
              <w:pStyle w:val="Odsekzoznamu"/>
              <w:numPr>
                <w:ilvl w:val="0"/>
                <w:numId w:val="49"/>
              </w:numPr>
              <w:spacing w:after="0" w:line="240" w:lineRule="auto"/>
              <w:ind w:left="178" w:hanging="178"/>
              <w:rPr>
                <w:sz w:val="20"/>
                <w:szCs w:val="20"/>
              </w:rPr>
            </w:pPr>
            <w:r w:rsidRPr="00B70610">
              <w:rPr>
                <w:sz w:val="20"/>
                <w:szCs w:val="20"/>
              </w:rPr>
              <w:t>nerozvinuté služby</w:t>
            </w:r>
          </w:p>
        </w:tc>
        <w:tc>
          <w:tcPr>
            <w:tcW w:w="1685" w:type="dxa"/>
          </w:tcPr>
          <w:p w:rsidR="00863C3D" w:rsidRPr="00B70610" w:rsidRDefault="00863C3D" w:rsidP="00217168">
            <w:pPr>
              <w:spacing w:after="0" w:line="240" w:lineRule="auto"/>
              <w:rPr>
                <w:b/>
                <w:sz w:val="20"/>
                <w:szCs w:val="20"/>
              </w:rPr>
            </w:pPr>
          </w:p>
          <w:p w:rsidR="00863C3D" w:rsidRPr="00B70610" w:rsidRDefault="00983B2F" w:rsidP="00217168">
            <w:pPr>
              <w:spacing w:after="0" w:line="240" w:lineRule="auto"/>
              <w:rPr>
                <w:b/>
                <w:sz w:val="20"/>
                <w:szCs w:val="20"/>
              </w:rPr>
            </w:pPr>
            <w:r w:rsidRPr="00B70610">
              <w:rPr>
                <w:b/>
                <w:sz w:val="20"/>
                <w:szCs w:val="20"/>
              </w:rPr>
              <w:t>Život v obciach nie</w:t>
            </w:r>
            <w:r w:rsidR="00863C3D" w:rsidRPr="00B70610">
              <w:rPr>
                <w:b/>
                <w:sz w:val="20"/>
                <w:szCs w:val="20"/>
              </w:rPr>
              <w:t xml:space="preserve"> je zaujímav</w:t>
            </w:r>
            <w:r w:rsidRPr="00B70610">
              <w:rPr>
                <w:b/>
                <w:sz w:val="20"/>
                <w:szCs w:val="20"/>
              </w:rPr>
              <w:t>ý</w:t>
            </w:r>
            <w:r w:rsidR="00863C3D" w:rsidRPr="00B70610">
              <w:rPr>
                <w:b/>
                <w:sz w:val="20"/>
                <w:szCs w:val="20"/>
              </w:rPr>
              <w:t xml:space="preserve"> pre občanov – nízka životná úroveň</w:t>
            </w:r>
          </w:p>
        </w:tc>
        <w:tc>
          <w:tcPr>
            <w:tcW w:w="2938" w:type="dxa"/>
          </w:tcPr>
          <w:p w:rsidR="00863C3D" w:rsidRPr="00B70610" w:rsidRDefault="00863C3D" w:rsidP="00217168">
            <w:pPr>
              <w:pStyle w:val="Odsekzoznamu"/>
              <w:numPr>
                <w:ilvl w:val="0"/>
                <w:numId w:val="50"/>
              </w:numPr>
              <w:spacing w:after="0" w:line="240" w:lineRule="auto"/>
              <w:ind w:left="312" w:hanging="284"/>
              <w:rPr>
                <w:sz w:val="20"/>
                <w:szCs w:val="20"/>
              </w:rPr>
            </w:pPr>
            <w:r w:rsidRPr="00B70610">
              <w:rPr>
                <w:sz w:val="20"/>
                <w:szCs w:val="20"/>
              </w:rPr>
              <w:t>nedostatok pracovných príležitostí,</w:t>
            </w:r>
          </w:p>
          <w:p w:rsidR="00863C3D" w:rsidRPr="00B70610" w:rsidRDefault="00863C3D" w:rsidP="00217168">
            <w:pPr>
              <w:pStyle w:val="Odsekzoznamu"/>
              <w:numPr>
                <w:ilvl w:val="0"/>
                <w:numId w:val="50"/>
              </w:numPr>
              <w:spacing w:after="0" w:line="240" w:lineRule="auto"/>
              <w:ind w:left="312" w:hanging="284"/>
              <w:rPr>
                <w:sz w:val="20"/>
                <w:szCs w:val="20"/>
              </w:rPr>
            </w:pPr>
            <w:r w:rsidRPr="00B70610">
              <w:rPr>
                <w:sz w:val="20"/>
                <w:szCs w:val="20"/>
              </w:rPr>
              <w:t>mladí ľudia odchádzajú – odliv mozgov,</w:t>
            </w:r>
          </w:p>
          <w:p w:rsidR="00863C3D" w:rsidRPr="00B70610" w:rsidRDefault="00863C3D" w:rsidP="00217168">
            <w:pPr>
              <w:pStyle w:val="Odsekzoznamu"/>
              <w:numPr>
                <w:ilvl w:val="0"/>
                <w:numId w:val="50"/>
              </w:numPr>
              <w:spacing w:after="0" w:line="240" w:lineRule="auto"/>
              <w:ind w:left="312" w:hanging="284"/>
              <w:rPr>
                <w:sz w:val="20"/>
                <w:szCs w:val="20"/>
              </w:rPr>
            </w:pPr>
            <w:r w:rsidRPr="00B70610">
              <w:rPr>
                <w:sz w:val="20"/>
                <w:szCs w:val="20"/>
              </w:rPr>
              <w:t>nízka kúpyschopnosť obyvateľstva</w:t>
            </w:r>
          </w:p>
        </w:tc>
      </w:tr>
    </w:tbl>
    <w:p w:rsidR="00863C3D" w:rsidRPr="00B70610" w:rsidRDefault="00863C3D" w:rsidP="000B33C7"/>
    <w:p w:rsidR="00863C3D" w:rsidRPr="00B70610" w:rsidRDefault="00863C3D" w:rsidP="00446669">
      <w:pPr>
        <w:pStyle w:val="Nadpis2"/>
      </w:pPr>
      <w:bookmarkStart w:id="320" w:name="_Toc434135408"/>
      <w:bookmarkStart w:id="321" w:name="_Toc441688749"/>
      <w:bookmarkStart w:id="322" w:name="_Toc442125964"/>
      <w:bookmarkStart w:id="323" w:name="_Toc442126360"/>
      <w:bookmarkStart w:id="324" w:name="_Toc443856482"/>
      <w:r w:rsidRPr="00B70610">
        <w:t>3.3 Odhad budúceho vývoja</w:t>
      </w:r>
      <w:bookmarkEnd w:id="320"/>
      <w:bookmarkEnd w:id="321"/>
      <w:bookmarkEnd w:id="322"/>
      <w:bookmarkEnd w:id="323"/>
      <w:bookmarkEnd w:id="324"/>
      <w:r w:rsidRPr="00B70610">
        <w:t xml:space="preserve"> </w:t>
      </w:r>
    </w:p>
    <w:p w:rsidR="00863C3D" w:rsidRPr="00B70610" w:rsidRDefault="00863C3D" w:rsidP="00446669">
      <w:pPr>
        <w:pStyle w:val="Nadpis2"/>
        <w:spacing w:before="0"/>
      </w:pPr>
    </w:p>
    <w:p w:rsidR="00863C3D" w:rsidRPr="00B70610" w:rsidRDefault="00863C3D" w:rsidP="000B33C7">
      <w:r w:rsidRPr="00B70610">
        <w:tab/>
        <w:t>Odhad budúceho rozvoja vychádza z analýzy problémov v jednotlivých oblastiach života občanov. Je východiskom pre stanovenie cieľov, priorít a aktivít v dôležitých oblastiach života.</w:t>
      </w:r>
    </w:p>
    <w:p w:rsidR="00863C3D" w:rsidRPr="00B70610" w:rsidRDefault="00983B2F" w:rsidP="00BA0AA1">
      <w:pPr>
        <w:spacing w:after="0"/>
        <w:rPr>
          <w:b/>
          <w:bCs/>
          <w:color w:val="000000"/>
        </w:rPr>
      </w:pPr>
      <w:r w:rsidRPr="00B70610">
        <w:rPr>
          <w:b/>
          <w:bCs/>
          <w:color w:val="000000"/>
        </w:rPr>
        <w:t>Potenciál pre rozvoj cestovného ruchu</w:t>
      </w:r>
      <w:r w:rsidR="00863C3D" w:rsidRPr="00B70610">
        <w:rPr>
          <w:b/>
          <w:bCs/>
          <w:color w:val="000000"/>
        </w:rPr>
        <w:tab/>
      </w:r>
    </w:p>
    <w:p w:rsidR="00863C3D" w:rsidRPr="00B70610" w:rsidRDefault="00863C3D" w:rsidP="00BA0AA1">
      <w:pPr>
        <w:pStyle w:val="Odsekzoznamu"/>
        <w:numPr>
          <w:ilvl w:val="0"/>
          <w:numId w:val="51"/>
        </w:numPr>
        <w:spacing w:after="0"/>
        <w:rPr>
          <w:bCs/>
          <w:color w:val="000000"/>
        </w:rPr>
      </w:pPr>
      <w:r w:rsidRPr="00B70610">
        <w:rPr>
          <w:bCs/>
          <w:color w:val="000000"/>
        </w:rPr>
        <w:t>Podieľanie sa na vybudovaní cyklotrasy Handlová – Prievidza.</w:t>
      </w:r>
    </w:p>
    <w:p w:rsidR="00863C3D" w:rsidRPr="00B70610" w:rsidRDefault="00863C3D" w:rsidP="00BA0AA1">
      <w:pPr>
        <w:pStyle w:val="Odsekzoznamu"/>
        <w:numPr>
          <w:ilvl w:val="0"/>
          <w:numId w:val="51"/>
        </w:numPr>
        <w:spacing w:after="0"/>
        <w:rPr>
          <w:bCs/>
          <w:color w:val="000000"/>
        </w:rPr>
      </w:pPr>
      <w:r w:rsidRPr="00B70610">
        <w:rPr>
          <w:bCs/>
          <w:color w:val="000000"/>
        </w:rPr>
        <w:t>Vytváranie produktu cestovného ruchu ( lákadlo) v spolupráci s partnermi.</w:t>
      </w:r>
    </w:p>
    <w:p w:rsidR="00863C3D" w:rsidRPr="00B70610" w:rsidRDefault="00863C3D" w:rsidP="004B5667">
      <w:pPr>
        <w:pStyle w:val="Odsekzoznamu"/>
        <w:numPr>
          <w:ilvl w:val="0"/>
          <w:numId w:val="51"/>
        </w:numPr>
        <w:rPr>
          <w:bCs/>
          <w:color w:val="000000"/>
        </w:rPr>
      </w:pPr>
      <w:r w:rsidRPr="00B70610">
        <w:rPr>
          <w:bCs/>
          <w:color w:val="000000"/>
        </w:rPr>
        <w:t>Vybudovanie jednotn</w:t>
      </w:r>
      <w:r w:rsidR="00983B2F" w:rsidRPr="00B70610">
        <w:rPr>
          <w:bCs/>
          <w:color w:val="000000"/>
        </w:rPr>
        <w:t>ého</w:t>
      </w:r>
      <w:r w:rsidRPr="00B70610">
        <w:rPr>
          <w:bCs/>
          <w:color w:val="000000"/>
        </w:rPr>
        <w:t xml:space="preserve"> informačn</w:t>
      </w:r>
      <w:r w:rsidR="00983B2F" w:rsidRPr="00B70610">
        <w:rPr>
          <w:bCs/>
          <w:color w:val="000000"/>
        </w:rPr>
        <w:t>ého</w:t>
      </w:r>
      <w:r w:rsidRPr="00B70610">
        <w:rPr>
          <w:bCs/>
          <w:color w:val="000000"/>
        </w:rPr>
        <w:t xml:space="preserve"> systém</w:t>
      </w:r>
      <w:r w:rsidR="00983B2F" w:rsidRPr="00B70610">
        <w:rPr>
          <w:bCs/>
          <w:color w:val="000000"/>
        </w:rPr>
        <w:t>u v území</w:t>
      </w:r>
      <w:r w:rsidRPr="00B70610">
        <w:rPr>
          <w:bCs/>
          <w:color w:val="000000"/>
        </w:rPr>
        <w:t>.</w:t>
      </w:r>
    </w:p>
    <w:p w:rsidR="00863C3D" w:rsidRPr="00B70610" w:rsidRDefault="00863C3D" w:rsidP="004B5667">
      <w:pPr>
        <w:pStyle w:val="Odsekzoznamu"/>
        <w:numPr>
          <w:ilvl w:val="0"/>
          <w:numId w:val="51"/>
        </w:numPr>
        <w:rPr>
          <w:bCs/>
          <w:color w:val="000000"/>
        </w:rPr>
      </w:pPr>
      <w:r w:rsidRPr="00B70610">
        <w:rPr>
          <w:bCs/>
          <w:color w:val="000000"/>
        </w:rPr>
        <w:t>Hľadanie možnosti na využitie potenciálu geotermálneho vrtu</w:t>
      </w:r>
      <w:r w:rsidR="00983B2F" w:rsidRPr="00B70610">
        <w:rPr>
          <w:bCs/>
          <w:color w:val="000000"/>
        </w:rPr>
        <w:t xml:space="preserve"> v meste, ktorý bude prínosom pre celý región</w:t>
      </w:r>
      <w:r w:rsidRPr="00B70610">
        <w:rPr>
          <w:bCs/>
          <w:color w:val="000000"/>
        </w:rPr>
        <w:t>.</w:t>
      </w:r>
    </w:p>
    <w:p w:rsidR="00D37F01" w:rsidRPr="00B70610" w:rsidRDefault="00D37F01" w:rsidP="004B5667">
      <w:pPr>
        <w:pStyle w:val="Odsekzoznamu"/>
        <w:numPr>
          <w:ilvl w:val="0"/>
          <w:numId w:val="51"/>
        </w:numPr>
        <w:rPr>
          <w:bCs/>
          <w:color w:val="000000"/>
        </w:rPr>
      </w:pPr>
      <w:r w:rsidRPr="00B70610">
        <w:rPr>
          <w:bCs/>
          <w:color w:val="000000"/>
        </w:rPr>
        <w:t>Dostatok objektov s pôvodnou architektúrou, zvyky, tradície, história</w:t>
      </w:r>
    </w:p>
    <w:p w:rsidR="00863C3D" w:rsidRPr="00B70610" w:rsidRDefault="00863C3D" w:rsidP="00BA0AA1">
      <w:pPr>
        <w:spacing w:after="0"/>
        <w:rPr>
          <w:b/>
          <w:bCs/>
          <w:color w:val="000000"/>
        </w:rPr>
      </w:pPr>
      <w:r w:rsidRPr="00B70610">
        <w:rPr>
          <w:b/>
          <w:bCs/>
          <w:color w:val="000000"/>
        </w:rPr>
        <w:t xml:space="preserve">Životné prostredie a technická infraštruktúra </w:t>
      </w:r>
    </w:p>
    <w:p w:rsidR="00863C3D" w:rsidRPr="00B70610" w:rsidRDefault="00863C3D" w:rsidP="00BA0AA1">
      <w:pPr>
        <w:pStyle w:val="Odsekzoznamu"/>
        <w:numPr>
          <w:ilvl w:val="0"/>
          <w:numId w:val="52"/>
        </w:numPr>
        <w:spacing w:after="0"/>
        <w:rPr>
          <w:bCs/>
          <w:color w:val="000000"/>
        </w:rPr>
      </w:pPr>
      <w:r w:rsidRPr="00B70610">
        <w:rPr>
          <w:bCs/>
          <w:color w:val="000000"/>
        </w:rPr>
        <w:t>Spracovanie funkčn</w:t>
      </w:r>
      <w:r w:rsidR="00872998">
        <w:rPr>
          <w:bCs/>
          <w:color w:val="000000"/>
        </w:rPr>
        <w:t>ého</w:t>
      </w:r>
      <w:r w:rsidRPr="00B70610">
        <w:rPr>
          <w:bCs/>
          <w:color w:val="000000"/>
        </w:rPr>
        <w:t xml:space="preserve"> systém separovaného zberu s motivačnou zložkou pre občanov.</w:t>
      </w:r>
    </w:p>
    <w:p w:rsidR="00863C3D" w:rsidRPr="00B70610" w:rsidRDefault="00863C3D" w:rsidP="004B5667">
      <w:pPr>
        <w:pStyle w:val="Odsekzoznamu"/>
        <w:numPr>
          <w:ilvl w:val="0"/>
          <w:numId w:val="52"/>
        </w:numPr>
        <w:rPr>
          <w:bCs/>
          <w:color w:val="000000"/>
        </w:rPr>
      </w:pPr>
      <w:r w:rsidRPr="00B70610">
        <w:rPr>
          <w:bCs/>
          <w:color w:val="000000"/>
        </w:rPr>
        <w:t>Zvýšenie informovanosti a využívanie obnoviteľných zdrojov.</w:t>
      </w:r>
    </w:p>
    <w:p w:rsidR="00863C3D" w:rsidRPr="00B70610" w:rsidRDefault="00863C3D" w:rsidP="004B5667">
      <w:pPr>
        <w:pStyle w:val="Odsekzoznamu"/>
        <w:numPr>
          <w:ilvl w:val="0"/>
          <w:numId w:val="52"/>
        </w:numPr>
        <w:rPr>
          <w:bCs/>
          <w:color w:val="000000"/>
        </w:rPr>
      </w:pPr>
      <w:r w:rsidRPr="00B70610">
        <w:rPr>
          <w:bCs/>
          <w:color w:val="000000"/>
        </w:rPr>
        <w:t>Hľadanie spôsobu a formy  využívania poľnohospodárskej pôdy.</w:t>
      </w:r>
    </w:p>
    <w:p w:rsidR="00863C3D" w:rsidRPr="00B70610" w:rsidRDefault="00863C3D" w:rsidP="004B5667">
      <w:pPr>
        <w:pStyle w:val="Odsekzoznamu"/>
        <w:numPr>
          <w:ilvl w:val="0"/>
          <w:numId w:val="52"/>
        </w:numPr>
        <w:rPr>
          <w:bCs/>
          <w:color w:val="000000"/>
        </w:rPr>
      </w:pPr>
      <w:r w:rsidRPr="00B70610">
        <w:rPr>
          <w:bCs/>
          <w:color w:val="000000"/>
        </w:rPr>
        <w:t>Do</w:t>
      </w:r>
      <w:r w:rsidR="00983B2F" w:rsidRPr="00B70610">
        <w:rPr>
          <w:bCs/>
          <w:color w:val="000000"/>
        </w:rPr>
        <w:t>budovanie chýbajúcej kanalizácie</w:t>
      </w:r>
      <w:r w:rsidRPr="00B70610">
        <w:rPr>
          <w:bCs/>
          <w:color w:val="000000"/>
        </w:rPr>
        <w:t>.</w:t>
      </w:r>
    </w:p>
    <w:p w:rsidR="00863C3D" w:rsidRPr="00B70610" w:rsidRDefault="00863C3D" w:rsidP="004B5667">
      <w:pPr>
        <w:pStyle w:val="Odsekzoznamu"/>
        <w:numPr>
          <w:ilvl w:val="0"/>
          <w:numId w:val="52"/>
        </w:numPr>
        <w:rPr>
          <w:bCs/>
          <w:color w:val="000000"/>
        </w:rPr>
      </w:pPr>
      <w:r w:rsidRPr="00B70610">
        <w:rPr>
          <w:bCs/>
          <w:color w:val="000000"/>
        </w:rPr>
        <w:t>Zvýšenie povedomia o životnom prostredí.</w:t>
      </w:r>
    </w:p>
    <w:p w:rsidR="00863C3D" w:rsidRPr="00B70610" w:rsidRDefault="00863C3D" w:rsidP="00BA0AA1">
      <w:pPr>
        <w:spacing w:after="0"/>
        <w:rPr>
          <w:b/>
          <w:bCs/>
          <w:color w:val="000000"/>
        </w:rPr>
      </w:pPr>
      <w:r w:rsidRPr="00B70610">
        <w:rPr>
          <w:b/>
          <w:bCs/>
          <w:color w:val="000000"/>
        </w:rPr>
        <w:t xml:space="preserve">Ľudské zdroje + voľný čas + občianska vybavenosť </w:t>
      </w:r>
    </w:p>
    <w:p w:rsidR="00863C3D" w:rsidRPr="00B70610" w:rsidRDefault="00863C3D" w:rsidP="00BA0AA1">
      <w:pPr>
        <w:pStyle w:val="Odsekzoznamu"/>
        <w:numPr>
          <w:ilvl w:val="0"/>
          <w:numId w:val="53"/>
        </w:numPr>
        <w:spacing w:after="0"/>
        <w:rPr>
          <w:bCs/>
          <w:color w:val="000000"/>
        </w:rPr>
      </w:pPr>
      <w:r w:rsidRPr="00B70610">
        <w:rPr>
          <w:bCs/>
          <w:color w:val="000000"/>
        </w:rPr>
        <w:t>Zlepšenie údržby a technického stavu verejných budov čo prispeje z zatraktívneniu a</w:t>
      </w:r>
      <w:r w:rsidR="00983B2F" w:rsidRPr="00B70610">
        <w:rPr>
          <w:bCs/>
          <w:color w:val="000000"/>
        </w:rPr>
        <w:t> </w:t>
      </w:r>
      <w:r w:rsidRPr="00B70610">
        <w:rPr>
          <w:bCs/>
          <w:color w:val="000000"/>
        </w:rPr>
        <w:t>príťažlivosti</w:t>
      </w:r>
      <w:r w:rsidR="00983B2F" w:rsidRPr="00B70610">
        <w:rPr>
          <w:bCs/>
          <w:color w:val="000000"/>
        </w:rPr>
        <w:t xml:space="preserve"> obcí</w:t>
      </w:r>
      <w:r w:rsidRPr="00B70610">
        <w:rPr>
          <w:bCs/>
          <w:color w:val="000000"/>
        </w:rPr>
        <w:t>.</w:t>
      </w:r>
    </w:p>
    <w:p w:rsidR="00863C3D" w:rsidRPr="00B70610" w:rsidRDefault="00863C3D" w:rsidP="004B5667">
      <w:pPr>
        <w:pStyle w:val="Odsekzoznamu"/>
        <w:numPr>
          <w:ilvl w:val="0"/>
          <w:numId w:val="53"/>
        </w:numPr>
        <w:rPr>
          <w:bCs/>
          <w:color w:val="000000"/>
        </w:rPr>
      </w:pPr>
      <w:r w:rsidRPr="00B70610">
        <w:rPr>
          <w:bCs/>
          <w:color w:val="000000"/>
        </w:rPr>
        <w:t>Zlepšenie starostlivosti o občana.</w:t>
      </w:r>
    </w:p>
    <w:p w:rsidR="00983B2F" w:rsidRPr="00B70610" w:rsidRDefault="00983B2F" w:rsidP="004B5667">
      <w:pPr>
        <w:pStyle w:val="Odsekzoznamu"/>
        <w:numPr>
          <w:ilvl w:val="0"/>
          <w:numId w:val="53"/>
        </w:numPr>
        <w:rPr>
          <w:bCs/>
          <w:color w:val="000000"/>
        </w:rPr>
      </w:pPr>
      <w:r w:rsidRPr="00B70610">
        <w:rPr>
          <w:bCs/>
          <w:color w:val="000000"/>
        </w:rPr>
        <w:t>Rekonštrukcia a dobudovanie miestnych komunikácií</w:t>
      </w:r>
    </w:p>
    <w:p w:rsidR="00863C3D" w:rsidRPr="00B70610" w:rsidRDefault="00863C3D" w:rsidP="00BA0AA1">
      <w:pPr>
        <w:spacing w:after="0"/>
        <w:rPr>
          <w:b/>
          <w:bCs/>
          <w:color w:val="000000"/>
        </w:rPr>
      </w:pPr>
      <w:r w:rsidRPr="00B70610">
        <w:rPr>
          <w:b/>
          <w:bCs/>
          <w:color w:val="000000"/>
        </w:rPr>
        <w:lastRenderedPageBreak/>
        <w:t>Investície a možnosti podnikania</w:t>
      </w:r>
    </w:p>
    <w:p w:rsidR="00863C3D" w:rsidRPr="00B70610" w:rsidRDefault="00863C3D" w:rsidP="00BA0AA1">
      <w:pPr>
        <w:pStyle w:val="Odsekzoznamu"/>
        <w:numPr>
          <w:ilvl w:val="0"/>
          <w:numId w:val="54"/>
        </w:numPr>
        <w:spacing w:after="0"/>
        <w:rPr>
          <w:bCs/>
          <w:color w:val="000000"/>
        </w:rPr>
      </w:pPr>
      <w:r w:rsidRPr="00B70610">
        <w:rPr>
          <w:bCs/>
          <w:color w:val="000000"/>
        </w:rPr>
        <w:t>Podporovanie rozvoja podnikania v</w:t>
      </w:r>
      <w:r w:rsidR="00983B2F" w:rsidRPr="00B70610">
        <w:rPr>
          <w:bCs/>
          <w:color w:val="000000"/>
        </w:rPr>
        <w:t> obciach.</w:t>
      </w:r>
    </w:p>
    <w:p w:rsidR="00863C3D" w:rsidRPr="00B70610" w:rsidRDefault="00863C3D" w:rsidP="00BA0AA1">
      <w:pPr>
        <w:pStyle w:val="Odsekzoznamu"/>
        <w:numPr>
          <w:ilvl w:val="0"/>
          <w:numId w:val="54"/>
        </w:numPr>
        <w:spacing w:after="0"/>
        <w:rPr>
          <w:bCs/>
          <w:color w:val="000000"/>
        </w:rPr>
      </w:pPr>
      <w:r w:rsidRPr="00B70610">
        <w:rPr>
          <w:bCs/>
          <w:color w:val="000000"/>
        </w:rPr>
        <w:t>Vytváranie sietí spolupráce s podnikateľským sektorom.</w:t>
      </w:r>
    </w:p>
    <w:p w:rsidR="00D37F01" w:rsidRPr="00B70610" w:rsidRDefault="00D37F01" w:rsidP="004B5667">
      <w:pPr>
        <w:pStyle w:val="Odsekzoznamu"/>
        <w:numPr>
          <w:ilvl w:val="0"/>
          <w:numId w:val="54"/>
        </w:numPr>
        <w:rPr>
          <w:bCs/>
          <w:color w:val="000000"/>
        </w:rPr>
      </w:pPr>
      <w:r w:rsidRPr="00B70610">
        <w:rPr>
          <w:bCs/>
          <w:color w:val="000000"/>
        </w:rPr>
        <w:t>Rozvoj služieb.</w:t>
      </w:r>
    </w:p>
    <w:p w:rsidR="00863C3D" w:rsidRPr="00B70610" w:rsidRDefault="00863C3D" w:rsidP="000B33C7"/>
    <w:p w:rsidR="00E744FC" w:rsidRPr="00B70610" w:rsidRDefault="00E744FC" w:rsidP="000B33C7">
      <w:pPr>
        <w:rPr>
          <w:rFonts w:eastAsia="Times New Roman"/>
          <w:b/>
          <w:bCs/>
          <w:color w:val="365F91"/>
        </w:rPr>
      </w:pPr>
      <w:bookmarkStart w:id="325" w:name="_Toc434135409"/>
    </w:p>
    <w:p w:rsidR="00E744FC" w:rsidRPr="00B70610" w:rsidRDefault="00E744FC" w:rsidP="000B33C7">
      <w:pPr>
        <w:rPr>
          <w:rFonts w:eastAsia="Times New Roman"/>
          <w:b/>
          <w:bCs/>
          <w:color w:val="365F91"/>
        </w:rPr>
      </w:pPr>
    </w:p>
    <w:p w:rsidR="00E744FC" w:rsidRPr="00B70610" w:rsidRDefault="00E744FC" w:rsidP="000B33C7">
      <w:pPr>
        <w:rPr>
          <w:rFonts w:eastAsia="Times New Roman"/>
          <w:b/>
          <w:bCs/>
          <w:color w:val="365F91"/>
        </w:rPr>
      </w:pPr>
    </w:p>
    <w:p w:rsidR="00E744FC" w:rsidRPr="00B70610" w:rsidRDefault="00E744FC" w:rsidP="000B33C7">
      <w:pPr>
        <w:rPr>
          <w:rFonts w:eastAsia="Times New Roman"/>
          <w:b/>
          <w:bCs/>
          <w:color w:val="365F91"/>
        </w:rPr>
      </w:pPr>
    </w:p>
    <w:p w:rsidR="00E744FC" w:rsidRPr="00B70610" w:rsidRDefault="00E744FC" w:rsidP="000B33C7">
      <w:pPr>
        <w:rPr>
          <w:rFonts w:eastAsia="Times New Roman"/>
          <w:b/>
          <w:bCs/>
          <w:color w:val="365F91"/>
        </w:rPr>
      </w:pPr>
    </w:p>
    <w:p w:rsidR="00E744FC" w:rsidRPr="00B70610" w:rsidRDefault="00E744FC" w:rsidP="000B33C7">
      <w:pPr>
        <w:rPr>
          <w:rFonts w:eastAsia="Times New Roman"/>
          <w:b/>
          <w:bCs/>
          <w:color w:val="365F91"/>
        </w:rPr>
      </w:pPr>
    </w:p>
    <w:p w:rsidR="00E744FC" w:rsidRPr="00B70610" w:rsidRDefault="00E744FC" w:rsidP="000B33C7">
      <w:pPr>
        <w:rPr>
          <w:rFonts w:eastAsia="Times New Roman"/>
          <w:b/>
          <w:bCs/>
          <w:color w:val="365F91"/>
        </w:rPr>
      </w:pPr>
    </w:p>
    <w:p w:rsidR="00E744FC" w:rsidRPr="00B70610" w:rsidRDefault="00E744FC" w:rsidP="000B33C7">
      <w:pPr>
        <w:rPr>
          <w:rFonts w:eastAsia="Times New Roman"/>
          <w:b/>
          <w:bCs/>
          <w:color w:val="365F91"/>
        </w:rPr>
      </w:pPr>
    </w:p>
    <w:p w:rsidR="00E744FC" w:rsidRDefault="00E744FC" w:rsidP="000B33C7">
      <w:pPr>
        <w:rPr>
          <w:rFonts w:eastAsia="Times New Roman"/>
          <w:b/>
          <w:bCs/>
          <w:color w:val="365F91"/>
        </w:rPr>
      </w:pPr>
    </w:p>
    <w:p w:rsidR="007352EF" w:rsidRDefault="007352EF" w:rsidP="000B33C7">
      <w:pPr>
        <w:rPr>
          <w:rFonts w:eastAsia="Times New Roman"/>
          <w:b/>
          <w:bCs/>
          <w:color w:val="365F91"/>
        </w:rPr>
      </w:pPr>
    </w:p>
    <w:p w:rsidR="008C5144" w:rsidRDefault="008C5144" w:rsidP="000B33C7">
      <w:pPr>
        <w:rPr>
          <w:rFonts w:eastAsia="Times New Roman"/>
          <w:b/>
          <w:bCs/>
          <w:color w:val="365F91"/>
        </w:rPr>
      </w:pPr>
    </w:p>
    <w:p w:rsidR="008C5144" w:rsidRDefault="008C5144" w:rsidP="000B33C7">
      <w:pPr>
        <w:rPr>
          <w:rFonts w:eastAsia="Times New Roman"/>
          <w:b/>
          <w:bCs/>
          <w:color w:val="365F91"/>
        </w:rPr>
      </w:pPr>
    </w:p>
    <w:p w:rsidR="007352EF" w:rsidRDefault="007352EF" w:rsidP="000B33C7">
      <w:pPr>
        <w:rPr>
          <w:rFonts w:eastAsia="Times New Roman"/>
          <w:b/>
          <w:bCs/>
          <w:color w:val="365F91"/>
        </w:rPr>
      </w:pPr>
    </w:p>
    <w:p w:rsidR="007352EF" w:rsidRDefault="007352EF" w:rsidP="000B33C7">
      <w:pPr>
        <w:rPr>
          <w:rFonts w:eastAsia="Times New Roman"/>
          <w:b/>
          <w:bCs/>
          <w:color w:val="365F91"/>
        </w:rPr>
      </w:pPr>
    </w:p>
    <w:p w:rsidR="00191548" w:rsidRDefault="00191548" w:rsidP="000B33C7">
      <w:pPr>
        <w:rPr>
          <w:rFonts w:eastAsia="Times New Roman"/>
          <w:b/>
          <w:bCs/>
          <w:color w:val="365F91"/>
        </w:rPr>
      </w:pPr>
    </w:p>
    <w:p w:rsidR="00872998" w:rsidRDefault="00872998" w:rsidP="000B33C7">
      <w:pPr>
        <w:rPr>
          <w:rFonts w:eastAsia="Times New Roman"/>
          <w:b/>
          <w:bCs/>
          <w:color w:val="365F91"/>
        </w:rPr>
      </w:pPr>
    </w:p>
    <w:p w:rsidR="00863C3D" w:rsidRPr="00B70610" w:rsidRDefault="00F958FF" w:rsidP="00E744FC">
      <w:pPr>
        <w:pStyle w:val="Nadpis1"/>
      </w:pPr>
      <w:bookmarkStart w:id="326" w:name="_Toc441688750"/>
      <w:bookmarkStart w:id="327" w:name="_Toc442125965"/>
      <w:bookmarkStart w:id="328" w:name="_Toc442126361"/>
      <w:bookmarkStart w:id="329" w:name="_Toc443856483"/>
      <w:r w:rsidRPr="00B70610">
        <w:lastRenderedPageBreak/>
        <w:t>B</w:t>
      </w:r>
      <w:r w:rsidR="00863C3D" w:rsidRPr="00B70610">
        <w:t xml:space="preserve"> Strategická časť</w:t>
      </w:r>
      <w:bookmarkEnd w:id="325"/>
      <w:bookmarkEnd w:id="326"/>
      <w:bookmarkEnd w:id="327"/>
      <w:bookmarkEnd w:id="328"/>
      <w:bookmarkEnd w:id="329"/>
    </w:p>
    <w:p w:rsidR="00863C3D" w:rsidRPr="00B70610" w:rsidRDefault="00863C3D" w:rsidP="000B33C7"/>
    <w:p w:rsidR="00863C3D" w:rsidRPr="00B70610" w:rsidRDefault="00863C3D" w:rsidP="000B33C7">
      <w:r w:rsidRPr="00B70610">
        <w:tab/>
        <w:t>Na základe SWOT analýzy, analýzy problémov, disparít a faktorov rozvoja boli zadefinované ciele</w:t>
      </w:r>
      <w:r w:rsidR="00BA2A40" w:rsidRPr="00B70610">
        <w:t>, priority a opatrenia pre oblasti:</w:t>
      </w:r>
    </w:p>
    <w:p w:rsidR="00863C3D" w:rsidRPr="00B70610" w:rsidRDefault="00863C3D" w:rsidP="004B5667">
      <w:pPr>
        <w:pStyle w:val="Odsekzoznamu"/>
        <w:numPr>
          <w:ilvl w:val="0"/>
          <w:numId w:val="55"/>
        </w:numPr>
      </w:pPr>
      <w:r w:rsidRPr="00B70610">
        <w:t>cestovný ruch,</w:t>
      </w:r>
    </w:p>
    <w:p w:rsidR="00863C3D" w:rsidRPr="00B70610" w:rsidRDefault="00863C3D" w:rsidP="004B5667">
      <w:pPr>
        <w:pStyle w:val="Odsekzoznamu"/>
        <w:numPr>
          <w:ilvl w:val="0"/>
          <w:numId w:val="55"/>
        </w:numPr>
      </w:pPr>
      <w:r w:rsidRPr="00B70610">
        <w:t>životné prostredie a technická infraštruktúra,</w:t>
      </w:r>
    </w:p>
    <w:p w:rsidR="00863C3D" w:rsidRPr="00B70610" w:rsidRDefault="00863C3D" w:rsidP="004B5667">
      <w:pPr>
        <w:pStyle w:val="Odsekzoznamu"/>
        <w:numPr>
          <w:ilvl w:val="0"/>
          <w:numId w:val="55"/>
        </w:numPr>
      </w:pPr>
      <w:r w:rsidRPr="00B70610">
        <w:t>ľudské zdroje, voľný čas a občianska vybavenosť,</w:t>
      </w:r>
    </w:p>
    <w:p w:rsidR="00863C3D" w:rsidRPr="00B70610" w:rsidRDefault="00863C3D" w:rsidP="004B5667">
      <w:pPr>
        <w:pStyle w:val="Odsekzoznamu"/>
        <w:numPr>
          <w:ilvl w:val="0"/>
          <w:numId w:val="55"/>
        </w:numPr>
      </w:pPr>
      <w:r w:rsidRPr="00B70610">
        <w:t>investície a rozvoj podnikania.</w:t>
      </w:r>
    </w:p>
    <w:p w:rsidR="00863C3D" w:rsidRPr="00B70610" w:rsidRDefault="00863C3D" w:rsidP="000B33C7">
      <w:pPr>
        <w:rPr>
          <w:b/>
        </w:rPr>
      </w:pPr>
    </w:p>
    <w:p w:rsidR="00863C3D" w:rsidRPr="00B70610" w:rsidRDefault="00863C3D" w:rsidP="000B33C7">
      <w:r w:rsidRPr="00B70610">
        <w:rPr>
          <w:b/>
        </w:rPr>
        <w:t>Spoločné motto handlovskej doliny:</w:t>
      </w:r>
      <w:r w:rsidRPr="00B70610">
        <w:tab/>
        <w:t>„ Aby sa nám v handlovskej doline dobre žilo“.</w:t>
      </w:r>
    </w:p>
    <w:p w:rsidR="00744A6E" w:rsidRPr="00B70610" w:rsidRDefault="00D37F01" w:rsidP="000B33C7">
      <w:pPr>
        <w:rPr>
          <w:b/>
          <w:u w:val="single"/>
        </w:rPr>
      </w:pPr>
      <w:r w:rsidRPr="00B70610">
        <w:rPr>
          <w:b/>
          <w:u w:val="single"/>
        </w:rPr>
        <w:t xml:space="preserve">Vízia: </w:t>
      </w:r>
    </w:p>
    <w:p w:rsidR="00BA2A40" w:rsidRPr="00B70610" w:rsidRDefault="00BA2A40" w:rsidP="00BA2A40">
      <w:pPr>
        <w:ind w:firstLine="708"/>
        <w:jc w:val="center"/>
        <w:rPr>
          <w:rFonts w:eastAsia="+mn-ea"/>
          <w:b/>
          <w:szCs w:val="24"/>
        </w:rPr>
      </w:pPr>
      <w:r w:rsidRPr="00B70610">
        <w:rPr>
          <w:rFonts w:eastAsia="+mn-ea"/>
          <w:b/>
          <w:szCs w:val="24"/>
        </w:rPr>
        <w:t>My, obyvatelia obcí handlovskej doliny, chceme do roku 2030 žiť v moderných a prosperujúcich obciach s čistým a zdravým životným prostredím, rozvinutými službami, vybudovanými zariadeniami a atraktivitami pre távenie voľného času pre všetky vekové kategórie, zachovaným historickým a kultúrnym dedičstvom, s vytvorenými priaznivými podmienkami pre rozvoj podnikania a cestovného ruchu s množstvom pracovných príležitostí.</w:t>
      </w:r>
    </w:p>
    <w:p w:rsidR="00BA2A40" w:rsidRPr="00B70610" w:rsidRDefault="00BA2A40" w:rsidP="00BA2A40">
      <w:pPr>
        <w:ind w:firstLine="708"/>
        <w:rPr>
          <w:rFonts w:eastAsia="+mn-ea"/>
          <w:b/>
          <w:szCs w:val="24"/>
        </w:rPr>
      </w:pPr>
    </w:p>
    <w:p w:rsidR="00E744FC" w:rsidRPr="00B70610" w:rsidRDefault="00E744FC" w:rsidP="00BA2A40">
      <w:pPr>
        <w:ind w:firstLine="708"/>
        <w:rPr>
          <w:rFonts w:eastAsia="+mn-ea"/>
          <w:b/>
          <w:szCs w:val="24"/>
        </w:rPr>
      </w:pPr>
    </w:p>
    <w:p w:rsidR="00E744FC" w:rsidRPr="00B70610" w:rsidRDefault="00E744FC" w:rsidP="00BA2A40">
      <w:pPr>
        <w:ind w:firstLine="708"/>
        <w:rPr>
          <w:rFonts w:eastAsia="+mn-ea"/>
          <w:b/>
          <w:szCs w:val="24"/>
        </w:rPr>
      </w:pPr>
    </w:p>
    <w:p w:rsidR="00E744FC" w:rsidRPr="00B70610" w:rsidRDefault="00E744FC" w:rsidP="00BA2A40">
      <w:pPr>
        <w:ind w:firstLine="708"/>
        <w:rPr>
          <w:rFonts w:eastAsia="+mn-ea"/>
          <w:b/>
          <w:szCs w:val="24"/>
        </w:rPr>
      </w:pPr>
    </w:p>
    <w:p w:rsidR="00E744FC" w:rsidRPr="00B70610" w:rsidRDefault="00E744FC" w:rsidP="00BA2A40">
      <w:pPr>
        <w:ind w:firstLine="708"/>
        <w:rPr>
          <w:rFonts w:eastAsia="+mn-ea"/>
          <w:b/>
          <w:szCs w:val="24"/>
        </w:rPr>
      </w:pPr>
    </w:p>
    <w:p w:rsidR="00BA2A40" w:rsidRPr="007352EF" w:rsidRDefault="007352EF" w:rsidP="00191548">
      <w:pPr>
        <w:jc w:val="left"/>
      </w:pPr>
      <w:bookmarkStart w:id="330" w:name="_Toc443856546"/>
      <w:r w:rsidRPr="007352EF">
        <w:lastRenderedPageBreak/>
        <w:t>S</w:t>
      </w:r>
      <w:r w:rsidR="00616995" w:rsidRPr="007352EF">
        <w:t xml:space="preserve">chéma </w:t>
      </w:r>
      <w:fldSimple w:instr=" SEQ Schéma \* ARABIC ">
        <w:r w:rsidR="00616995" w:rsidRPr="007352EF">
          <w:rPr>
            <w:noProof/>
          </w:rPr>
          <w:t>1</w:t>
        </w:r>
      </w:fldSimple>
      <w:r w:rsidR="00020E2B" w:rsidRPr="007352EF">
        <w:t xml:space="preserve">Strategický cieľ a ciele </w:t>
      </w:r>
      <w:r w:rsidR="000A72D1" w:rsidRPr="007352EF">
        <w:rPr>
          <w:noProof/>
          <w:lang w:eastAsia="sk-SK"/>
        </w:rPr>
        <w:drawing>
          <wp:inline distT="0" distB="0" distL="0" distR="0">
            <wp:extent cx="5419725" cy="7915275"/>
            <wp:effectExtent l="0" t="0" r="0" b="9525"/>
            <wp:docPr id="11"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bookmarkEnd w:id="330"/>
    </w:p>
    <w:p w:rsidR="00A20A85" w:rsidRPr="00B70610" w:rsidRDefault="009329B3" w:rsidP="000B33C7">
      <w:pPr>
        <w:rPr>
          <w:b/>
        </w:rPr>
      </w:pPr>
      <w:r w:rsidRPr="00B70610">
        <w:rPr>
          <w:b/>
        </w:rPr>
        <w:lastRenderedPageBreak/>
        <w:t>Strategický cieľ: Zvýšiť kvalitu života občanov</w:t>
      </w:r>
    </w:p>
    <w:p w:rsidR="0069539F" w:rsidRPr="00B70610" w:rsidRDefault="0069539F" w:rsidP="000B33C7">
      <w:pPr>
        <w:rPr>
          <w:b/>
        </w:rPr>
      </w:pPr>
    </w:p>
    <w:tbl>
      <w:tblPr>
        <w:tblW w:w="0" w:type="auto"/>
        <w:tblLook w:val="04A0" w:firstRow="1" w:lastRow="0" w:firstColumn="1" w:lastColumn="0" w:noHBand="0" w:noVBand="1"/>
      </w:tblPr>
      <w:tblGrid>
        <w:gridCol w:w="3044"/>
        <w:gridCol w:w="6026"/>
      </w:tblGrid>
      <w:tr w:rsidR="00E744FC" w:rsidRPr="00B70610" w:rsidTr="00CE65A4">
        <w:tc>
          <w:tcPr>
            <w:tcW w:w="3085" w:type="dxa"/>
            <w:shd w:val="clear" w:color="auto" w:fill="auto"/>
          </w:tcPr>
          <w:p w:rsidR="00E744FC" w:rsidRPr="00B70610" w:rsidRDefault="00E744FC" w:rsidP="007352EF">
            <w:pPr>
              <w:spacing w:after="0" w:line="276" w:lineRule="auto"/>
              <w:rPr>
                <w:b/>
              </w:rPr>
            </w:pPr>
            <w:r w:rsidRPr="00B70610">
              <w:t>Špecifický cieľ 1 :</w:t>
            </w:r>
          </w:p>
        </w:tc>
        <w:tc>
          <w:tcPr>
            <w:tcW w:w="6125" w:type="dxa"/>
            <w:shd w:val="clear" w:color="auto" w:fill="auto"/>
          </w:tcPr>
          <w:p w:rsidR="00E744FC" w:rsidRPr="00B70610" w:rsidRDefault="00E744FC" w:rsidP="007352EF">
            <w:pPr>
              <w:spacing w:after="0" w:line="276" w:lineRule="auto"/>
              <w:rPr>
                <w:b/>
              </w:rPr>
            </w:pPr>
            <w:r w:rsidRPr="00B70610">
              <w:rPr>
                <w:b/>
              </w:rPr>
              <w:t>Podporiť rozvoj cestovného ruchu, podnikania a pracovných príležitostí</w:t>
            </w:r>
          </w:p>
          <w:p w:rsidR="00E744FC" w:rsidRPr="00B70610" w:rsidRDefault="00E744FC" w:rsidP="007352EF">
            <w:pPr>
              <w:spacing w:after="0" w:line="276" w:lineRule="auto"/>
              <w:rPr>
                <w:b/>
              </w:rPr>
            </w:pPr>
          </w:p>
        </w:tc>
      </w:tr>
      <w:tr w:rsidR="00E744FC" w:rsidRPr="00B70610" w:rsidTr="00CE65A4">
        <w:tc>
          <w:tcPr>
            <w:tcW w:w="3085" w:type="dxa"/>
            <w:shd w:val="clear" w:color="auto" w:fill="auto"/>
          </w:tcPr>
          <w:p w:rsidR="00E744FC" w:rsidRPr="00B70610" w:rsidRDefault="00E744FC" w:rsidP="007352EF">
            <w:pPr>
              <w:spacing w:after="0" w:line="276" w:lineRule="auto"/>
              <w:rPr>
                <w:b/>
              </w:rPr>
            </w:pPr>
            <w:r w:rsidRPr="00B70610">
              <w:t>Špecifický cieľ 2:</w:t>
            </w:r>
          </w:p>
        </w:tc>
        <w:tc>
          <w:tcPr>
            <w:tcW w:w="6125" w:type="dxa"/>
            <w:shd w:val="clear" w:color="auto" w:fill="auto"/>
          </w:tcPr>
          <w:p w:rsidR="00E744FC" w:rsidRPr="00B70610" w:rsidRDefault="00E744FC" w:rsidP="007352EF">
            <w:pPr>
              <w:spacing w:after="0" w:line="276" w:lineRule="auto"/>
              <w:rPr>
                <w:b/>
              </w:rPr>
            </w:pPr>
            <w:r w:rsidRPr="00B70610">
              <w:rPr>
                <w:b/>
              </w:rPr>
              <w:t>Zlepšiť starostlivosť o životné prostredie a dobudovať technickú infraštruktúru</w:t>
            </w:r>
          </w:p>
          <w:p w:rsidR="00E744FC" w:rsidRPr="00B70610" w:rsidRDefault="00E744FC" w:rsidP="007352EF">
            <w:pPr>
              <w:spacing w:after="0" w:line="276" w:lineRule="auto"/>
              <w:rPr>
                <w:b/>
              </w:rPr>
            </w:pPr>
          </w:p>
        </w:tc>
      </w:tr>
      <w:tr w:rsidR="00E744FC" w:rsidRPr="00B70610" w:rsidTr="00CE65A4">
        <w:tc>
          <w:tcPr>
            <w:tcW w:w="3085" w:type="dxa"/>
            <w:shd w:val="clear" w:color="auto" w:fill="auto"/>
          </w:tcPr>
          <w:p w:rsidR="00E744FC" w:rsidRPr="00B70610" w:rsidRDefault="00E744FC" w:rsidP="007352EF">
            <w:pPr>
              <w:spacing w:after="0" w:line="276" w:lineRule="auto"/>
              <w:rPr>
                <w:b/>
              </w:rPr>
            </w:pPr>
            <w:r w:rsidRPr="00B70610">
              <w:t>Špecifický cieľ 3:</w:t>
            </w:r>
          </w:p>
        </w:tc>
        <w:tc>
          <w:tcPr>
            <w:tcW w:w="6125" w:type="dxa"/>
            <w:shd w:val="clear" w:color="auto" w:fill="auto"/>
          </w:tcPr>
          <w:p w:rsidR="00E744FC" w:rsidRPr="00B70610" w:rsidRDefault="00E744FC" w:rsidP="007352EF">
            <w:pPr>
              <w:spacing w:after="0" w:line="276" w:lineRule="auto"/>
              <w:rPr>
                <w:b/>
              </w:rPr>
            </w:pPr>
            <w:r w:rsidRPr="00B70610">
              <w:rPr>
                <w:b/>
              </w:rPr>
              <w:t xml:space="preserve">Zvýšiť spokojnosť občanov </w:t>
            </w:r>
          </w:p>
          <w:p w:rsidR="00E744FC" w:rsidRPr="00B70610" w:rsidRDefault="00E744FC" w:rsidP="007352EF">
            <w:pPr>
              <w:spacing w:after="0" w:line="276" w:lineRule="auto"/>
              <w:rPr>
                <w:b/>
              </w:rPr>
            </w:pPr>
          </w:p>
        </w:tc>
      </w:tr>
    </w:tbl>
    <w:p w:rsidR="00E744FC" w:rsidRPr="00B70610" w:rsidRDefault="00E744FC" w:rsidP="00260F08"/>
    <w:p w:rsidR="00260F08" w:rsidRPr="00B70610" w:rsidRDefault="00260F08" w:rsidP="00260F08">
      <w:pPr>
        <w:rPr>
          <w:b/>
        </w:rPr>
      </w:pPr>
      <w:r w:rsidRPr="00B70610">
        <w:t xml:space="preserve">Špecifický cieľ 1 : </w:t>
      </w:r>
      <w:r w:rsidRPr="00B70610">
        <w:rPr>
          <w:b/>
        </w:rPr>
        <w:t>Podporiť rozvoj cestovného ruchu</w:t>
      </w:r>
      <w:r w:rsidR="00A33271" w:rsidRPr="00B70610">
        <w:rPr>
          <w:b/>
        </w:rPr>
        <w:t>, podnikania a pracovných príležitostí</w:t>
      </w:r>
      <w:r w:rsidRPr="00B70610">
        <w:rPr>
          <w:b/>
        </w:rPr>
        <w:t xml:space="preserve"> </w:t>
      </w:r>
    </w:p>
    <w:tbl>
      <w:tblPr>
        <w:tblW w:w="0" w:type="auto"/>
        <w:tblLook w:val="04A0" w:firstRow="1" w:lastRow="0" w:firstColumn="1" w:lastColumn="0" w:noHBand="0" w:noVBand="1"/>
      </w:tblPr>
      <w:tblGrid>
        <w:gridCol w:w="1256"/>
        <w:gridCol w:w="691"/>
        <w:gridCol w:w="7123"/>
      </w:tblGrid>
      <w:tr w:rsidR="00260F08" w:rsidRPr="00B70610" w:rsidTr="00CE65A4">
        <w:tc>
          <w:tcPr>
            <w:tcW w:w="1256" w:type="dxa"/>
            <w:shd w:val="clear" w:color="auto" w:fill="auto"/>
          </w:tcPr>
          <w:p w:rsidR="00260F08" w:rsidRPr="00B70610" w:rsidRDefault="00260F08" w:rsidP="00CE65A4">
            <w:pPr>
              <w:spacing w:after="0"/>
              <w:rPr>
                <w:b/>
              </w:rPr>
            </w:pPr>
            <w:r w:rsidRPr="00B70610">
              <w:rPr>
                <w:b/>
              </w:rPr>
              <w:t>Opatrenie</w:t>
            </w:r>
          </w:p>
        </w:tc>
        <w:tc>
          <w:tcPr>
            <w:tcW w:w="695" w:type="dxa"/>
            <w:shd w:val="clear" w:color="auto" w:fill="auto"/>
          </w:tcPr>
          <w:p w:rsidR="00260F08" w:rsidRPr="00B70610" w:rsidRDefault="00260F08" w:rsidP="00CE65A4">
            <w:pPr>
              <w:spacing w:after="0"/>
              <w:rPr>
                <w:b/>
              </w:rPr>
            </w:pPr>
            <w:r w:rsidRPr="00B70610">
              <w:rPr>
                <w:b/>
              </w:rPr>
              <w:t>1.1</w:t>
            </w:r>
          </w:p>
        </w:tc>
        <w:tc>
          <w:tcPr>
            <w:tcW w:w="7263" w:type="dxa"/>
            <w:shd w:val="clear" w:color="auto" w:fill="auto"/>
          </w:tcPr>
          <w:p w:rsidR="00260F08" w:rsidRPr="00B70610" w:rsidRDefault="00260F08" w:rsidP="00CE65A4">
            <w:pPr>
              <w:spacing w:after="0"/>
            </w:pPr>
            <w:r w:rsidRPr="00B70610">
              <w:t>Podpora rozvoja cestovného ruchu</w:t>
            </w:r>
          </w:p>
        </w:tc>
      </w:tr>
      <w:tr w:rsidR="00260F08" w:rsidRPr="00B70610" w:rsidTr="00CE65A4">
        <w:tc>
          <w:tcPr>
            <w:tcW w:w="1256" w:type="dxa"/>
            <w:shd w:val="clear" w:color="auto" w:fill="auto"/>
          </w:tcPr>
          <w:p w:rsidR="00260F08" w:rsidRPr="00B70610" w:rsidRDefault="00260F08" w:rsidP="00CE65A4">
            <w:pPr>
              <w:spacing w:after="0"/>
              <w:rPr>
                <w:b/>
              </w:rPr>
            </w:pPr>
            <w:r w:rsidRPr="00B70610">
              <w:rPr>
                <w:b/>
              </w:rPr>
              <w:t xml:space="preserve">Opatrenie </w:t>
            </w:r>
          </w:p>
        </w:tc>
        <w:tc>
          <w:tcPr>
            <w:tcW w:w="695" w:type="dxa"/>
            <w:shd w:val="clear" w:color="auto" w:fill="auto"/>
          </w:tcPr>
          <w:p w:rsidR="00260F08" w:rsidRPr="00B70610" w:rsidRDefault="00260F08" w:rsidP="00CE65A4">
            <w:pPr>
              <w:spacing w:after="0"/>
              <w:rPr>
                <w:b/>
              </w:rPr>
            </w:pPr>
            <w:r w:rsidRPr="00B70610">
              <w:rPr>
                <w:b/>
              </w:rPr>
              <w:t>1.2</w:t>
            </w:r>
          </w:p>
        </w:tc>
        <w:tc>
          <w:tcPr>
            <w:tcW w:w="7263" w:type="dxa"/>
            <w:shd w:val="clear" w:color="auto" w:fill="auto"/>
          </w:tcPr>
          <w:p w:rsidR="00260F08" w:rsidRPr="00B70610" w:rsidRDefault="00A33271" w:rsidP="00CE65A4">
            <w:pPr>
              <w:spacing w:after="0"/>
            </w:pPr>
            <w:r w:rsidRPr="00B70610">
              <w:t>Vytvorenie podmienok pre rozvoj podnikania a pracovných príležitostí</w:t>
            </w:r>
          </w:p>
        </w:tc>
      </w:tr>
      <w:tr w:rsidR="00260F08" w:rsidRPr="00B70610" w:rsidTr="00CE65A4">
        <w:tc>
          <w:tcPr>
            <w:tcW w:w="1256" w:type="dxa"/>
            <w:shd w:val="clear" w:color="auto" w:fill="auto"/>
          </w:tcPr>
          <w:p w:rsidR="00260F08" w:rsidRPr="00B70610" w:rsidRDefault="00A33271" w:rsidP="00CE65A4">
            <w:pPr>
              <w:spacing w:after="0"/>
              <w:rPr>
                <w:b/>
              </w:rPr>
            </w:pPr>
            <w:r w:rsidRPr="00B70610">
              <w:rPr>
                <w:b/>
              </w:rPr>
              <w:t xml:space="preserve">Opatrenie </w:t>
            </w:r>
          </w:p>
        </w:tc>
        <w:tc>
          <w:tcPr>
            <w:tcW w:w="695" w:type="dxa"/>
            <w:shd w:val="clear" w:color="auto" w:fill="auto"/>
          </w:tcPr>
          <w:p w:rsidR="00260F08" w:rsidRPr="00B70610" w:rsidRDefault="00A33271" w:rsidP="00CE65A4">
            <w:pPr>
              <w:spacing w:after="0"/>
              <w:rPr>
                <w:b/>
              </w:rPr>
            </w:pPr>
            <w:r w:rsidRPr="00B70610">
              <w:rPr>
                <w:b/>
              </w:rPr>
              <w:t>1.3</w:t>
            </w:r>
          </w:p>
        </w:tc>
        <w:tc>
          <w:tcPr>
            <w:tcW w:w="7263" w:type="dxa"/>
            <w:shd w:val="clear" w:color="auto" w:fill="auto"/>
          </w:tcPr>
          <w:p w:rsidR="00260F08" w:rsidRPr="00B70610" w:rsidRDefault="00A33271" w:rsidP="00CE65A4">
            <w:pPr>
              <w:spacing w:after="0"/>
            </w:pPr>
            <w:r w:rsidRPr="00B70610">
              <w:t xml:space="preserve">Ochrana kultúrneho dedičstva </w:t>
            </w:r>
          </w:p>
        </w:tc>
      </w:tr>
    </w:tbl>
    <w:p w:rsidR="0069539F" w:rsidRPr="00B70610" w:rsidRDefault="0069539F" w:rsidP="000B33C7">
      <w:pPr>
        <w:rPr>
          <w:b/>
        </w:rPr>
      </w:pPr>
    </w:p>
    <w:p w:rsidR="00A33271" w:rsidRPr="00B70610" w:rsidRDefault="00A33271" w:rsidP="00A33271">
      <w:pPr>
        <w:rPr>
          <w:b/>
        </w:rPr>
      </w:pPr>
      <w:r w:rsidRPr="00B70610">
        <w:t xml:space="preserve">Špecifický cieľ 2: </w:t>
      </w:r>
      <w:r w:rsidRPr="00B70610">
        <w:rPr>
          <w:b/>
        </w:rPr>
        <w:t>Zlepšiť starostlivosť o životné prostredie a dobudovať technickú infraštruktúru</w:t>
      </w:r>
    </w:p>
    <w:tbl>
      <w:tblPr>
        <w:tblW w:w="0" w:type="auto"/>
        <w:tblLook w:val="04A0" w:firstRow="1" w:lastRow="0" w:firstColumn="1" w:lastColumn="0" w:noHBand="0" w:noVBand="1"/>
      </w:tblPr>
      <w:tblGrid>
        <w:gridCol w:w="1256"/>
        <w:gridCol w:w="691"/>
        <w:gridCol w:w="7123"/>
      </w:tblGrid>
      <w:tr w:rsidR="00A33271" w:rsidRPr="00B70610" w:rsidTr="00CE65A4">
        <w:tc>
          <w:tcPr>
            <w:tcW w:w="1256" w:type="dxa"/>
            <w:shd w:val="clear" w:color="auto" w:fill="auto"/>
          </w:tcPr>
          <w:p w:rsidR="00A33271" w:rsidRPr="00B70610" w:rsidRDefault="00A33271" w:rsidP="00CE65A4">
            <w:pPr>
              <w:spacing w:after="0"/>
              <w:rPr>
                <w:b/>
              </w:rPr>
            </w:pPr>
            <w:r w:rsidRPr="00B70610">
              <w:rPr>
                <w:b/>
              </w:rPr>
              <w:t>Opatrenie</w:t>
            </w:r>
          </w:p>
        </w:tc>
        <w:tc>
          <w:tcPr>
            <w:tcW w:w="695" w:type="dxa"/>
            <w:shd w:val="clear" w:color="auto" w:fill="auto"/>
          </w:tcPr>
          <w:p w:rsidR="00A33271" w:rsidRPr="00B70610" w:rsidRDefault="00A33271" w:rsidP="00CE65A4">
            <w:pPr>
              <w:spacing w:after="0"/>
              <w:rPr>
                <w:b/>
              </w:rPr>
            </w:pPr>
            <w:r w:rsidRPr="00B70610">
              <w:rPr>
                <w:b/>
              </w:rPr>
              <w:t>2.1</w:t>
            </w:r>
          </w:p>
        </w:tc>
        <w:tc>
          <w:tcPr>
            <w:tcW w:w="7263" w:type="dxa"/>
            <w:shd w:val="clear" w:color="auto" w:fill="auto"/>
          </w:tcPr>
          <w:p w:rsidR="00A33271" w:rsidRPr="00B70610" w:rsidRDefault="00A33271" w:rsidP="00CE65A4">
            <w:pPr>
              <w:spacing w:after="0"/>
            </w:pPr>
            <w:r w:rsidRPr="00B70610">
              <w:t xml:space="preserve">Zvyšovanie ekologického povedomia občanov </w:t>
            </w:r>
          </w:p>
        </w:tc>
      </w:tr>
      <w:tr w:rsidR="00A33271" w:rsidRPr="00B70610" w:rsidTr="00CE65A4">
        <w:tc>
          <w:tcPr>
            <w:tcW w:w="1256" w:type="dxa"/>
            <w:shd w:val="clear" w:color="auto" w:fill="auto"/>
          </w:tcPr>
          <w:p w:rsidR="00A33271" w:rsidRPr="00B70610" w:rsidRDefault="00A33271" w:rsidP="00CE65A4">
            <w:pPr>
              <w:spacing w:after="0"/>
              <w:rPr>
                <w:b/>
              </w:rPr>
            </w:pPr>
            <w:r w:rsidRPr="00B70610">
              <w:rPr>
                <w:b/>
              </w:rPr>
              <w:t xml:space="preserve">Opatrenie </w:t>
            </w:r>
          </w:p>
        </w:tc>
        <w:tc>
          <w:tcPr>
            <w:tcW w:w="695" w:type="dxa"/>
            <w:shd w:val="clear" w:color="auto" w:fill="auto"/>
          </w:tcPr>
          <w:p w:rsidR="00A33271" w:rsidRPr="00B70610" w:rsidRDefault="00A33271" w:rsidP="00CE65A4">
            <w:pPr>
              <w:spacing w:after="0"/>
              <w:rPr>
                <w:b/>
              </w:rPr>
            </w:pPr>
            <w:r w:rsidRPr="00B70610">
              <w:rPr>
                <w:b/>
              </w:rPr>
              <w:t>2.2</w:t>
            </w:r>
          </w:p>
        </w:tc>
        <w:tc>
          <w:tcPr>
            <w:tcW w:w="7263" w:type="dxa"/>
            <w:shd w:val="clear" w:color="auto" w:fill="auto"/>
          </w:tcPr>
          <w:p w:rsidR="00A33271" w:rsidRPr="00B70610" w:rsidRDefault="00A33271" w:rsidP="00CE65A4">
            <w:pPr>
              <w:spacing w:after="0"/>
            </w:pPr>
            <w:r w:rsidRPr="00B70610">
              <w:t xml:space="preserve">Budovanie a rekonštrukcia technickej infraštruktúry </w:t>
            </w:r>
          </w:p>
        </w:tc>
      </w:tr>
      <w:tr w:rsidR="00A33271" w:rsidRPr="00B70610" w:rsidTr="00CE65A4">
        <w:tc>
          <w:tcPr>
            <w:tcW w:w="1256" w:type="dxa"/>
            <w:shd w:val="clear" w:color="auto" w:fill="auto"/>
          </w:tcPr>
          <w:p w:rsidR="00A33271" w:rsidRPr="00B70610" w:rsidRDefault="00A33271" w:rsidP="00CE65A4">
            <w:pPr>
              <w:spacing w:after="0"/>
              <w:rPr>
                <w:b/>
              </w:rPr>
            </w:pPr>
            <w:r w:rsidRPr="00B70610">
              <w:rPr>
                <w:b/>
              </w:rPr>
              <w:t xml:space="preserve">Opatrenie </w:t>
            </w:r>
          </w:p>
        </w:tc>
        <w:tc>
          <w:tcPr>
            <w:tcW w:w="695" w:type="dxa"/>
            <w:shd w:val="clear" w:color="auto" w:fill="auto"/>
          </w:tcPr>
          <w:p w:rsidR="00A33271" w:rsidRPr="00B70610" w:rsidRDefault="00A33271" w:rsidP="00CE65A4">
            <w:pPr>
              <w:spacing w:after="0"/>
              <w:rPr>
                <w:b/>
              </w:rPr>
            </w:pPr>
            <w:r w:rsidRPr="00B70610">
              <w:rPr>
                <w:b/>
              </w:rPr>
              <w:t>2.3</w:t>
            </w:r>
          </w:p>
        </w:tc>
        <w:tc>
          <w:tcPr>
            <w:tcW w:w="7263" w:type="dxa"/>
            <w:shd w:val="clear" w:color="auto" w:fill="auto"/>
          </w:tcPr>
          <w:p w:rsidR="00A33271" w:rsidRPr="00B70610" w:rsidRDefault="00A33271" w:rsidP="00CE65A4">
            <w:pPr>
              <w:spacing w:after="0"/>
            </w:pPr>
            <w:r w:rsidRPr="00B70610">
              <w:t>Skvalitnenie spôsobu zhodnocovania a nakladania s odpadom</w:t>
            </w:r>
          </w:p>
        </w:tc>
      </w:tr>
      <w:tr w:rsidR="00A33271" w:rsidRPr="00B70610" w:rsidTr="00CE65A4">
        <w:tc>
          <w:tcPr>
            <w:tcW w:w="1256" w:type="dxa"/>
            <w:shd w:val="clear" w:color="auto" w:fill="auto"/>
          </w:tcPr>
          <w:p w:rsidR="00A33271" w:rsidRPr="00B70610" w:rsidRDefault="00A33271" w:rsidP="00CE65A4">
            <w:pPr>
              <w:spacing w:after="0"/>
              <w:rPr>
                <w:b/>
              </w:rPr>
            </w:pPr>
            <w:r w:rsidRPr="00B70610">
              <w:rPr>
                <w:b/>
              </w:rPr>
              <w:t xml:space="preserve">Opatrenie </w:t>
            </w:r>
          </w:p>
        </w:tc>
        <w:tc>
          <w:tcPr>
            <w:tcW w:w="695" w:type="dxa"/>
            <w:shd w:val="clear" w:color="auto" w:fill="auto"/>
          </w:tcPr>
          <w:p w:rsidR="00A33271" w:rsidRPr="00B70610" w:rsidRDefault="00A33271" w:rsidP="00CE65A4">
            <w:pPr>
              <w:spacing w:after="0"/>
              <w:rPr>
                <w:b/>
              </w:rPr>
            </w:pPr>
            <w:r w:rsidRPr="00B70610">
              <w:rPr>
                <w:b/>
              </w:rPr>
              <w:t>2.4</w:t>
            </w:r>
          </w:p>
        </w:tc>
        <w:tc>
          <w:tcPr>
            <w:tcW w:w="7263" w:type="dxa"/>
            <w:shd w:val="clear" w:color="auto" w:fill="auto"/>
          </w:tcPr>
          <w:p w:rsidR="00A33271" w:rsidRPr="00B70610" w:rsidRDefault="00A33271" w:rsidP="00CE65A4">
            <w:pPr>
              <w:spacing w:after="0"/>
            </w:pPr>
            <w:r w:rsidRPr="00B70610">
              <w:t xml:space="preserve">Zlepšenie starostlivosti vlastníkov, správcov a nájomcov o pôdu, lesy, </w:t>
            </w:r>
            <w:r w:rsidR="002B6F23" w:rsidRPr="00B70610">
              <w:t xml:space="preserve">prírodné zdroje a verejné priestranstvá </w:t>
            </w:r>
          </w:p>
        </w:tc>
      </w:tr>
    </w:tbl>
    <w:p w:rsidR="00A33271" w:rsidRPr="00B70610" w:rsidRDefault="00A33271" w:rsidP="00A33271">
      <w:pPr>
        <w:rPr>
          <w:b/>
        </w:rPr>
      </w:pPr>
    </w:p>
    <w:p w:rsidR="002B6F23" w:rsidRPr="00B70610" w:rsidRDefault="002B6F23" w:rsidP="002B6F23">
      <w:pPr>
        <w:rPr>
          <w:b/>
        </w:rPr>
      </w:pPr>
      <w:r w:rsidRPr="00B70610">
        <w:t xml:space="preserve">Špecifický cieľ 3: </w:t>
      </w:r>
      <w:r w:rsidRPr="00B70610">
        <w:rPr>
          <w:b/>
        </w:rPr>
        <w:t xml:space="preserve">Zvýšiť spokojnosť občanov </w:t>
      </w:r>
    </w:p>
    <w:tbl>
      <w:tblPr>
        <w:tblW w:w="0" w:type="auto"/>
        <w:tblLook w:val="04A0" w:firstRow="1" w:lastRow="0" w:firstColumn="1" w:lastColumn="0" w:noHBand="0" w:noVBand="1"/>
      </w:tblPr>
      <w:tblGrid>
        <w:gridCol w:w="1256"/>
        <w:gridCol w:w="691"/>
        <w:gridCol w:w="7123"/>
      </w:tblGrid>
      <w:tr w:rsidR="002B6F23" w:rsidRPr="00B70610" w:rsidTr="00CE65A4">
        <w:tc>
          <w:tcPr>
            <w:tcW w:w="1256" w:type="dxa"/>
            <w:shd w:val="clear" w:color="auto" w:fill="auto"/>
          </w:tcPr>
          <w:p w:rsidR="002B6F23" w:rsidRPr="00B70610" w:rsidRDefault="002B6F23" w:rsidP="00CE65A4">
            <w:pPr>
              <w:spacing w:after="0"/>
              <w:rPr>
                <w:b/>
              </w:rPr>
            </w:pPr>
            <w:r w:rsidRPr="00B70610">
              <w:rPr>
                <w:b/>
              </w:rPr>
              <w:t>Opatrenie</w:t>
            </w:r>
          </w:p>
        </w:tc>
        <w:tc>
          <w:tcPr>
            <w:tcW w:w="695" w:type="dxa"/>
            <w:shd w:val="clear" w:color="auto" w:fill="auto"/>
          </w:tcPr>
          <w:p w:rsidR="002B6F23" w:rsidRPr="00B70610" w:rsidRDefault="002B6F23" w:rsidP="00CE65A4">
            <w:pPr>
              <w:spacing w:after="0"/>
              <w:rPr>
                <w:b/>
              </w:rPr>
            </w:pPr>
            <w:r w:rsidRPr="00B70610">
              <w:rPr>
                <w:b/>
              </w:rPr>
              <w:t>3.1</w:t>
            </w:r>
          </w:p>
        </w:tc>
        <w:tc>
          <w:tcPr>
            <w:tcW w:w="7263" w:type="dxa"/>
            <w:shd w:val="clear" w:color="auto" w:fill="auto"/>
          </w:tcPr>
          <w:p w:rsidR="002B6F23" w:rsidRPr="00B70610" w:rsidRDefault="002B6F23" w:rsidP="00CE65A4">
            <w:pPr>
              <w:spacing w:after="0"/>
            </w:pPr>
            <w:r w:rsidRPr="00B70610">
              <w:t>Podpora príležitosti na relax</w:t>
            </w:r>
          </w:p>
        </w:tc>
      </w:tr>
      <w:tr w:rsidR="002B6F23" w:rsidRPr="00B70610" w:rsidTr="00CE65A4">
        <w:tc>
          <w:tcPr>
            <w:tcW w:w="1256" w:type="dxa"/>
            <w:shd w:val="clear" w:color="auto" w:fill="auto"/>
          </w:tcPr>
          <w:p w:rsidR="002B6F23" w:rsidRPr="00B70610" w:rsidRDefault="002B6F23" w:rsidP="00CE65A4">
            <w:pPr>
              <w:spacing w:after="0"/>
              <w:rPr>
                <w:b/>
              </w:rPr>
            </w:pPr>
            <w:r w:rsidRPr="00B70610">
              <w:rPr>
                <w:b/>
              </w:rPr>
              <w:t xml:space="preserve">Opatrenie </w:t>
            </w:r>
          </w:p>
        </w:tc>
        <w:tc>
          <w:tcPr>
            <w:tcW w:w="695" w:type="dxa"/>
            <w:shd w:val="clear" w:color="auto" w:fill="auto"/>
          </w:tcPr>
          <w:p w:rsidR="002B6F23" w:rsidRPr="00B70610" w:rsidRDefault="002B6F23" w:rsidP="00CE65A4">
            <w:pPr>
              <w:spacing w:after="0"/>
              <w:rPr>
                <w:b/>
              </w:rPr>
            </w:pPr>
            <w:r w:rsidRPr="00B70610">
              <w:rPr>
                <w:b/>
              </w:rPr>
              <w:t>3.2</w:t>
            </w:r>
          </w:p>
        </w:tc>
        <w:tc>
          <w:tcPr>
            <w:tcW w:w="7263" w:type="dxa"/>
            <w:shd w:val="clear" w:color="auto" w:fill="auto"/>
          </w:tcPr>
          <w:p w:rsidR="002B6F23" w:rsidRPr="00B70610" w:rsidRDefault="002B6F23" w:rsidP="00CE65A4">
            <w:pPr>
              <w:spacing w:after="0"/>
            </w:pPr>
            <w:r w:rsidRPr="00B70610">
              <w:t>Zlepšenie občianskej vybavenosti</w:t>
            </w:r>
          </w:p>
        </w:tc>
      </w:tr>
      <w:tr w:rsidR="002B6F23" w:rsidRPr="00B70610" w:rsidTr="00CE65A4">
        <w:tc>
          <w:tcPr>
            <w:tcW w:w="1256" w:type="dxa"/>
            <w:shd w:val="clear" w:color="auto" w:fill="auto"/>
          </w:tcPr>
          <w:p w:rsidR="002B6F23" w:rsidRPr="00B70610" w:rsidRDefault="002B6F23" w:rsidP="00CE65A4">
            <w:pPr>
              <w:spacing w:after="0"/>
              <w:rPr>
                <w:b/>
              </w:rPr>
            </w:pPr>
            <w:r w:rsidRPr="00B70610">
              <w:rPr>
                <w:b/>
              </w:rPr>
              <w:t xml:space="preserve">Opatrenie </w:t>
            </w:r>
          </w:p>
        </w:tc>
        <w:tc>
          <w:tcPr>
            <w:tcW w:w="695" w:type="dxa"/>
            <w:shd w:val="clear" w:color="auto" w:fill="auto"/>
          </w:tcPr>
          <w:p w:rsidR="002B6F23" w:rsidRPr="00B70610" w:rsidRDefault="002B6F23" w:rsidP="00CE65A4">
            <w:pPr>
              <w:spacing w:after="0"/>
              <w:rPr>
                <w:b/>
              </w:rPr>
            </w:pPr>
            <w:r w:rsidRPr="00B70610">
              <w:rPr>
                <w:b/>
              </w:rPr>
              <w:t>3.3</w:t>
            </w:r>
          </w:p>
        </w:tc>
        <w:tc>
          <w:tcPr>
            <w:tcW w:w="7263" w:type="dxa"/>
            <w:shd w:val="clear" w:color="auto" w:fill="auto"/>
          </w:tcPr>
          <w:p w:rsidR="002B6F23" w:rsidRPr="00B70610" w:rsidRDefault="002B6F23" w:rsidP="00CE65A4">
            <w:pPr>
              <w:spacing w:after="0"/>
            </w:pPr>
            <w:r w:rsidRPr="00B70610">
              <w:t>Vytváranie podmienok na rozvoj bývania</w:t>
            </w:r>
          </w:p>
        </w:tc>
      </w:tr>
      <w:tr w:rsidR="002B6F23" w:rsidRPr="00B70610" w:rsidTr="00CE65A4">
        <w:tc>
          <w:tcPr>
            <w:tcW w:w="1256" w:type="dxa"/>
            <w:shd w:val="clear" w:color="auto" w:fill="auto"/>
          </w:tcPr>
          <w:p w:rsidR="002B6F23" w:rsidRPr="00B70610" w:rsidRDefault="002B6F23" w:rsidP="00CE65A4">
            <w:pPr>
              <w:spacing w:after="0"/>
              <w:rPr>
                <w:b/>
              </w:rPr>
            </w:pPr>
            <w:r w:rsidRPr="00B70610">
              <w:rPr>
                <w:b/>
              </w:rPr>
              <w:t xml:space="preserve">Opatrenie </w:t>
            </w:r>
          </w:p>
        </w:tc>
        <w:tc>
          <w:tcPr>
            <w:tcW w:w="695" w:type="dxa"/>
            <w:shd w:val="clear" w:color="auto" w:fill="auto"/>
          </w:tcPr>
          <w:p w:rsidR="002B6F23" w:rsidRPr="00B70610" w:rsidRDefault="002B6F23" w:rsidP="00CE65A4">
            <w:pPr>
              <w:spacing w:after="0"/>
              <w:rPr>
                <w:b/>
              </w:rPr>
            </w:pPr>
            <w:r w:rsidRPr="00B70610">
              <w:rPr>
                <w:b/>
              </w:rPr>
              <w:t>3.4</w:t>
            </w:r>
          </w:p>
        </w:tc>
        <w:tc>
          <w:tcPr>
            <w:tcW w:w="7263" w:type="dxa"/>
            <w:shd w:val="clear" w:color="auto" w:fill="auto"/>
          </w:tcPr>
          <w:p w:rsidR="002B6F23" w:rsidRPr="00B70610" w:rsidRDefault="002B6F23" w:rsidP="00CE65A4">
            <w:pPr>
              <w:spacing w:after="0"/>
            </w:pPr>
            <w:r w:rsidRPr="00B70610">
              <w:t>Podpo</w:t>
            </w:r>
            <w:r w:rsidR="000558C6" w:rsidRPr="00B70610">
              <w:t>ra</w:t>
            </w:r>
            <w:r w:rsidRPr="00B70610">
              <w:t xml:space="preserve"> rozvoj</w:t>
            </w:r>
            <w:r w:rsidR="000558C6" w:rsidRPr="00B70610">
              <w:t>a</w:t>
            </w:r>
            <w:r w:rsidRPr="00B70610">
              <w:t xml:space="preserve"> sociálnych služieb</w:t>
            </w:r>
          </w:p>
        </w:tc>
      </w:tr>
      <w:tr w:rsidR="002B6F23" w:rsidRPr="00B70610" w:rsidTr="00CE65A4">
        <w:tc>
          <w:tcPr>
            <w:tcW w:w="1256" w:type="dxa"/>
            <w:shd w:val="clear" w:color="auto" w:fill="auto"/>
          </w:tcPr>
          <w:p w:rsidR="002B6F23" w:rsidRPr="00B70610" w:rsidRDefault="002B6F23" w:rsidP="00CE65A4">
            <w:pPr>
              <w:spacing w:after="0"/>
              <w:rPr>
                <w:b/>
              </w:rPr>
            </w:pPr>
            <w:r w:rsidRPr="00B70610">
              <w:rPr>
                <w:b/>
              </w:rPr>
              <w:lastRenderedPageBreak/>
              <w:t xml:space="preserve">Opatrenie </w:t>
            </w:r>
          </w:p>
        </w:tc>
        <w:tc>
          <w:tcPr>
            <w:tcW w:w="695" w:type="dxa"/>
            <w:shd w:val="clear" w:color="auto" w:fill="auto"/>
          </w:tcPr>
          <w:p w:rsidR="002B6F23" w:rsidRPr="00B70610" w:rsidRDefault="002B6F23" w:rsidP="00CE65A4">
            <w:pPr>
              <w:spacing w:after="0"/>
              <w:rPr>
                <w:b/>
              </w:rPr>
            </w:pPr>
            <w:r w:rsidRPr="00B70610">
              <w:rPr>
                <w:b/>
              </w:rPr>
              <w:t>3.5</w:t>
            </w:r>
          </w:p>
        </w:tc>
        <w:tc>
          <w:tcPr>
            <w:tcW w:w="7263" w:type="dxa"/>
            <w:shd w:val="clear" w:color="auto" w:fill="auto"/>
          </w:tcPr>
          <w:p w:rsidR="000558C6" w:rsidRPr="00B70610" w:rsidRDefault="000558C6" w:rsidP="00CE65A4">
            <w:pPr>
              <w:spacing w:after="0"/>
            </w:pPr>
            <w:r w:rsidRPr="00B70610">
              <w:t>Podpora rozvoja a dostupnosti vzdelávania pre všetky vekové kategórie</w:t>
            </w:r>
          </w:p>
        </w:tc>
      </w:tr>
      <w:tr w:rsidR="000558C6" w:rsidRPr="00B70610" w:rsidTr="00CE65A4">
        <w:tc>
          <w:tcPr>
            <w:tcW w:w="1256" w:type="dxa"/>
            <w:shd w:val="clear" w:color="auto" w:fill="auto"/>
          </w:tcPr>
          <w:p w:rsidR="000558C6" w:rsidRPr="00B70610" w:rsidRDefault="000558C6" w:rsidP="00CE65A4">
            <w:pPr>
              <w:spacing w:after="0"/>
              <w:rPr>
                <w:b/>
              </w:rPr>
            </w:pPr>
            <w:r w:rsidRPr="00B70610">
              <w:rPr>
                <w:b/>
              </w:rPr>
              <w:t xml:space="preserve">Oparenie </w:t>
            </w:r>
          </w:p>
        </w:tc>
        <w:tc>
          <w:tcPr>
            <w:tcW w:w="695" w:type="dxa"/>
            <w:shd w:val="clear" w:color="auto" w:fill="auto"/>
          </w:tcPr>
          <w:p w:rsidR="000558C6" w:rsidRPr="00B70610" w:rsidRDefault="000558C6" w:rsidP="00CE65A4">
            <w:pPr>
              <w:spacing w:after="0"/>
              <w:rPr>
                <w:b/>
              </w:rPr>
            </w:pPr>
            <w:r w:rsidRPr="00B70610">
              <w:rPr>
                <w:b/>
              </w:rPr>
              <w:t>3.6</w:t>
            </w:r>
          </w:p>
        </w:tc>
        <w:tc>
          <w:tcPr>
            <w:tcW w:w="7263" w:type="dxa"/>
            <w:shd w:val="clear" w:color="auto" w:fill="auto"/>
          </w:tcPr>
          <w:p w:rsidR="000558C6" w:rsidRPr="00B70610" w:rsidRDefault="000558C6" w:rsidP="00CE65A4">
            <w:pPr>
              <w:spacing w:after="0"/>
            </w:pPr>
            <w:r w:rsidRPr="00B70610">
              <w:t>Zjednodušenie komunikácie s občanom</w:t>
            </w:r>
          </w:p>
        </w:tc>
      </w:tr>
    </w:tbl>
    <w:p w:rsidR="00A20A85" w:rsidRPr="00B70610" w:rsidRDefault="00A20A85" w:rsidP="000B33C7"/>
    <w:p w:rsidR="0025517D" w:rsidRPr="00B70610" w:rsidRDefault="00D008A3" w:rsidP="000B33C7">
      <w:r w:rsidRPr="00B70610">
        <w:t>Pri realizácii opatrení je potrebné rešpektovať:</w:t>
      </w:r>
    </w:p>
    <w:p w:rsidR="00D008A3" w:rsidRPr="00B70610" w:rsidRDefault="00D008A3" w:rsidP="00E744FC">
      <w:pPr>
        <w:jc w:val="center"/>
        <w:rPr>
          <w:b/>
        </w:rPr>
      </w:pPr>
      <w:r w:rsidRPr="00B70610">
        <w:t xml:space="preserve">horizontálny cieľ: </w:t>
      </w:r>
      <w:r w:rsidRPr="00B70610">
        <w:rPr>
          <w:b/>
        </w:rPr>
        <w:t>Zlepšiť komunikáciu medzi subjektmi v obciach a vytvárať trvalé siete spolupráce</w:t>
      </w:r>
    </w:p>
    <w:p w:rsidR="00D008A3" w:rsidRPr="00B70610" w:rsidRDefault="00D008A3" w:rsidP="000B33C7">
      <w:pPr>
        <w:rPr>
          <w:b/>
        </w:rPr>
      </w:pPr>
      <w:r w:rsidRPr="00B70610">
        <w:rPr>
          <w:b/>
        </w:rPr>
        <w:t xml:space="preserve">Opatrenia pre horizontálny cieľ: </w:t>
      </w:r>
    </w:p>
    <w:p w:rsidR="00D008A3" w:rsidRPr="00B70610" w:rsidRDefault="00D008A3" w:rsidP="004B5667">
      <w:pPr>
        <w:pStyle w:val="Odsekzoznamu"/>
        <w:numPr>
          <w:ilvl w:val="0"/>
          <w:numId w:val="56"/>
        </w:numPr>
      </w:pPr>
      <w:r w:rsidRPr="00B70610">
        <w:t>Medzi obecná a medzi sektorová spolupráca</w:t>
      </w:r>
    </w:p>
    <w:p w:rsidR="00D008A3" w:rsidRPr="00B70610" w:rsidRDefault="00D008A3" w:rsidP="004B5667">
      <w:pPr>
        <w:pStyle w:val="Odsekzoznamu"/>
        <w:numPr>
          <w:ilvl w:val="0"/>
          <w:numId w:val="56"/>
        </w:numPr>
      </w:pPr>
      <w:r w:rsidRPr="00B70610">
        <w:t>Pokračovanie v spolupráci s partnerskými organizáciami</w:t>
      </w:r>
    </w:p>
    <w:p w:rsidR="00D008A3" w:rsidRPr="00B70610" w:rsidRDefault="00D008A3" w:rsidP="004B5667">
      <w:pPr>
        <w:pStyle w:val="Odsekzoznamu"/>
        <w:numPr>
          <w:ilvl w:val="0"/>
          <w:numId w:val="56"/>
        </w:numPr>
      </w:pPr>
      <w:r w:rsidRPr="00B70610">
        <w:t>Podporovanie vzniku nových partnerstiev</w:t>
      </w:r>
    </w:p>
    <w:p w:rsidR="00D008A3" w:rsidRPr="00B70610" w:rsidRDefault="00D008A3" w:rsidP="004B5667">
      <w:pPr>
        <w:pStyle w:val="Odsekzoznamu"/>
        <w:numPr>
          <w:ilvl w:val="0"/>
          <w:numId w:val="56"/>
        </w:numPr>
      </w:pPr>
      <w:r w:rsidRPr="00B70610">
        <w:t>Spolupráca obcí a mesta prostredníctvom ZOHD</w:t>
      </w:r>
    </w:p>
    <w:p w:rsidR="00D008A3" w:rsidRPr="00B70610" w:rsidRDefault="00D008A3" w:rsidP="00D008A3"/>
    <w:p w:rsidR="00E744FC" w:rsidRPr="00B70610" w:rsidRDefault="00E744FC" w:rsidP="00D008A3"/>
    <w:p w:rsidR="00E744FC" w:rsidRPr="00B70610" w:rsidRDefault="00E744FC" w:rsidP="00D008A3"/>
    <w:p w:rsidR="00E744FC" w:rsidRPr="00B70610" w:rsidRDefault="00E744FC" w:rsidP="00D008A3"/>
    <w:p w:rsidR="00E744FC" w:rsidRPr="00B70610" w:rsidRDefault="00E744FC" w:rsidP="00D008A3"/>
    <w:p w:rsidR="00E744FC" w:rsidRPr="00B70610" w:rsidRDefault="00E744FC" w:rsidP="00D008A3"/>
    <w:p w:rsidR="00E744FC" w:rsidRPr="00B70610" w:rsidRDefault="00E744FC" w:rsidP="00D008A3"/>
    <w:p w:rsidR="00E744FC" w:rsidRPr="00B70610" w:rsidRDefault="00E744FC" w:rsidP="00D008A3"/>
    <w:p w:rsidR="00E744FC" w:rsidRPr="00B70610" w:rsidRDefault="00E744FC" w:rsidP="00D008A3"/>
    <w:p w:rsidR="00E744FC" w:rsidRPr="00B70610" w:rsidRDefault="00E744FC" w:rsidP="00D008A3"/>
    <w:p w:rsidR="00E744FC" w:rsidRPr="00B70610" w:rsidRDefault="00E744FC" w:rsidP="00D008A3"/>
    <w:p w:rsidR="00D008A3" w:rsidRPr="00B70610" w:rsidRDefault="00D008A3" w:rsidP="00D008A3">
      <w:pPr>
        <w:pStyle w:val="Nadpis1"/>
      </w:pPr>
      <w:bookmarkStart w:id="331" w:name="_Toc441688751"/>
      <w:bookmarkStart w:id="332" w:name="_Toc442125966"/>
      <w:bookmarkStart w:id="333" w:name="_Toc442126362"/>
      <w:bookmarkStart w:id="334" w:name="_Toc443856484"/>
      <w:r w:rsidRPr="00B70610">
        <w:lastRenderedPageBreak/>
        <w:t>C Programová časť</w:t>
      </w:r>
      <w:bookmarkEnd w:id="331"/>
      <w:bookmarkEnd w:id="332"/>
      <w:bookmarkEnd w:id="333"/>
      <w:bookmarkEnd w:id="334"/>
      <w:r w:rsidRPr="00B70610">
        <w:t xml:space="preserve"> </w:t>
      </w:r>
    </w:p>
    <w:p w:rsidR="00D008A3" w:rsidRPr="00B70610" w:rsidRDefault="00D008A3" w:rsidP="00D008A3"/>
    <w:p w:rsidR="00D008A3" w:rsidRPr="00B70610" w:rsidRDefault="00D008A3" w:rsidP="00E744FC">
      <w:pPr>
        <w:ind w:firstLine="708"/>
      </w:pPr>
      <w:r w:rsidRPr="00B70610">
        <w:t xml:space="preserve">Jej obsahom je zoznam opatrení a aktivít, ktoré sú potrebné na realizáciu PRO a sú priradené k jednotlivým cieľom. </w:t>
      </w:r>
    </w:p>
    <w:p w:rsidR="00D008A3" w:rsidRPr="00B70610" w:rsidRDefault="00E744FC" w:rsidP="00E744FC">
      <w:pPr>
        <w:pStyle w:val="Popis"/>
        <w:spacing w:after="0"/>
      </w:pPr>
      <w:bookmarkStart w:id="335" w:name="_Toc475951898"/>
      <w:r w:rsidRPr="00B70610">
        <w:t xml:space="preserve">Tabuľka </w:t>
      </w:r>
      <w:fldSimple w:instr=" SEQ Tabuľka \* ARABIC ">
        <w:r w:rsidR="00BA0AA1">
          <w:rPr>
            <w:noProof/>
          </w:rPr>
          <w:t>33</w:t>
        </w:r>
      </w:fldSimple>
      <w:r w:rsidRPr="00B70610">
        <w:t xml:space="preserve"> Opatrenia a aktivity</w:t>
      </w:r>
      <w:bookmarkEnd w:id="3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3146"/>
        <w:gridCol w:w="1411"/>
        <w:gridCol w:w="3139"/>
      </w:tblGrid>
      <w:tr w:rsidR="000252C9" w:rsidRPr="00B70610" w:rsidTr="00872998">
        <w:trPr>
          <w:trHeight w:val="767"/>
        </w:trPr>
        <w:tc>
          <w:tcPr>
            <w:tcW w:w="1364" w:type="dxa"/>
            <w:vMerge w:val="restart"/>
            <w:shd w:val="clear" w:color="auto" w:fill="auto"/>
          </w:tcPr>
          <w:p w:rsidR="000252C9" w:rsidRPr="00B70610" w:rsidRDefault="000252C9" w:rsidP="00BA0AA1">
            <w:pPr>
              <w:spacing w:after="0" w:line="240" w:lineRule="auto"/>
              <w:rPr>
                <w:sz w:val="20"/>
                <w:szCs w:val="20"/>
              </w:rPr>
            </w:pPr>
            <w:r w:rsidRPr="00B70610">
              <w:rPr>
                <w:sz w:val="20"/>
                <w:szCs w:val="20"/>
              </w:rPr>
              <w:t>Opatrenie 1.1</w:t>
            </w:r>
          </w:p>
        </w:tc>
        <w:tc>
          <w:tcPr>
            <w:tcW w:w="3146" w:type="dxa"/>
            <w:vMerge w:val="restart"/>
            <w:shd w:val="clear" w:color="auto" w:fill="auto"/>
          </w:tcPr>
          <w:p w:rsidR="000252C9" w:rsidRPr="00B70610" w:rsidRDefault="000252C9" w:rsidP="00BA0AA1">
            <w:pPr>
              <w:spacing w:after="0" w:line="240" w:lineRule="auto"/>
              <w:rPr>
                <w:sz w:val="20"/>
                <w:szCs w:val="20"/>
              </w:rPr>
            </w:pPr>
            <w:r w:rsidRPr="00B70610">
              <w:rPr>
                <w:sz w:val="20"/>
                <w:szCs w:val="20"/>
              </w:rPr>
              <w:t>Podpora rozvoja cestovného ruchu</w:t>
            </w:r>
          </w:p>
        </w:tc>
        <w:tc>
          <w:tcPr>
            <w:tcW w:w="1411" w:type="dxa"/>
            <w:shd w:val="clear" w:color="auto" w:fill="auto"/>
          </w:tcPr>
          <w:p w:rsidR="000252C9" w:rsidRPr="00B70610" w:rsidRDefault="000252C9" w:rsidP="00BA0AA1">
            <w:pPr>
              <w:spacing w:after="0" w:line="240" w:lineRule="auto"/>
              <w:rPr>
                <w:sz w:val="20"/>
                <w:szCs w:val="20"/>
              </w:rPr>
            </w:pPr>
            <w:r w:rsidRPr="00B70610">
              <w:rPr>
                <w:sz w:val="20"/>
                <w:szCs w:val="20"/>
              </w:rPr>
              <w:t>Aktivita 1.1.1</w:t>
            </w:r>
          </w:p>
        </w:tc>
        <w:tc>
          <w:tcPr>
            <w:tcW w:w="3139" w:type="dxa"/>
            <w:shd w:val="clear" w:color="auto" w:fill="auto"/>
          </w:tcPr>
          <w:p w:rsidR="000252C9" w:rsidRPr="00B70610" w:rsidRDefault="000252C9" w:rsidP="00BA0AA1">
            <w:pPr>
              <w:spacing w:after="0" w:line="240" w:lineRule="auto"/>
              <w:rPr>
                <w:sz w:val="20"/>
                <w:szCs w:val="20"/>
              </w:rPr>
            </w:pPr>
            <w:r w:rsidRPr="00B70610">
              <w:rPr>
                <w:sz w:val="20"/>
                <w:szCs w:val="20"/>
              </w:rPr>
              <w:t>Spracovanie a realizácia koncepcie rozvoja CR</w:t>
            </w:r>
          </w:p>
        </w:tc>
      </w:tr>
      <w:tr w:rsidR="000252C9" w:rsidRPr="00B70610" w:rsidTr="00872998">
        <w:trPr>
          <w:trHeight w:val="189"/>
        </w:trPr>
        <w:tc>
          <w:tcPr>
            <w:tcW w:w="1364" w:type="dxa"/>
            <w:vMerge/>
            <w:shd w:val="clear" w:color="auto" w:fill="auto"/>
          </w:tcPr>
          <w:p w:rsidR="000252C9" w:rsidRPr="00B70610" w:rsidRDefault="000252C9" w:rsidP="00BA0AA1">
            <w:pPr>
              <w:spacing w:after="0" w:line="240" w:lineRule="auto"/>
              <w:rPr>
                <w:sz w:val="20"/>
                <w:szCs w:val="20"/>
              </w:rPr>
            </w:pPr>
          </w:p>
        </w:tc>
        <w:tc>
          <w:tcPr>
            <w:tcW w:w="3146" w:type="dxa"/>
            <w:vMerge/>
            <w:shd w:val="clear" w:color="auto" w:fill="auto"/>
          </w:tcPr>
          <w:p w:rsidR="000252C9" w:rsidRPr="00B70610" w:rsidRDefault="000252C9" w:rsidP="00BA0AA1">
            <w:pPr>
              <w:spacing w:after="0" w:line="240" w:lineRule="auto"/>
              <w:rPr>
                <w:sz w:val="20"/>
                <w:szCs w:val="20"/>
              </w:rPr>
            </w:pPr>
          </w:p>
        </w:tc>
        <w:tc>
          <w:tcPr>
            <w:tcW w:w="1411" w:type="dxa"/>
            <w:shd w:val="clear" w:color="auto" w:fill="auto"/>
          </w:tcPr>
          <w:p w:rsidR="000252C9" w:rsidRPr="00B70610" w:rsidRDefault="000252C9" w:rsidP="00BA0AA1">
            <w:pPr>
              <w:spacing w:after="0" w:line="240" w:lineRule="auto"/>
              <w:rPr>
                <w:sz w:val="20"/>
                <w:szCs w:val="20"/>
              </w:rPr>
            </w:pPr>
            <w:r w:rsidRPr="00B70610">
              <w:rPr>
                <w:sz w:val="20"/>
                <w:szCs w:val="20"/>
              </w:rPr>
              <w:t>Aktivita 1.1.2</w:t>
            </w:r>
          </w:p>
        </w:tc>
        <w:tc>
          <w:tcPr>
            <w:tcW w:w="3139" w:type="dxa"/>
            <w:shd w:val="clear" w:color="auto" w:fill="auto"/>
          </w:tcPr>
          <w:p w:rsidR="000252C9" w:rsidRPr="00B70610" w:rsidRDefault="000252C9" w:rsidP="00BA0AA1">
            <w:pPr>
              <w:spacing w:after="0" w:line="240" w:lineRule="auto"/>
              <w:rPr>
                <w:sz w:val="20"/>
                <w:szCs w:val="20"/>
              </w:rPr>
            </w:pPr>
            <w:r w:rsidRPr="00B70610">
              <w:rPr>
                <w:sz w:val="20"/>
                <w:szCs w:val="20"/>
              </w:rPr>
              <w:t>Vytvoriť komplexnú ponuku pre turistov a návštevníkov</w:t>
            </w:r>
          </w:p>
        </w:tc>
      </w:tr>
      <w:tr w:rsidR="000252C9" w:rsidRPr="00B70610" w:rsidTr="00872998">
        <w:trPr>
          <w:trHeight w:val="189"/>
        </w:trPr>
        <w:tc>
          <w:tcPr>
            <w:tcW w:w="1364" w:type="dxa"/>
            <w:vMerge/>
            <w:shd w:val="clear" w:color="auto" w:fill="auto"/>
          </w:tcPr>
          <w:p w:rsidR="000252C9" w:rsidRPr="00B70610" w:rsidRDefault="000252C9" w:rsidP="00BA0AA1">
            <w:pPr>
              <w:spacing w:after="0" w:line="240" w:lineRule="auto"/>
              <w:rPr>
                <w:sz w:val="20"/>
                <w:szCs w:val="20"/>
              </w:rPr>
            </w:pPr>
          </w:p>
        </w:tc>
        <w:tc>
          <w:tcPr>
            <w:tcW w:w="3146" w:type="dxa"/>
            <w:vMerge/>
            <w:shd w:val="clear" w:color="auto" w:fill="auto"/>
          </w:tcPr>
          <w:p w:rsidR="000252C9" w:rsidRPr="00B70610" w:rsidRDefault="000252C9" w:rsidP="00BA0AA1">
            <w:pPr>
              <w:spacing w:after="0" w:line="240" w:lineRule="auto"/>
              <w:rPr>
                <w:sz w:val="20"/>
                <w:szCs w:val="20"/>
              </w:rPr>
            </w:pPr>
          </w:p>
        </w:tc>
        <w:tc>
          <w:tcPr>
            <w:tcW w:w="1411" w:type="dxa"/>
            <w:shd w:val="clear" w:color="auto" w:fill="auto"/>
          </w:tcPr>
          <w:p w:rsidR="000252C9" w:rsidRPr="00B70610" w:rsidRDefault="000252C9" w:rsidP="00BA0AA1">
            <w:pPr>
              <w:spacing w:after="0" w:line="240" w:lineRule="auto"/>
              <w:rPr>
                <w:sz w:val="20"/>
                <w:szCs w:val="20"/>
              </w:rPr>
            </w:pPr>
            <w:r w:rsidRPr="00B70610">
              <w:rPr>
                <w:sz w:val="20"/>
                <w:szCs w:val="20"/>
              </w:rPr>
              <w:t>Aktivita 1.1.3</w:t>
            </w:r>
          </w:p>
        </w:tc>
        <w:tc>
          <w:tcPr>
            <w:tcW w:w="3139" w:type="dxa"/>
            <w:shd w:val="clear" w:color="auto" w:fill="auto"/>
          </w:tcPr>
          <w:p w:rsidR="000252C9" w:rsidRPr="00B70610" w:rsidRDefault="000252C9" w:rsidP="00BA0AA1">
            <w:pPr>
              <w:spacing w:after="0" w:line="240" w:lineRule="auto"/>
              <w:rPr>
                <w:sz w:val="20"/>
                <w:szCs w:val="20"/>
              </w:rPr>
            </w:pPr>
            <w:r w:rsidRPr="00B70610">
              <w:rPr>
                <w:sz w:val="20"/>
                <w:szCs w:val="20"/>
              </w:rPr>
              <w:t xml:space="preserve">Vytvoriť produkt cestovného ruchu „lákadlo“ </w:t>
            </w:r>
          </w:p>
        </w:tc>
      </w:tr>
      <w:tr w:rsidR="000252C9" w:rsidRPr="00B70610" w:rsidTr="00872998">
        <w:trPr>
          <w:trHeight w:val="189"/>
        </w:trPr>
        <w:tc>
          <w:tcPr>
            <w:tcW w:w="1364" w:type="dxa"/>
            <w:vMerge/>
            <w:shd w:val="clear" w:color="auto" w:fill="auto"/>
          </w:tcPr>
          <w:p w:rsidR="000252C9" w:rsidRPr="00B70610" w:rsidRDefault="000252C9" w:rsidP="00BA0AA1">
            <w:pPr>
              <w:spacing w:after="0" w:line="240" w:lineRule="auto"/>
              <w:rPr>
                <w:sz w:val="20"/>
                <w:szCs w:val="20"/>
              </w:rPr>
            </w:pPr>
          </w:p>
        </w:tc>
        <w:tc>
          <w:tcPr>
            <w:tcW w:w="3146" w:type="dxa"/>
            <w:vMerge/>
            <w:shd w:val="clear" w:color="auto" w:fill="auto"/>
          </w:tcPr>
          <w:p w:rsidR="000252C9" w:rsidRPr="00B70610" w:rsidRDefault="000252C9" w:rsidP="00BA0AA1">
            <w:pPr>
              <w:spacing w:after="0" w:line="240" w:lineRule="auto"/>
              <w:rPr>
                <w:sz w:val="20"/>
                <w:szCs w:val="20"/>
              </w:rPr>
            </w:pPr>
          </w:p>
        </w:tc>
        <w:tc>
          <w:tcPr>
            <w:tcW w:w="1411" w:type="dxa"/>
            <w:shd w:val="clear" w:color="auto" w:fill="auto"/>
          </w:tcPr>
          <w:p w:rsidR="000252C9" w:rsidRPr="00B70610" w:rsidRDefault="000252C9" w:rsidP="00BA0AA1">
            <w:pPr>
              <w:spacing w:after="0" w:line="240" w:lineRule="auto"/>
              <w:rPr>
                <w:sz w:val="20"/>
                <w:szCs w:val="20"/>
              </w:rPr>
            </w:pPr>
            <w:r w:rsidRPr="00B70610">
              <w:rPr>
                <w:sz w:val="20"/>
                <w:szCs w:val="20"/>
              </w:rPr>
              <w:t>Aktivita 1.1.4</w:t>
            </w:r>
          </w:p>
        </w:tc>
        <w:tc>
          <w:tcPr>
            <w:tcW w:w="3139" w:type="dxa"/>
            <w:shd w:val="clear" w:color="auto" w:fill="auto"/>
          </w:tcPr>
          <w:p w:rsidR="000252C9" w:rsidRPr="00B70610" w:rsidRDefault="000252C9" w:rsidP="00BA0AA1">
            <w:pPr>
              <w:spacing w:after="0" w:line="240" w:lineRule="auto"/>
              <w:rPr>
                <w:sz w:val="20"/>
                <w:szCs w:val="20"/>
              </w:rPr>
            </w:pPr>
            <w:r w:rsidRPr="00B70610">
              <w:rPr>
                <w:sz w:val="20"/>
                <w:szCs w:val="20"/>
              </w:rPr>
              <w:t>Vybudovať jednotný informačný systém</w:t>
            </w:r>
          </w:p>
        </w:tc>
      </w:tr>
      <w:tr w:rsidR="000252C9" w:rsidRPr="00B70610" w:rsidTr="00872998">
        <w:trPr>
          <w:trHeight w:val="199"/>
        </w:trPr>
        <w:tc>
          <w:tcPr>
            <w:tcW w:w="1364" w:type="dxa"/>
            <w:vMerge/>
            <w:shd w:val="clear" w:color="auto" w:fill="auto"/>
          </w:tcPr>
          <w:p w:rsidR="000252C9" w:rsidRPr="00B70610" w:rsidRDefault="000252C9" w:rsidP="00BA0AA1">
            <w:pPr>
              <w:spacing w:after="0" w:line="240" w:lineRule="auto"/>
              <w:rPr>
                <w:sz w:val="20"/>
                <w:szCs w:val="20"/>
              </w:rPr>
            </w:pPr>
          </w:p>
        </w:tc>
        <w:tc>
          <w:tcPr>
            <w:tcW w:w="3146" w:type="dxa"/>
            <w:vMerge/>
            <w:shd w:val="clear" w:color="auto" w:fill="auto"/>
          </w:tcPr>
          <w:p w:rsidR="000252C9" w:rsidRPr="00B70610" w:rsidRDefault="000252C9" w:rsidP="00BA0AA1">
            <w:pPr>
              <w:spacing w:after="0" w:line="240" w:lineRule="auto"/>
              <w:rPr>
                <w:sz w:val="20"/>
                <w:szCs w:val="20"/>
              </w:rPr>
            </w:pPr>
          </w:p>
        </w:tc>
        <w:tc>
          <w:tcPr>
            <w:tcW w:w="1411" w:type="dxa"/>
            <w:shd w:val="clear" w:color="auto" w:fill="auto"/>
          </w:tcPr>
          <w:p w:rsidR="000252C9" w:rsidRPr="00B70610" w:rsidRDefault="000252C9" w:rsidP="00BA0AA1">
            <w:pPr>
              <w:spacing w:after="0" w:line="240" w:lineRule="auto"/>
              <w:rPr>
                <w:sz w:val="20"/>
                <w:szCs w:val="20"/>
              </w:rPr>
            </w:pPr>
            <w:r w:rsidRPr="00B70610">
              <w:rPr>
                <w:sz w:val="20"/>
                <w:szCs w:val="20"/>
              </w:rPr>
              <w:t>Aktivita 1.1.5</w:t>
            </w:r>
          </w:p>
        </w:tc>
        <w:tc>
          <w:tcPr>
            <w:tcW w:w="3139" w:type="dxa"/>
            <w:shd w:val="clear" w:color="auto" w:fill="auto"/>
          </w:tcPr>
          <w:p w:rsidR="000252C9" w:rsidRPr="00B70610" w:rsidRDefault="000252C9" w:rsidP="00BA0AA1">
            <w:pPr>
              <w:spacing w:after="0" w:line="240" w:lineRule="auto"/>
              <w:rPr>
                <w:sz w:val="20"/>
                <w:szCs w:val="20"/>
              </w:rPr>
            </w:pPr>
            <w:r w:rsidRPr="00B70610">
              <w:rPr>
                <w:sz w:val="20"/>
                <w:szCs w:val="20"/>
              </w:rPr>
              <w:t xml:space="preserve">Budovanie partnerstiev </w:t>
            </w:r>
          </w:p>
        </w:tc>
      </w:tr>
      <w:tr w:rsidR="000252C9" w:rsidRPr="00B70610" w:rsidTr="00872998">
        <w:trPr>
          <w:trHeight w:val="189"/>
        </w:trPr>
        <w:tc>
          <w:tcPr>
            <w:tcW w:w="1364" w:type="dxa"/>
            <w:vMerge/>
            <w:shd w:val="clear" w:color="auto" w:fill="auto"/>
          </w:tcPr>
          <w:p w:rsidR="000252C9" w:rsidRPr="00B70610" w:rsidRDefault="000252C9" w:rsidP="00BA0AA1">
            <w:pPr>
              <w:spacing w:after="0" w:line="240" w:lineRule="auto"/>
              <w:rPr>
                <w:sz w:val="20"/>
                <w:szCs w:val="20"/>
              </w:rPr>
            </w:pPr>
          </w:p>
        </w:tc>
        <w:tc>
          <w:tcPr>
            <w:tcW w:w="3146" w:type="dxa"/>
            <w:vMerge/>
            <w:shd w:val="clear" w:color="auto" w:fill="auto"/>
          </w:tcPr>
          <w:p w:rsidR="000252C9" w:rsidRPr="00B70610" w:rsidRDefault="000252C9" w:rsidP="00BA0AA1">
            <w:pPr>
              <w:spacing w:after="0" w:line="240" w:lineRule="auto"/>
              <w:rPr>
                <w:sz w:val="20"/>
                <w:szCs w:val="20"/>
              </w:rPr>
            </w:pPr>
          </w:p>
        </w:tc>
        <w:tc>
          <w:tcPr>
            <w:tcW w:w="1411" w:type="dxa"/>
            <w:shd w:val="clear" w:color="auto" w:fill="auto"/>
          </w:tcPr>
          <w:p w:rsidR="000252C9" w:rsidRPr="00B70610" w:rsidRDefault="000252C9" w:rsidP="00BA0AA1">
            <w:pPr>
              <w:spacing w:after="0" w:line="240" w:lineRule="auto"/>
              <w:rPr>
                <w:sz w:val="20"/>
                <w:szCs w:val="20"/>
              </w:rPr>
            </w:pPr>
            <w:r w:rsidRPr="00B70610">
              <w:rPr>
                <w:sz w:val="20"/>
                <w:szCs w:val="20"/>
              </w:rPr>
              <w:t>Aktivita 1.1.6</w:t>
            </w:r>
          </w:p>
        </w:tc>
        <w:tc>
          <w:tcPr>
            <w:tcW w:w="3139" w:type="dxa"/>
            <w:shd w:val="clear" w:color="auto" w:fill="auto"/>
          </w:tcPr>
          <w:p w:rsidR="000252C9" w:rsidRPr="00B70610" w:rsidRDefault="00544DFC" w:rsidP="00BA0AA1">
            <w:pPr>
              <w:spacing w:after="0" w:line="240" w:lineRule="auto"/>
              <w:rPr>
                <w:sz w:val="20"/>
                <w:szCs w:val="20"/>
              </w:rPr>
            </w:pPr>
            <w:r>
              <w:rPr>
                <w:sz w:val="20"/>
                <w:szCs w:val="20"/>
              </w:rPr>
              <w:t>Spolupracovať pri budovaní cyklotrasy Handlová - Prievidza</w:t>
            </w:r>
          </w:p>
        </w:tc>
      </w:tr>
      <w:tr w:rsidR="0089485C" w:rsidRPr="00B70610" w:rsidTr="00872998">
        <w:trPr>
          <w:trHeight w:val="189"/>
        </w:trPr>
        <w:tc>
          <w:tcPr>
            <w:tcW w:w="1364" w:type="dxa"/>
            <w:vMerge w:val="restart"/>
            <w:shd w:val="clear" w:color="auto" w:fill="auto"/>
          </w:tcPr>
          <w:p w:rsidR="0089485C" w:rsidRPr="00B70610" w:rsidRDefault="0089485C" w:rsidP="00BA0AA1">
            <w:pPr>
              <w:spacing w:after="0" w:line="240" w:lineRule="auto"/>
              <w:rPr>
                <w:sz w:val="20"/>
                <w:szCs w:val="20"/>
              </w:rPr>
            </w:pPr>
            <w:r w:rsidRPr="00B70610">
              <w:rPr>
                <w:sz w:val="20"/>
                <w:szCs w:val="20"/>
              </w:rPr>
              <w:t>Opatrenie 1.2</w:t>
            </w:r>
          </w:p>
        </w:tc>
        <w:tc>
          <w:tcPr>
            <w:tcW w:w="3146" w:type="dxa"/>
            <w:vMerge w:val="restart"/>
            <w:shd w:val="clear" w:color="auto" w:fill="auto"/>
          </w:tcPr>
          <w:p w:rsidR="0089485C" w:rsidRPr="00B70610" w:rsidRDefault="0089485C" w:rsidP="00BA0AA1">
            <w:pPr>
              <w:spacing w:after="0" w:line="240" w:lineRule="auto"/>
              <w:rPr>
                <w:sz w:val="20"/>
                <w:szCs w:val="20"/>
              </w:rPr>
            </w:pPr>
            <w:r w:rsidRPr="00B70610">
              <w:rPr>
                <w:sz w:val="20"/>
                <w:szCs w:val="20"/>
              </w:rPr>
              <w:t>Vytvorenie podmienok pre rozvoj podnikania a pracovných príležitostí</w:t>
            </w:r>
          </w:p>
        </w:tc>
        <w:tc>
          <w:tcPr>
            <w:tcW w:w="1411" w:type="dxa"/>
            <w:shd w:val="clear" w:color="auto" w:fill="auto"/>
          </w:tcPr>
          <w:p w:rsidR="0089485C" w:rsidRPr="00B70610" w:rsidRDefault="0089485C" w:rsidP="00BA0AA1">
            <w:pPr>
              <w:spacing w:after="0" w:line="240" w:lineRule="auto"/>
              <w:rPr>
                <w:sz w:val="20"/>
                <w:szCs w:val="20"/>
              </w:rPr>
            </w:pPr>
            <w:r w:rsidRPr="00B70610">
              <w:rPr>
                <w:sz w:val="20"/>
                <w:szCs w:val="20"/>
              </w:rPr>
              <w:t>Aktivita 1.2.1</w:t>
            </w:r>
          </w:p>
        </w:tc>
        <w:tc>
          <w:tcPr>
            <w:tcW w:w="3139" w:type="dxa"/>
            <w:shd w:val="clear" w:color="auto" w:fill="auto"/>
          </w:tcPr>
          <w:p w:rsidR="0089485C" w:rsidRPr="00B70610" w:rsidRDefault="0089485C" w:rsidP="00BA0AA1">
            <w:pPr>
              <w:spacing w:after="0" w:line="240" w:lineRule="auto"/>
              <w:rPr>
                <w:sz w:val="20"/>
                <w:szCs w:val="20"/>
              </w:rPr>
            </w:pPr>
            <w:r w:rsidRPr="00B70610">
              <w:rPr>
                <w:sz w:val="20"/>
                <w:szCs w:val="20"/>
              </w:rPr>
              <w:t>Podpora podnikateľských aktivít (forma prenájmu na obecných majetkoch, úprava miestnych daní a pod)</w:t>
            </w:r>
          </w:p>
        </w:tc>
      </w:tr>
      <w:tr w:rsidR="0089485C" w:rsidRPr="00B70610" w:rsidTr="00872998">
        <w:trPr>
          <w:trHeight w:val="178"/>
        </w:trPr>
        <w:tc>
          <w:tcPr>
            <w:tcW w:w="1364" w:type="dxa"/>
            <w:vMerge/>
            <w:shd w:val="clear" w:color="auto" w:fill="auto"/>
          </w:tcPr>
          <w:p w:rsidR="0089485C" w:rsidRPr="00B70610" w:rsidRDefault="0089485C" w:rsidP="00BA0AA1">
            <w:pPr>
              <w:spacing w:after="0" w:line="240" w:lineRule="auto"/>
              <w:rPr>
                <w:sz w:val="20"/>
                <w:szCs w:val="20"/>
              </w:rPr>
            </w:pPr>
          </w:p>
        </w:tc>
        <w:tc>
          <w:tcPr>
            <w:tcW w:w="3146" w:type="dxa"/>
            <w:vMerge/>
            <w:shd w:val="clear" w:color="auto" w:fill="auto"/>
          </w:tcPr>
          <w:p w:rsidR="0089485C" w:rsidRPr="00B70610" w:rsidRDefault="0089485C" w:rsidP="00BA0AA1">
            <w:pPr>
              <w:spacing w:after="0" w:line="240" w:lineRule="auto"/>
              <w:rPr>
                <w:sz w:val="20"/>
                <w:szCs w:val="20"/>
              </w:rPr>
            </w:pPr>
          </w:p>
        </w:tc>
        <w:tc>
          <w:tcPr>
            <w:tcW w:w="1411" w:type="dxa"/>
            <w:shd w:val="clear" w:color="auto" w:fill="auto"/>
          </w:tcPr>
          <w:p w:rsidR="0089485C" w:rsidRPr="00B70610" w:rsidRDefault="0089485C" w:rsidP="00BA0AA1">
            <w:pPr>
              <w:spacing w:after="0" w:line="240" w:lineRule="auto"/>
              <w:rPr>
                <w:sz w:val="20"/>
                <w:szCs w:val="20"/>
              </w:rPr>
            </w:pPr>
            <w:r w:rsidRPr="00B70610">
              <w:rPr>
                <w:sz w:val="20"/>
                <w:szCs w:val="20"/>
              </w:rPr>
              <w:t>Aktivita 1.2.2</w:t>
            </w:r>
          </w:p>
        </w:tc>
        <w:tc>
          <w:tcPr>
            <w:tcW w:w="3139" w:type="dxa"/>
            <w:shd w:val="clear" w:color="auto" w:fill="auto"/>
          </w:tcPr>
          <w:p w:rsidR="0089485C" w:rsidRPr="00B70610" w:rsidRDefault="0089485C" w:rsidP="00BA0AA1">
            <w:pPr>
              <w:spacing w:after="0" w:line="240" w:lineRule="auto"/>
              <w:rPr>
                <w:sz w:val="20"/>
                <w:szCs w:val="20"/>
              </w:rPr>
            </w:pPr>
            <w:r w:rsidRPr="00B70610">
              <w:rPr>
                <w:sz w:val="20"/>
                <w:szCs w:val="20"/>
              </w:rPr>
              <w:t>Sprostredkovávanie informácií o možnostiach finančnej podpory zo strany štátu a EÚ pre podnikateľské subjekty</w:t>
            </w:r>
          </w:p>
        </w:tc>
      </w:tr>
      <w:tr w:rsidR="0089485C" w:rsidRPr="00B70610" w:rsidTr="00872998">
        <w:trPr>
          <w:trHeight w:val="178"/>
        </w:trPr>
        <w:tc>
          <w:tcPr>
            <w:tcW w:w="1364" w:type="dxa"/>
            <w:vMerge/>
            <w:shd w:val="clear" w:color="auto" w:fill="auto"/>
          </w:tcPr>
          <w:p w:rsidR="0089485C" w:rsidRPr="00B70610" w:rsidRDefault="0089485C" w:rsidP="00BA0AA1">
            <w:pPr>
              <w:spacing w:after="0" w:line="240" w:lineRule="auto"/>
              <w:rPr>
                <w:sz w:val="20"/>
                <w:szCs w:val="20"/>
              </w:rPr>
            </w:pPr>
          </w:p>
        </w:tc>
        <w:tc>
          <w:tcPr>
            <w:tcW w:w="3146" w:type="dxa"/>
            <w:vMerge/>
            <w:shd w:val="clear" w:color="auto" w:fill="auto"/>
          </w:tcPr>
          <w:p w:rsidR="0089485C" w:rsidRPr="00B70610" w:rsidRDefault="0089485C" w:rsidP="00BA0AA1">
            <w:pPr>
              <w:spacing w:after="0" w:line="240" w:lineRule="auto"/>
              <w:rPr>
                <w:sz w:val="20"/>
                <w:szCs w:val="20"/>
              </w:rPr>
            </w:pPr>
          </w:p>
        </w:tc>
        <w:tc>
          <w:tcPr>
            <w:tcW w:w="1411" w:type="dxa"/>
            <w:shd w:val="clear" w:color="auto" w:fill="auto"/>
          </w:tcPr>
          <w:p w:rsidR="0089485C" w:rsidRPr="00B70610" w:rsidRDefault="0089485C" w:rsidP="00BA0AA1">
            <w:pPr>
              <w:spacing w:after="0" w:line="240" w:lineRule="auto"/>
              <w:rPr>
                <w:sz w:val="20"/>
                <w:szCs w:val="20"/>
              </w:rPr>
            </w:pPr>
            <w:r w:rsidRPr="00B70610">
              <w:rPr>
                <w:sz w:val="20"/>
                <w:szCs w:val="20"/>
              </w:rPr>
              <w:t>Aktivita 1.2.3</w:t>
            </w:r>
          </w:p>
        </w:tc>
        <w:tc>
          <w:tcPr>
            <w:tcW w:w="3139" w:type="dxa"/>
            <w:shd w:val="clear" w:color="auto" w:fill="auto"/>
          </w:tcPr>
          <w:p w:rsidR="0089485C" w:rsidRPr="00B70610" w:rsidRDefault="0089485C" w:rsidP="00BA0AA1">
            <w:pPr>
              <w:spacing w:after="0" w:line="240" w:lineRule="auto"/>
              <w:rPr>
                <w:sz w:val="20"/>
                <w:szCs w:val="20"/>
              </w:rPr>
            </w:pPr>
            <w:r w:rsidRPr="00B70610">
              <w:rPr>
                <w:sz w:val="20"/>
                <w:szCs w:val="20"/>
              </w:rPr>
              <w:t>Realizácia opatrení AOTP</w:t>
            </w:r>
          </w:p>
        </w:tc>
      </w:tr>
      <w:tr w:rsidR="0089485C" w:rsidRPr="00B70610" w:rsidTr="00872998">
        <w:trPr>
          <w:trHeight w:val="178"/>
        </w:trPr>
        <w:tc>
          <w:tcPr>
            <w:tcW w:w="1364" w:type="dxa"/>
            <w:vMerge w:val="restart"/>
            <w:shd w:val="clear" w:color="auto" w:fill="auto"/>
          </w:tcPr>
          <w:p w:rsidR="0089485C" w:rsidRPr="00B70610" w:rsidRDefault="0089485C" w:rsidP="00BA0AA1">
            <w:pPr>
              <w:spacing w:after="0" w:line="240" w:lineRule="auto"/>
              <w:rPr>
                <w:sz w:val="20"/>
                <w:szCs w:val="20"/>
              </w:rPr>
            </w:pPr>
            <w:r w:rsidRPr="00B70610">
              <w:rPr>
                <w:sz w:val="20"/>
                <w:szCs w:val="20"/>
              </w:rPr>
              <w:t>Opatrenie 1.3</w:t>
            </w:r>
          </w:p>
        </w:tc>
        <w:tc>
          <w:tcPr>
            <w:tcW w:w="3146" w:type="dxa"/>
            <w:vMerge w:val="restart"/>
            <w:shd w:val="clear" w:color="auto" w:fill="auto"/>
          </w:tcPr>
          <w:p w:rsidR="0089485C" w:rsidRPr="00B70610" w:rsidRDefault="0089485C" w:rsidP="00BA0AA1">
            <w:pPr>
              <w:spacing w:after="0" w:line="240" w:lineRule="auto"/>
              <w:rPr>
                <w:sz w:val="20"/>
                <w:szCs w:val="20"/>
              </w:rPr>
            </w:pPr>
            <w:r w:rsidRPr="00B70610">
              <w:rPr>
                <w:sz w:val="20"/>
                <w:szCs w:val="20"/>
              </w:rPr>
              <w:t>Ochrana kultúrneho dedičstva</w:t>
            </w:r>
          </w:p>
        </w:tc>
        <w:tc>
          <w:tcPr>
            <w:tcW w:w="1411" w:type="dxa"/>
            <w:shd w:val="clear" w:color="auto" w:fill="auto"/>
          </w:tcPr>
          <w:p w:rsidR="0089485C" w:rsidRPr="00B70610" w:rsidRDefault="0089485C" w:rsidP="00BA0AA1">
            <w:pPr>
              <w:spacing w:after="0" w:line="240" w:lineRule="auto"/>
              <w:rPr>
                <w:sz w:val="20"/>
                <w:szCs w:val="20"/>
              </w:rPr>
            </w:pPr>
            <w:r w:rsidRPr="00B70610">
              <w:rPr>
                <w:sz w:val="20"/>
                <w:szCs w:val="20"/>
              </w:rPr>
              <w:t>Aktivita 1.3.1</w:t>
            </w:r>
          </w:p>
        </w:tc>
        <w:tc>
          <w:tcPr>
            <w:tcW w:w="3139" w:type="dxa"/>
            <w:shd w:val="clear" w:color="auto" w:fill="auto"/>
          </w:tcPr>
          <w:p w:rsidR="0089485C" w:rsidRPr="00B70610" w:rsidRDefault="0089485C" w:rsidP="00BA0AA1">
            <w:pPr>
              <w:spacing w:after="0" w:line="240" w:lineRule="auto"/>
              <w:rPr>
                <w:sz w:val="20"/>
                <w:szCs w:val="20"/>
              </w:rPr>
            </w:pPr>
            <w:r w:rsidRPr="00B70610">
              <w:rPr>
                <w:sz w:val="20"/>
                <w:szCs w:val="20"/>
              </w:rPr>
              <w:t>Zachovanie, rekonštrukcia a údržba pamiatok a pamätihodnosti v obciach</w:t>
            </w:r>
          </w:p>
        </w:tc>
      </w:tr>
      <w:tr w:rsidR="0089485C" w:rsidRPr="00B70610" w:rsidTr="00872998">
        <w:trPr>
          <w:trHeight w:val="178"/>
        </w:trPr>
        <w:tc>
          <w:tcPr>
            <w:tcW w:w="1364" w:type="dxa"/>
            <w:vMerge/>
            <w:shd w:val="clear" w:color="auto" w:fill="auto"/>
          </w:tcPr>
          <w:p w:rsidR="0089485C" w:rsidRPr="00B70610" w:rsidRDefault="0089485C" w:rsidP="00BA0AA1">
            <w:pPr>
              <w:spacing w:after="0" w:line="240" w:lineRule="auto"/>
              <w:rPr>
                <w:sz w:val="20"/>
                <w:szCs w:val="20"/>
              </w:rPr>
            </w:pPr>
          </w:p>
        </w:tc>
        <w:tc>
          <w:tcPr>
            <w:tcW w:w="3146" w:type="dxa"/>
            <w:vMerge/>
            <w:shd w:val="clear" w:color="auto" w:fill="auto"/>
          </w:tcPr>
          <w:p w:rsidR="0089485C" w:rsidRPr="00B70610" w:rsidRDefault="0089485C" w:rsidP="00BA0AA1">
            <w:pPr>
              <w:spacing w:after="0" w:line="240" w:lineRule="auto"/>
              <w:rPr>
                <w:sz w:val="20"/>
                <w:szCs w:val="20"/>
              </w:rPr>
            </w:pPr>
          </w:p>
        </w:tc>
        <w:tc>
          <w:tcPr>
            <w:tcW w:w="1411" w:type="dxa"/>
            <w:shd w:val="clear" w:color="auto" w:fill="auto"/>
          </w:tcPr>
          <w:p w:rsidR="0089485C" w:rsidRPr="00B70610" w:rsidRDefault="0089485C" w:rsidP="00BA0AA1">
            <w:pPr>
              <w:spacing w:after="0" w:line="240" w:lineRule="auto"/>
              <w:rPr>
                <w:sz w:val="20"/>
                <w:szCs w:val="20"/>
              </w:rPr>
            </w:pPr>
            <w:r w:rsidRPr="00B70610">
              <w:rPr>
                <w:sz w:val="20"/>
                <w:szCs w:val="20"/>
              </w:rPr>
              <w:t>Aktivita 1.3.2</w:t>
            </w:r>
          </w:p>
        </w:tc>
        <w:tc>
          <w:tcPr>
            <w:tcW w:w="3139" w:type="dxa"/>
            <w:shd w:val="clear" w:color="auto" w:fill="auto"/>
          </w:tcPr>
          <w:p w:rsidR="0089485C" w:rsidRPr="00B70610" w:rsidRDefault="0089485C" w:rsidP="00BA0AA1">
            <w:pPr>
              <w:spacing w:after="0" w:line="240" w:lineRule="auto"/>
              <w:rPr>
                <w:sz w:val="20"/>
                <w:szCs w:val="20"/>
              </w:rPr>
            </w:pPr>
            <w:r w:rsidRPr="00B70610">
              <w:rPr>
                <w:sz w:val="20"/>
                <w:szCs w:val="20"/>
              </w:rPr>
              <w:t xml:space="preserve">Vytvorenie podmienok na prezentáciu hmotného a nehmotného kultúrneho dedičstva mikroregiónu </w:t>
            </w:r>
          </w:p>
        </w:tc>
      </w:tr>
      <w:tr w:rsidR="0089485C" w:rsidRPr="00B70610" w:rsidTr="00872998">
        <w:trPr>
          <w:trHeight w:val="178"/>
        </w:trPr>
        <w:tc>
          <w:tcPr>
            <w:tcW w:w="1364" w:type="dxa"/>
            <w:vMerge w:val="restart"/>
            <w:shd w:val="clear" w:color="auto" w:fill="auto"/>
          </w:tcPr>
          <w:p w:rsidR="0089485C" w:rsidRPr="00B70610" w:rsidRDefault="0089485C" w:rsidP="00BA0AA1">
            <w:pPr>
              <w:spacing w:after="0" w:line="240" w:lineRule="auto"/>
              <w:rPr>
                <w:sz w:val="20"/>
                <w:szCs w:val="20"/>
              </w:rPr>
            </w:pPr>
            <w:r w:rsidRPr="00B70610">
              <w:rPr>
                <w:sz w:val="20"/>
                <w:szCs w:val="20"/>
              </w:rPr>
              <w:t>Opatrenie 2.1</w:t>
            </w:r>
          </w:p>
        </w:tc>
        <w:tc>
          <w:tcPr>
            <w:tcW w:w="3146" w:type="dxa"/>
            <w:vMerge w:val="restart"/>
            <w:shd w:val="clear" w:color="auto" w:fill="auto"/>
          </w:tcPr>
          <w:p w:rsidR="0089485C" w:rsidRPr="00B70610" w:rsidRDefault="0089485C" w:rsidP="00BA0AA1">
            <w:pPr>
              <w:spacing w:after="0" w:line="240" w:lineRule="auto"/>
              <w:rPr>
                <w:sz w:val="20"/>
                <w:szCs w:val="20"/>
              </w:rPr>
            </w:pPr>
            <w:r w:rsidRPr="00B70610">
              <w:rPr>
                <w:sz w:val="20"/>
                <w:szCs w:val="20"/>
              </w:rPr>
              <w:t>Zvyšovanie ekologického povedomia občanov</w:t>
            </w:r>
          </w:p>
        </w:tc>
        <w:tc>
          <w:tcPr>
            <w:tcW w:w="1411" w:type="dxa"/>
            <w:shd w:val="clear" w:color="auto" w:fill="auto"/>
          </w:tcPr>
          <w:p w:rsidR="0089485C" w:rsidRPr="00B70610" w:rsidRDefault="0089485C" w:rsidP="00BA0AA1">
            <w:pPr>
              <w:spacing w:after="0" w:line="240" w:lineRule="auto"/>
              <w:rPr>
                <w:sz w:val="20"/>
                <w:szCs w:val="20"/>
              </w:rPr>
            </w:pPr>
            <w:r w:rsidRPr="00B70610">
              <w:rPr>
                <w:sz w:val="20"/>
                <w:szCs w:val="20"/>
              </w:rPr>
              <w:t>Aktivita 2.1.1</w:t>
            </w:r>
          </w:p>
        </w:tc>
        <w:tc>
          <w:tcPr>
            <w:tcW w:w="3139" w:type="dxa"/>
            <w:shd w:val="clear" w:color="auto" w:fill="auto"/>
          </w:tcPr>
          <w:p w:rsidR="0089485C" w:rsidRPr="00B70610" w:rsidRDefault="0089485C" w:rsidP="00BA0AA1">
            <w:pPr>
              <w:spacing w:after="0" w:line="240" w:lineRule="auto"/>
              <w:rPr>
                <w:sz w:val="20"/>
                <w:szCs w:val="20"/>
              </w:rPr>
            </w:pPr>
            <w:r w:rsidRPr="00B70610">
              <w:rPr>
                <w:sz w:val="20"/>
                <w:szCs w:val="20"/>
              </w:rPr>
              <w:t xml:space="preserve">Zabezpečiť pravidelnú informovanosť  verejnosti o nakladaní s odpadmi </w:t>
            </w:r>
          </w:p>
        </w:tc>
      </w:tr>
      <w:tr w:rsidR="0089485C" w:rsidRPr="00B70610" w:rsidTr="00872998">
        <w:trPr>
          <w:trHeight w:val="178"/>
        </w:trPr>
        <w:tc>
          <w:tcPr>
            <w:tcW w:w="1364" w:type="dxa"/>
            <w:vMerge/>
            <w:shd w:val="clear" w:color="auto" w:fill="auto"/>
          </w:tcPr>
          <w:p w:rsidR="0089485C" w:rsidRPr="00B70610" w:rsidRDefault="0089485C" w:rsidP="00BA0AA1">
            <w:pPr>
              <w:spacing w:after="0" w:line="240" w:lineRule="auto"/>
              <w:rPr>
                <w:sz w:val="20"/>
                <w:szCs w:val="20"/>
              </w:rPr>
            </w:pPr>
          </w:p>
        </w:tc>
        <w:tc>
          <w:tcPr>
            <w:tcW w:w="3146" w:type="dxa"/>
            <w:vMerge/>
            <w:shd w:val="clear" w:color="auto" w:fill="auto"/>
          </w:tcPr>
          <w:p w:rsidR="0089485C" w:rsidRPr="00B70610" w:rsidRDefault="0089485C" w:rsidP="00BA0AA1">
            <w:pPr>
              <w:spacing w:after="0" w:line="240" w:lineRule="auto"/>
              <w:rPr>
                <w:sz w:val="20"/>
                <w:szCs w:val="20"/>
              </w:rPr>
            </w:pPr>
          </w:p>
        </w:tc>
        <w:tc>
          <w:tcPr>
            <w:tcW w:w="1411" w:type="dxa"/>
            <w:shd w:val="clear" w:color="auto" w:fill="auto"/>
          </w:tcPr>
          <w:p w:rsidR="0089485C" w:rsidRPr="00B70610" w:rsidRDefault="0089485C" w:rsidP="00BA0AA1">
            <w:pPr>
              <w:spacing w:after="0" w:line="240" w:lineRule="auto"/>
              <w:rPr>
                <w:sz w:val="20"/>
                <w:szCs w:val="20"/>
              </w:rPr>
            </w:pPr>
            <w:r w:rsidRPr="00B70610">
              <w:rPr>
                <w:sz w:val="20"/>
                <w:szCs w:val="20"/>
              </w:rPr>
              <w:t>Aktivita 2.1.2</w:t>
            </w:r>
          </w:p>
        </w:tc>
        <w:tc>
          <w:tcPr>
            <w:tcW w:w="3139" w:type="dxa"/>
            <w:shd w:val="clear" w:color="auto" w:fill="auto"/>
          </w:tcPr>
          <w:p w:rsidR="0089485C" w:rsidRPr="00B70610" w:rsidRDefault="0089485C" w:rsidP="00BA0AA1">
            <w:pPr>
              <w:spacing w:after="0" w:line="240" w:lineRule="auto"/>
              <w:rPr>
                <w:sz w:val="20"/>
                <w:szCs w:val="20"/>
              </w:rPr>
            </w:pPr>
            <w:r w:rsidRPr="00B70610">
              <w:rPr>
                <w:sz w:val="20"/>
                <w:szCs w:val="20"/>
              </w:rPr>
              <w:t>Vytvoriť podmienky na vzdelávanie občanov v oblasti predchádzania, vzniku a nakladania s odpadom</w:t>
            </w:r>
          </w:p>
        </w:tc>
      </w:tr>
      <w:tr w:rsidR="00191548" w:rsidRPr="00B70610" w:rsidTr="00872998">
        <w:trPr>
          <w:trHeight w:val="178"/>
        </w:trPr>
        <w:tc>
          <w:tcPr>
            <w:tcW w:w="1364" w:type="dxa"/>
            <w:vMerge w:val="restart"/>
            <w:shd w:val="clear" w:color="auto" w:fill="auto"/>
          </w:tcPr>
          <w:p w:rsidR="00191548" w:rsidRPr="00B70610" w:rsidRDefault="00191548" w:rsidP="00BA0AA1">
            <w:pPr>
              <w:spacing w:after="0" w:line="240" w:lineRule="auto"/>
              <w:rPr>
                <w:sz w:val="20"/>
                <w:szCs w:val="20"/>
              </w:rPr>
            </w:pPr>
            <w:r w:rsidRPr="00B70610">
              <w:rPr>
                <w:sz w:val="20"/>
                <w:szCs w:val="20"/>
              </w:rPr>
              <w:t>Opatrenie 2.2</w:t>
            </w:r>
          </w:p>
        </w:tc>
        <w:tc>
          <w:tcPr>
            <w:tcW w:w="3146" w:type="dxa"/>
            <w:vMerge w:val="restart"/>
            <w:shd w:val="clear" w:color="auto" w:fill="auto"/>
          </w:tcPr>
          <w:p w:rsidR="00191548" w:rsidRPr="00B70610" w:rsidRDefault="00191548" w:rsidP="00BA0AA1">
            <w:pPr>
              <w:spacing w:after="0" w:line="240" w:lineRule="auto"/>
              <w:rPr>
                <w:sz w:val="20"/>
                <w:szCs w:val="20"/>
              </w:rPr>
            </w:pPr>
            <w:r w:rsidRPr="00B70610">
              <w:rPr>
                <w:sz w:val="20"/>
                <w:szCs w:val="20"/>
              </w:rPr>
              <w:t>Budovanie a rekonštrukcia technickej infraštruktúry</w:t>
            </w:r>
          </w:p>
        </w:tc>
        <w:tc>
          <w:tcPr>
            <w:tcW w:w="1411" w:type="dxa"/>
            <w:shd w:val="clear" w:color="auto" w:fill="auto"/>
          </w:tcPr>
          <w:p w:rsidR="00191548" w:rsidRPr="00B70610" w:rsidRDefault="00191548" w:rsidP="00BA0AA1">
            <w:pPr>
              <w:spacing w:after="0" w:line="240" w:lineRule="auto"/>
              <w:rPr>
                <w:sz w:val="20"/>
                <w:szCs w:val="20"/>
              </w:rPr>
            </w:pPr>
            <w:r w:rsidRPr="00B70610">
              <w:rPr>
                <w:sz w:val="20"/>
                <w:szCs w:val="20"/>
              </w:rPr>
              <w:t>Aktivita 2.2.1</w:t>
            </w:r>
          </w:p>
        </w:tc>
        <w:tc>
          <w:tcPr>
            <w:tcW w:w="3139" w:type="dxa"/>
            <w:shd w:val="clear" w:color="auto" w:fill="auto"/>
          </w:tcPr>
          <w:p w:rsidR="00191548" w:rsidRPr="00B70610" w:rsidRDefault="00191548" w:rsidP="00BA0AA1">
            <w:pPr>
              <w:spacing w:after="0" w:line="240" w:lineRule="auto"/>
              <w:rPr>
                <w:sz w:val="20"/>
                <w:szCs w:val="20"/>
              </w:rPr>
            </w:pPr>
            <w:r w:rsidRPr="00B70610">
              <w:rPr>
                <w:sz w:val="20"/>
                <w:szCs w:val="20"/>
              </w:rPr>
              <w:t>Vybudovanie kanalizácie v obciach</w:t>
            </w:r>
          </w:p>
        </w:tc>
      </w:tr>
      <w:tr w:rsidR="00191548" w:rsidRPr="00B70610" w:rsidTr="00872998">
        <w:trPr>
          <w:trHeight w:val="178"/>
        </w:trPr>
        <w:tc>
          <w:tcPr>
            <w:tcW w:w="1364" w:type="dxa"/>
            <w:vMerge/>
            <w:shd w:val="clear" w:color="auto" w:fill="auto"/>
          </w:tcPr>
          <w:p w:rsidR="00191548" w:rsidRPr="00B70610" w:rsidRDefault="00191548" w:rsidP="00BA0AA1">
            <w:pPr>
              <w:spacing w:after="0" w:line="240" w:lineRule="auto"/>
              <w:rPr>
                <w:sz w:val="20"/>
                <w:szCs w:val="20"/>
              </w:rPr>
            </w:pPr>
          </w:p>
        </w:tc>
        <w:tc>
          <w:tcPr>
            <w:tcW w:w="3146" w:type="dxa"/>
            <w:vMerge/>
            <w:shd w:val="clear" w:color="auto" w:fill="auto"/>
          </w:tcPr>
          <w:p w:rsidR="00191548" w:rsidRPr="00B70610" w:rsidRDefault="00191548" w:rsidP="00BA0AA1">
            <w:pPr>
              <w:spacing w:after="0" w:line="240" w:lineRule="auto"/>
              <w:rPr>
                <w:sz w:val="20"/>
                <w:szCs w:val="20"/>
              </w:rPr>
            </w:pPr>
          </w:p>
        </w:tc>
        <w:tc>
          <w:tcPr>
            <w:tcW w:w="1411" w:type="dxa"/>
            <w:shd w:val="clear" w:color="auto" w:fill="auto"/>
          </w:tcPr>
          <w:p w:rsidR="00191548" w:rsidRPr="00B70610" w:rsidRDefault="00191548" w:rsidP="00BA0AA1">
            <w:pPr>
              <w:spacing w:after="0" w:line="240" w:lineRule="auto"/>
              <w:rPr>
                <w:sz w:val="20"/>
                <w:szCs w:val="20"/>
              </w:rPr>
            </w:pPr>
            <w:r w:rsidRPr="00B70610">
              <w:rPr>
                <w:sz w:val="20"/>
                <w:szCs w:val="20"/>
              </w:rPr>
              <w:t>Aktivita 2.2.2</w:t>
            </w:r>
          </w:p>
        </w:tc>
        <w:tc>
          <w:tcPr>
            <w:tcW w:w="3139" w:type="dxa"/>
            <w:shd w:val="clear" w:color="auto" w:fill="auto"/>
          </w:tcPr>
          <w:p w:rsidR="00191548" w:rsidRPr="00B70610" w:rsidRDefault="00191548" w:rsidP="00BA0AA1">
            <w:pPr>
              <w:spacing w:after="0" w:line="240" w:lineRule="auto"/>
              <w:rPr>
                <w:sz w:val="20"/>
                <w:szCs w:val="20"/>
              </w:rPr>
            </w:pPr>
            <w:r w:rsidRPr="00B70610">
              <w:rPr>
                <w:sz w:val="20"/>
                <w:szCs w:val="20"/>
              </w:rPr>
              <w:t>Rekonštrukcia inžinierskych sietí</w:t>
            </w:r>
          </w:p>
        </w:tc>
      </w:tr>
      <w:tr w:rsidR="00191548" w:rsidRPr="00B70610" w:rsidTr="00872998">
        <w:trPr>
          <w:trHeight w:val="178"/>
        </w:trPr>
        <w:tc>
          <w:tcPr>
            <w:tcW w:w="1364" w:type="dxa"/>
            <w:vMerge/>
            <w:shd w:val="clear" w:color="auto" w:fill="auto"/>
          </w:tcPr>
          <w:p w:rsidR="00191548" w:rsidRPr="00B70610" w:rsidRDefault="00191548" w:rsidP="00BA0AA1">
            <w:pPr>
              <w:spacing w:after="0" w:line="240" w:lineRule="auto"/>
              <w:rPr>
                <w:sz w:val="20"/>
                <w:szCs w:val="20"/>
              </w:rPr>
            </w:pPr>
          </w:p>
        </w:tc>
        <w:tc>
          <w:tcPr>
            <w:tcW w:w="3146" w:type="dxa"/>
            <w:vMerge/>
            <w:shd w:val="clear" w:color="auto" w:fill="auto"/>
          </w:tcPr>
          <w:p w:rsidR="00191548" w:rsidRPr="00B70610" w:rsidRDefault="00191548" w:rsidP="00BA0AA1">
            <w:pPr>
              <w:spacing w:after="0" w:line="240" w:lineRule="auto"/>
              <w:rPr>
                <w:sz w:val="20"/>
                <w:szCs w:val="20"/>
              </w:rPr>
            </w:pPr>
          </w:p>
        </w:tc>
        <w:tc>
          <w:tcPr>
            <w:tcW w:w="1411" w:type="dxa"/>
            <w:shd w:val="clear" w:color="auto" w:fill="auto"/>
          </w:tcPr>
          <w:p w:rsidR="00191548" w:rsidRPr="00B70610" w:rsidRDefault="00191548" w:rsidP="00BA0AA1">
            <w:pPr>
              <w:spacing w:after="0" w:line="240" w:lineRule="auto"/>
              <w:rPr>
                <w:sz w:val="20"/>
                <w:szCs w:val="20"/>
              </w:rPr>
            </w:pPr>
            <w:r w:rsidRPr="00B70610">
              <w:rPr>
                <w:sz w:val="20"/>
                <w:szCs w:val="20"/>
              </w:rPr>
              <w:t>Aktivita 2.2.3</w:t>
            </w:r>
          </w:p>
        </w:tc>
        <w:tc>
          <w:tcPr>
            <w:tcW w:w="3139" w:type="dxa"/>
            <w:shd w:val="clear" w:color="auto" w:fill="auto"/>
          </w:tcPr>
          <w:p w:rsidR="00191548" w:rsidRPr="00B70610" w:rsidRDefault="00191548" w:rsidP="00BA0AA1">
            <w:pPr>
              <w:spacing w:after="0" w:line="240" w:lineRule="auto"/>
              <w:rPr>
                <w:sz w:val="20"/>
                <w:szCs w:val="20"/>
              </w:rPr>
            </w:pPr>
            <w:r>
              <w:rPr>
                <w:sz w:val="20"/>
                <w:szCs w:val="20"/>
              </w:rPr>
              <w:t>Vytvárať podmienky a r</w:t>
            </w:r>
            <w:r w:rsidRPr="00B70610">
              <w:rPr>
                <w:sz w:val="20"/>
                <w:szCs w:val="20"/>
              </w:rPr>
              <w:t>ealizovať opatrenia na využívanie OZE</w:t>
            </w:r>
          </w:p>
        </w:tc>
      </w:tr>
      <w:tr w:rsidR="00191548" w:rsidRPr="00B70610" w:rsidTr="00872998">
        <w:trPr>
          <w:trHeight w:val="178"/>
        </w:trPr>
        <w:tc>
          <w:tcPr>
            <w:tcW w:w="1364" w:type="dxa"/>
            <w:vMerge/>
            <w:shd w:val="clear" w:color="auto" w:fill="auto"/>
          </w:tcPr>
          <w:p w:rsidR="00191548" w:rsidRPr="00B70610" w:rsidRDefault="00191548" w:rsidP="00BA0AA1">
            <w:pPr>
              <w:spacing w:after="0" w:line="240" w:lineRule="auto"/>
              <w:rPr>
                <w:sz w:val="20"/>
                <w:szCs w:val="20"/>
              </w:rPr>
            </w:pPr>
          </w:p>
        </w:tc>
        <w:tc>
          <w:tcPr>
            <w:tcW w:w="3146" w:type="dxa"/>
            <w:vMerge/>
            <w:shd w:val="clear" w:color="auto" w:fill="auto"/>
          </w:tcPr>
          <w:p w:rsidR="00191548" w:rsidRPr="00B70610" w:rsidRDefault="00191548" w:rsidP="00BA0AA1">
            <w:pPr>
              <w:spacing w:after="0" w:line="240" w:lineRule="auto"/>
              <w:rPr>
                <w:sz w:val="20"/>
                <w:szCs w:val="20"/>
              </w:rPr>
            </w:pPr>
          </w:p>
        </w:tc>
        <w:tc>
          <w:tcPr>
            <w:tcW w:w="1411" w:type="dxa"/>
            <w:shd w:val="clear" w:color="auto" w:fill="auto"/>
          </w:tcPr>
          <w:p w:rsidR="00191548" w:rsidRPr="00B70610" w:rsidRDefault="00191548" w:rsidP="00BA0AA1">
            <w:pPr>
              <w:spacing w:after="0" w:line="240" w:lineRule="auto"/>
              <w:rPr>
                <w:sz w:val="20"/>
                <w:szCs w:val="20"/>
              </w:rPr>
            </w:pPr>
            <w:r>
              <w:rPr>
                <w:sz w:val="20"/>
                <w:szCs w:val="20"/>
              </w:rPr>
              <w:t>Aktivita 2.2.4</w:t>
            </w:r>
          </w:p>
        </w:tc>
        <w:tc>
          <w:tcPr>
            <w:tcW w:w="3139" w:type="dxa"/>
            <w:shd w:val="clear" w:color="auto" w:fill="auto"/>
          </w:tcPr>
          <w:p w:rsidR="00191548" w:rsidRDefault="00191548" w:rsidP="00BA0AA1">
            <w:pPr>
              <w:spacing w:after="0" w:line="240" w:lineRule="auto"/>
              <w:rPr>
                <w:sz w:val="20"/>
                <w:szCs w:val="20"/>
              </w:rPr>
            </w:pPr>
            <w:r>
              <w:rPr>
                <w:sz w:val="20"/>
                <w:szCs w:val="20"/>
              </w:rPr>
              <w:t>Rozšírenie dažďovej kanalizácie v obciach</w:t>
            </w:r>
          </w:p>
        </w:tc>
      </w:tr>
      <w:tr w:rsidR="00872998" w:rsidRPr="00B70610" w:rsidTr="00872998">
        <w:trPr>
          <w:trHeight w:val="178"/>
        </w:trPr>
        <w:tc>
          <w:tcPr>
            <w:tcW w:w="1364" w:type="dxa"/>
            <w:vMerge w:val="restart"/>
            <w:shd w:val="clear" w:color="auto" w:fill="auto"/>
          </w:tcPr>
          <w:p w:rsidR="00872998" w:rsidRPr="00B70610" w:rsidRDefault="00872998" w:rsidP="00BA0AA1">
            <w:pPr>
              <w:spacing w:after="0" w:line="240" w:lineRule="auto"/>
              <w:rPr>
                <w:sz w:val="20"/>
                <w:szCs w:val="20"/>
              </w:rPr>
            </w:pPr>
            <w:r w:rsidRPr="00B70610">
              <w:rPr>
                <w:sz w:val="20"/>
                <w:szCs w:val="20"/>
              </w:rPr>
              <w:t>Opatrenie 2.3</w:t>
            </w:r>
          </w:p>
        </w:tc>
        <w:tc>
          <w:tcPr>
            <w:tcW w:w="3146" w:type="dxa"/>
            <w:vMerge w:val="restart"/>
            <w:shd w:val="clear" w:color="auto" w:fill="auto"/>
          </w:tcPr>
          <w:p w:rsidR="00872998" w:rsidRPr="00B70610" w:rsidRDefault="00872998" w:rsidP="00BA0AA1">
            <w:pPr>
              <w:spacing w:after="0" w:line="240" w:lineRule="auto"/>
              <w:rPr>
                <w:sz w:val="20"/>
                <w:szCs w:val="20"/>
              </w:rPr>
            </w:pPr>
            <w:r w:rsidRPr="00B70610">
              <w:rPr>
                <w:sz w:val="20"/>
                <w:szCs w:val="20"/>
              </w:rPr>
              <w:t>Skvalitnenie spôsobu zhodnocovania a nakladania s odpadom</w:t>
            </w:r>
          </w:p>
        </w:tc>
        <w:tc>
          <w:tcPr>
            <w:tcW w:w="1411" w:type="dxa"/>
            <w:shd w:val="clear" w:color="auto" w:fill="auto"/>
          </w:tcPr>
          <w:p w:rsidR="00872998" w:rsidRPr="00B70610" w:rsidRDefault="00872998" w:rsidP="00BA0AA1">
            <w:pPr>
              <w:spacing w:after="0" w:line="240" w:lineRule="auto"/>
              <w:rPr>
                <w:sz w:val="20"/>
                <w:szCs w:val="20"/>
              </w:rPr>
            </w:pPr>
            <w:r w:rsidRPr="00B70610">
              <w:rPr>
                <w:sz w:val="20"/>
                <w:szCs w:val="20"/>
              </w:rPr>
              <w:t>Aktivita 2.3.1</w:t>
            </w:r>
          </w:p>
        </w:tc>
        <w:tc>
          <w:tcPr>
            <w:tcW w:w="3139" w:type="dxa"/>
            <w:shd w:val="clear" w:color="auto" w:fill="auto"/>
          </w:tcPr>
          <w:p w:rsidR="00872998" w:rsidRPr="00B70610" w:rsidRDefault="00872998" w:rsidP="00BA0AA1">
            <w:pPr>
              <w:spacing w:after="0" w:line="240" w:lineRule="auto"/>
              <w:rPr>
                <w:sz w:val="20"/>
                <w:szCs w:val="20"/>
              </w:rPr>
            </w:pPr>
            <w:r w:rsidRPr="00B70610">
              <w:rPr>
                <w:sz w:val="20"/>
                <w:szCs w:val="20"/>
              </w:rPr>
              <w:t xml:space="preserve">Rozširovať systém separovaného zberu o nové komodity </w:t>
            </w:r>
          </w:p>
        </w:tc>
      </w:tr>
      <w:tr w:rsidR="00872998" w:rsidRPr="00B70610" w:rsidTr="00872998">
        <w:trPr>
          <w:trHeight w:val="178"/>
        </w:trPr>
        <w:tc>
          <w:tcPr>
            <w:tcW w:w="1364" w:type="dxa"/>
            <w:vMerge/>
            <w:shd w:val="clear" w:color="auto" w:fill="auto"/>
          </w:tcPr>
          <w:p w:rsidR="00872998" w:rsidRPr="00B70610" w:rsidRDefault="00872998" w:rsidP="00BA0AA1">
            <w:pPr>
              <w:spacing w:after="0" w:line="240" w:lineRule="auto"/>
              <w:rPr>
                <w:sz w:val="20"/>
                <w:szCs w:val="20"/>
              </w:rPr>
            </w:pPr>
          </w:p>
        </w:tc>
        <w:tc>
          <w:tcPr>
            <w:tcW w:w="3146" w:type="dxa"/>
            <w:vMerge/>
            <w:shd w:val="clear" w:color="auto" w:fill="auto"/>
          </w:tcPr>
          <w:p w:rsidR="00872998" w:rsidRPr="00B70610" w:rsidRDefault="00872998" w:rsidP="00BA0AA1">
            <w:pPr>
              <w:spacing w:after="0" w:line="240" w:lineRule="auto"/>
              <w:rPr>
                <w:sz w:val="20"/>
                <w:szCs w:val="20"/>
              </w:rPr>
            </w:pPr>
          </w:p>
        </w:tc>
        <w:tc>
          <w:tcPr>
            <w:tcW w:w="1411" w:type="dxa"/>
            <w:shd w:val="clear" w:color="auto" w:fill="auto"/>
          </w:tcPr>
          <w:p w:rsidR="00872998" w:rsidRPr="00B70610" w:rsidRDefault="00872998" w:rsidP="00BA0AA1">
            <w:pPr>
              <w:spacing w:after="0" w:line="240" w:lineRule="auto"/>
              <w:rPr>
                <w:sz w:val="20"/>
                <w:szCs w:val="20"/>
              </w:rPr>
            </w:pPr>
            <w:r w:rsidRPr="00B70610">
              <w:rPr>
                <w:sz w:val="20"/>
                <w:szCs w:val="20"/>
              </w:rPr>
              <w:t>Aktivita 2.3.2</w:t>
            </w:r>
          </w:p>
        </w:tc>
        <w:tc>
          <w:tcPr>
            <w:tcW w:w="3139" w:type="dxa"/>
            <w:shd w:val="clear" w:color="auto" w:fill="auto"/>
          </w:tcPr>
          <w:p w:rsidR="00872998" w:rsidRPr="00B70610" w:rsidRDefault="00872998" w:rsidP="00BA0AA1">
            <w:pPr>
              <w:spacing w:after="0" w:line="240" w:lineRule="auto"/>
              <w:rPr>
                <w:sz w:val="20"/>
                <w:szCs w:val="20"/>
              </w:rPr>
            </w:pPr>
            <w:r w:rsidRPr="00B70610">
              <w:rPr>
                <w:sz w:val="20"/>
                <w:szCs w:val="20"/>
              </w:rPr>
              <w:t>Vytvoriť motivačný systém pre občanov, ktorí separujú a zefektívnenie separovaného zberu</w:t>
            </w:r>
          </w:p>
        </w:tc>
      </w:tr>
      <w:tr w:rsidR="00872998" w:rsidRPr="00B70610" w:rsidTr="00872998">
        <w:trPr>
          <w:trHeight w:val="178"/>
        </w:trPr>
        <w:tc>
          <w:tcPr>
            <w:tcW w:w="1364" w:type="dxa"/>
            <w:vMerge/>
            <w:shd w:val="clear" w:color="auto" w:fill="auto"/>
          </w:tcPr>
          <w:p w:rsidR="00872998" w:rsidRPr="00B70610" w:rsidRDefault="00872998" w:rsidP="00BA0AA1">
            <w:pPr>
              <w:spacing w:after="0" w:line="240" w:lineRule="auto"/>
              <w:rPr>
                <w:sz w:val="20"/>
                <w:szCs w:val="20"/>
              </w:rPr>
            </w:pPr>
          </w:p>
        </w:tc>
        <w:tc>
          <w:tcPr>
            <w:tcW w:w="3146" w:type="dxa"/>
            <w:vMerge/>
            <w:shd w:val="clear" w:color="auto" w:fill="auto"/>
          </w:tcPr>
          <w:p w:rsidR="00872998" w:rsidRPr="00B70610" w:rsidRDefault="00872998" w:rsidP="00BA0AA1">
            <w:pPr>
              <w:spacing w:after="0" w:line="240" w:lineRule="auto"/>
              <w:rPr>
                <w:sz w:val="20"/>
                <w:szCs w:val="20"/>
              </w:rPr>
            </w:pPr>
          </w:p>
        </w:tc>
        <w:tc>
          <w:tcPr>
            <w:tcW w:w="1411" w:type="dxa"/>
            <w:shd w:val="clear" w:color="auto" w:fill="auto"/>
          </w:tcPr>
          <w:p w:rsidR="00872998" w:rsidRPr="00B70610" w:rsidRDefault="00872998" w:rsidP="00BA0AA1">
            <w:pPr>
              <w:spacing w:after="0" w:line="240" w:lineRule="auto"/>
              <w:rPr>
                <w:sz w:val="20"/>
                <w:szCs w:val="20"/>
              </w:rPr>
            </w:pPr>
            <w:r>
              <w:rPr>
                <w:sz w:val="20"/>
                <w:szCs w:val="20"/>
              </w:rPr>
              <w:t>Aktivita 2.3.3</w:t>
            </w:r>
          </w:p>
        </w:tc>
        <w:tc>
          <w:tcPr>
            <w:tcW w:w="3139" w:type="dxa"/>
            <w:shd w:val="clear" w:color="auto" w:fill="auto"/>
          </w:tcPr>
          <w:p w:rsidR="00872998" w:rsidRPr="00B70610" w:rsidRDefault="00872998" w:rsidP="00BA0AA1">
            <w:pPr>
              <w:spacing w:after="0" w:line="240" w:lineRule="auto"/>
              <w:rPr>
                <w:sz w:val="20"/>
                <w:szCs w:val="20"/>
              </w:rPr>
            </w:pPr>
            <w:r>
              <w:rPr>
                <w:sz w:val="20"/>
                <w:szCs w:val="20"/>
              </w:rPr>
              <w:t>Budovanie obecných kompostovísk</w:t>
            </w:r>
          </w:p>
        </w:tc>
      </w:tr>
      <w:tr w:rsidR="00B66931" w:rsidRPr="00B70610" w:rsidTr="00872998">
        <w:trPr>
          <w:trHeight w:val="178"/>
        </w:trPr>
        <w:tc>
          <w:tcPr>
            <w:tcW w:w="1364" w:type="dxa"/>
            <w:vMerge w:val="restart"/>
            <w:shd w:val="clear" w:color="auto" w:fill="auto"/>
          </w:tcPr>
          <w:p w:rsidR="00B66931" w:rsidRPr="00B70610" w:rsidRDefault="00B66931" w:rsidP="00BA0AA1">
            <w:pPr>
              <w:spacing w:after="0" w:line="240" w:lineRule="auto"/>
              <w:rPr>
                <w:sz w:val="20"/>
                <w:szCs w:val="20"/>
              </w:rPr>
            </w:pPr>
            <w:r w:rsidRPr="00B70610">
              <w:rPr>
                <w:sz w:val="20"/>
                <w:szCs w:val="20"/>
              </w:rPr>
              <w:lastRenderedPageBreak/>
              <w:t>Opatrenie 2.4</w:t>
            </w:r>
          </w:p>
        </w:tc>
        <w:tc>
          <w:tcPr>
            <w:tcW w:w="3146" w:type="dxa"/>
            <w:vMerge w:val="restart"/>
            <w:shd w:val="clear" w:color="auto" w:fill="auto"/>
          </w:tcPr>
          <w:p w:rsidR="00B66931" w:rsidRPr="00B70610" w:rsidRDefault="00B66931" w:rsidP="00BA0AA1">
            <w:pPr>
              <w:spacing w:after="0" w:line="240" w:lineRule="auto"/>
              <w:rPr>
                <w:sz w:val="20"/>
                <w:szCs w:val="20"/>
              </w:rPr>
            </w:pPr>
            <w:r w:rsidRPr="00B70610">
              <w:rPr>
                <w:sz w:val="20"/>
                <w:szCs w:val="20"/>
              </w:rPr>
              <w:t>Zlepšenie starostlivosti vlastníkov, správcov a nájomcov o pôdu, lesy, prírodné zdroje a verejné priestranstvá</w:t>
            </w:r>
          </w:p>
        </w:tc>
        <w:tc>
          <w:tcPr>
            <w:tcW w:w="1411" w:type="dxa"/>
            <w:shd w:val="clear" w:color="auto" w:fill="auto"/>
          </w:tcPr>
          <w:p w:rsidR="00B66931" w:rsidRPr="00B70610" w:rsidRDefault="00B66931" w:rsidP="00BA0AA1">
            <w:pPr>
              <w:spacing w:after="0" w:line="240" w:lineRule="auto"/>
              <w:rPr>
                <w:sz w:val="20"/>
                <w:szCs w:val="20"/>
              </w:rPr>
            </w:pPr>
            <w:r w:rsidRPr="00B70610">
              <w:rPr>
                <w:sz w:val="20"/>
                <w:szCs w:val="20"/>
              </w:rPr>
              <w:t>Aktivita 2.4.1</w:t>
            </w:r>
          </w:p>
        </w:tc>
        <w:tc>
          <w:tcPr>
            <w:tcW w:w="3139" w:type="dxa"/>
            <w:shd w:val="clear" w:color="auto" w:fill="auto"/>
          </w:tcPr>
          <w:p w:rsidR="00B66931" w:rsidRPr="00B70610" w:rsidRDefault="00B66931" w:rsidP="00BA0AA1">
            <w:pPr>
              <w:spacing w:after="0" w:line="240" w:lineRule="auto"/>
              <w:rPr>
                <w:sz w:val="20"/>
                <w:szCs w:val="20"/>
              </w:rPr>
            </w:pPr>
            <w:r w:rsidRPr="00B70610">
              <w:rPr>
                <w:sz w:val="20"/>
                <w:szCs w:val="20"/>
              </w:rPr>
              <w:t>Odstránenie čiernych skládok</w:t>
            </w:r>
          </w:p>
        </w:tc>
      </w:tr>
      <w:tr w:rsidR="00B66931" w:rsidRPr="00B70610" w:rsidTr="00872998">
        <w:trPr>
          <w:trHeight w:val="178"/>
        </w:trPr>
        <w:tc>
          <w:tcPr>
            <w:tcW w:w="1364" w:type="dxa"/>
            <w:vMerge/>
            <w:shd w:val="clear" w:color="auto" w:fill="auto"/>
          </w:tcPr>
          <w:p w:rsidR="00B66931" w:rsidRPr="00B70610" w:rsidRDefault="00B66931" w:rsidP="00BA0AA1">
            <w:pPr>
              <w:spacing w:after="0" w:line="240" w:lineRule="auto"/>
              <w:rPr>
                <w:sz w:val="20"/>
                <w:szCs w:val="20"/>
              </w:rPr>
            </w:pPr>
          </w:p>
        </w:tc>
        <w:tc>
          <w:tcPr>
            <w:tcW w:w="3146" w:type="dxa"/>
            <w:vMerge/>
            <w:shd w:val="clear" w:color="auto" w:fill="auto"/>
          </w:tcPr>
          <w:p w:rsidR="00B66931" w:rsidRPr="00B70610" w:rsidRDefault="00B66931" w:rsidP="00BA0AA1">
            <w:pPr>
              <w:spacing w:after="0" w:line="240" w:lineRule="auto"/>
              <w:rPr>
                <w:sz w:val="20"/>
                <w:szCs w:val="20"/>
              </w:rPr>
            </w:pPr>
          </w:p>
        </w:tc>
        <w:tc>
          <w:tcPr>
            <w:tcW w:w="1411" w:type="dxa"/>
            <w:shd w:val="clear" w:color="auto" w:fill="auto"/>
          </w:tcPr>
          <w:p w:rsidR="00B66931" w:rsidRPr="00B70610" w:rsidRDefault="00B66931" w:rsidP="00BA0AA1">
            <w:pPr>
              <w:spacing w:after="0" w:line="240" w:lineRule="auto"/>
              <w:rPr>
                <w:sz w:val="20"/>
                <w:szCs w:val="20"/>
              </w:rPr>
            </w:pPr>
            <w:r w:rsidRPr="00B70610">
              <w:rPr>
                <w:sz w:val="20"/>
                <w:szCs w:val="20"/>
              </w:rPr>
              <w:t>Aktivita 2.4.2</w:t>
            </w:r>
          </w:p>
        </w:tc>
        <w:tc>
          <w:tcPr>
            <w:tcW w:w="3139" w:type="dxa"/>
            <w:shd w:val="clear" w:color="auto" w:fill="auto"/>
          </w:tcPr>
          <w:p w:rsidR="00B66931" w:rsidRPr="00B70610" w:rsidRDefault="00B66931" w:rsidP="00BA0AA1">
            <w:pPr>
              <w:spacing w:after="0" w:line="240" w:lineRule="auto"/>
              <w:rPr>
                <w:sz w:val="20"/>
                <w:szCs w:val="20"/>
              </w:rPr>
            </w:pPr>
            <w:r w:rsidRPr="00B70610">
              <w:rPr>
                <w:sz w:val="20"/>
                <w:szCs w:val="20"/>
              </w:rPr>
              <w:t>Realizácia protipovodňových opatrení</w:t>
            </w:r>
          </w:p>
        </w:tc>
      </w:tr>
      <w:tr w:rsidR="00B66931" w:rsidRPr="00B70610" w:rsidTr="00872998">
        <w:trPr>
          <w:trHeight w:val="178"/>
        </w:trPr>
        <w:tc>
          <w:tcPr>
            <w:tcW w:w="1364" w:type="dxa"/>
            <w:vMerge/>
            <w:shd w:val="clear" w:color="auto" w:fill="auto"/>
          </w:tcPr>
          <w:p w:rsidR="00B66931" w:rsidRPr="00B70610" w:rsidRDefault="00B66931" w:rsidP="00BA0AA1">
            <w:pPr>
              <w:spacing w:after="0" w:line="240" w:lineRule="auto"/>
              <w:rPr>
                <w:sz w:val="20"/>
                <w:szCs w:val="20"/>
              </w:rPr>
            </w:pPr>
          </w:p>
        </w:tc>
        <w:tc>
          <w:tcPr>
            <w:tcW w:w="3146" w:type="dxa"/>
            <w:vMerge/>
            <w:shd w:val="clear" w:color="auto" w:fill="auto"/>
          </w:tcPr>
          <w:p w:rsidR="00B66931" w:rsidRPr="00B70610" w:rsidRDefault="00B66931" w:rsidP="00BA0AA1">
            <w:pPr>
              <w:spacing w:after="0" w:line="240" w:lineRule="auto"/>
              <w:rPr>
                <w:sz w:val="20"/>
                <w:szCs w:val="20"/>
              </w:rPr>
            </w:pPr>
          </w:p>
        </w:tc>
        <w:tc>
          <w:tcPr>
            <w:tcW w:w="1411" w:type="dxa"/>
            <w:shd w:val="clear" w:color="auto" w:fill="auto"/>
          </w:tcPr>
          <w:p w:rsidR="00B66931" w:rsidRPr="00B70610" w:rsidRDefault="00B66931" w:rsidP="00BA0AA1">
            <w:pPr>
              <w:spacing w:after="0" w:line="240" w:lineRule="auto"/>
              <w:rPr>
                <w:sz w:val="20"/>
                <w:szCs w:val="20"/>
              </w:rPr>
            </w:pPr>
            <w:r w:rsidRPr="00B70610">
              <w:rPr>
                <w:sz w:val="20"/>
                <w:szCs w:val="20"/>
              </w:rPr>
              <w:t>Aktivita 2.4.3</w:t>
            </w:r>
          </w:p>
        </w:tc>
        <w:tc>
          <w:tcPr>
            <w:tcW w:w="3139" w:type="dxa"/>
            <w:shd w:val="clear" w:color="auto" w:fill="auto"/>
          </w:tcPr>
          <w:p w:rsidR="00B66931" w:rsidRPr="00B70610" w:rsidRDefault="00B66931" w:rsidP="00BA0AA1">
            <w:pPr>
              <w:spacing w:after="0" w:line="240" w:lineRule="auto"/>
              <w:rPr>
                <w:sz w:val="20"/>
                <w:szCs w:val="20"/>
              </w:rPr>
            </w:pPr>
            <w:r w:rsidRPr="00B70610">
              <w:rPr>
                <w:sz w:val="20"/>
                <w:szCs w:val="20"/>
              </w:rPr>
              <w:t>Čistenie a údržba pôdy, vodných tokov, lesov, lúk, verejnej a súkromnej zelene, verejných priestranstiev</w:t>
            </w:r>
          </w:p>
        </w:tc>
      </w:tr>
      <w:tr w:rsidR="00B66931" w:rsidRPr="00B70610" w:rsidTr="00872998">
        <w:trPr>
          <w:trHeight w:val="178"/>
        </w:trPr>
        <w:tc>
          <w:tcPr>
            <w:tcW w:w="1364" w:type="dxa"/>
            <w:vMerge/>
            <w:shd w:val="clear" w:color="auto" w:fill="auto"/>
          </w:tcPr>
          <w:p w:rsidR="00B66931" w:rsidRPr="00B70610" w:rsidRDefault="00B66931" w:rsidP="00BA0AA1">
            <w:pPr>
              <w:spacing w:after="0" w:line="240" w:lineRule="auto"/>
              <w:rPr>
                <w:sz w:val="20"/>
                <w:szCs w:val="20"/>
              </w:rPr>
            </w:pPr>
          </w:p>
        </w:tc>
        <w:tc>
          <w:tcPr>
            <w:tcW w:w="3146" w:type="dxa"/>
            <w:vMerge/>
            <w:shd w:val="clear" w:color="auto" w:fill="auto"/>
          </w:tcPr>
          <w:p w:rsidR="00B66931" w:rsidRPr="00B70610" w:rsidRDefault="00B66931" w:rsidP="00BA0AA1">
            <w:pPr>
              <w:spacing w:after="0" w:line="240" w:lineRule="auto"/>
              <w:rPr>
                <w:sz w:val="20"/>
                <w:szCs w:val="20"/>
              </w:rPr>
            </w:pPr>
          </w:p>
        </w:tc>
        <w:tc>
          <w:tcPr>
            <w:tcW w:w="1411" w:type="dxa"/>
            <w:shd w:val="clear" w:color="auto" w:fill="auto"/>
          </w:tcPr>
          <w:p w:rsidR="00B66931" w:rsidRPr="00B70610" w:rsidRDefault="00B66931" w:rsidP="00BA0AA1">
            <w:pPr>
              <w:spacing w:after="0" w:line="240" w:lineRule="auto"/>
              <w:rPr>
                <w:sz w:val="20"/>
                <w:szCs w:val="20"/>
              </w:rPr>
            </w:pPr>
            <w:r w:rsidRPr="00B70610">
              <w:rPr>
                <w:sz w:val="20"/>
                <w:szCs w:val="20"/>
              </w:rPr>
              <w:t>Aktivita 2.4.4</w:t>
            </w:r>
          </w:p>
        </w:tc>
        <w:tc>
          <w:tcPr>
            <w:tcW w:w="3139" w:type="dxa"/>
            <w:shd w:val="clear" w:color="auto" w:fill="auto"/>
          </w:tcPr>
          <w:p w:rsidR="00B66931" w:rsidRPr="00B70610" w:rsidRDefault="00B66931" w:rsidP="00BA0AA1">
            <w:pPr>
              <w:spacing w:after="0" w:line="240" w:lineRule="auto"/>
              <w:rPr>
                <w:sz w:val="20"/>
                <w:szCs w:val="20"/>
              </w:rPr>
            </w:pPr>
            <w:r w:rsidRPr="00B70610">
              <w:rPr>
                <w:sz w:val="20"/>
                <w:szCs w:val="20"/>
              </w:rPr>
              <w:t xml:space="preserve">Osloviť vlastníkov pôdy, aby ju udržiavali </w:t>
            </w:r>
          </w:p>
        </w:tc>
      </w:tr>
      <w:tr w:rsidR="00B66931" w:rsidRPr="00B70610" w:rsidTr="00872998">
        <w:trPr>
          <w:trHeight w:val="178"/>
        </w:trPr>
        <w:tc>
          <w:tcPr>
            <w:tcW w:w="1364" w:type="dxa"/>
            <w:vMerge w:val="restart"/>
            <w:shd w:val="clear" w:color="auto" w:fill="auto"/>
          </w:tcPr>
          <w:p w:rsidR="00B66931" w:rsidRPr="00B70610" w:rsidRDefault="00B66931" w:rsidP="00BA0AA1">
            <w:pPr>
              <w:spacing w:after="0" w:line="240" w:lineRule="auto"/>
              <w:rPr>
                <w:sz w:val="20"/>
                <w:szCs w:val="20"/>
              </w:rPr>
            </w:pPr>
            <w:r w:rsidRPr="00B70610">
              <w:rPr>
                <w:sz w:val="20"/>
                <w:szCs w:val="20"/>
              </w:rPr>
              <w:t>Opatrenie 3.1</w:t>
            </w:r>
          </w:p>
        </w:tc>
        <w:tc>
          <w:tcPr>
            <w:tcW w:w="3146" w:type="dxa"/>
            <w:vMerge w:val="restart"/>
            <w:shd w:val="clear" w:color="auto" w:fill="auto"/>
          </w:tcPr>
          <w:p w:rsidR="00B66931" w:rsidRPr="00B70610" w:rsidRDefault="00B66931" w:rsidP="00BA0AA1">
            <w:pPr>
              <w:spacing w:after="0" w:line="240" w:lineRule="auto"/>
              <w:rPr>
                <w:sz w:val="20"/>
                <w:szCs w:val="20"/>
              </w:rPr>
            </w:pPr>
            <w:r w:rsidRPr="00B70610">
              <w:rPr>
                <w:sz w:val="20"/>
                <w:szCs w:val="20"/>
              </w:rPr>
              <w:t>Podpora príležitosti na relax</w:t>
            </w:r>
          </w:p>
        </w:tc>
        <w:tc>
          <w:tcPr>
            <w:tcW w:w="1411" w:type="dxa"/>
            <w:shd w:val="clear" w:color="auto" w:fill="auto"/>
          </w:tcPr>
          <w:p w:rsidR="00B66931" w:rsidRPr="00B70610" w:rsidRDefault="00B66931" w:rsidP="00BA0AA1">
            <w:pPr>
              <w:spacing w:after="0" w:line="240" w:lineRule="auto"/>
              <w:rPr>
                <w:sz w:val="20"/>
                <w:szCs w:val="20"/>
              </w:rPr>
            </w:pPr>
            <w:r w:rsidRPr="00B70610">
              <w:rPr>
                <w:sz w:val="20"/>
                <w:szCs w:val="20"/>
              </w:rPr>
              <w:t>Aktivita 3.1.1</w:t>
            </w:r>
          </w:p>
        </w:tc>
        <w:tc>
          <w:tcPr>
            <w:tcW w:w="3139" w:type="dxa"/>
            <w:shd w:val="clear" w:color="auto" w:fill="auto"/>
          </w:tcPr>
          <w:p w:rsidR="00B66931" w:rsidRPr="00B70610" w:rsidRDefault="00B66931" w:rsidP="00BA0AA1">
            <w:pPr>
              <w:spacing w:after="0" w:line="240" w:lineRule="auto"/>
              <w:rPr>
                <w:sz w:val="20"/>
                <w:szCs w:val="20"/>
              </w:rPr>
            </w:pPr>
            <w:r w:rsidRPr="00B70610">
              <w:rPr>
                <w:sz w:val="20"/>
                <w:szCs w:val="20"/>
              </w:rPr>
              <w:t>Rozvoj voľnočasových aktivít pre všetky vekové kategórie prostredníctvom podujatí</w:t>
            </w:r>
          </w:p>
        </w:tc>
      </w:tr>
      <w:tr w:rsidR="00B66931" w:rsidRPr="00B70610" w:rsidTr="00872998">
        <w:trPr>
          <w:trHeight w:val="178"/>
        </w:trPr>
        <w:tc>
          <w:tcPr>
            <w:tcW w:w="1364" w:type="dxa"/>
            <w:vMerge/>
            <w:shd w:val="clear" w:color="auto" w:fill="auto"/>
          </w:tcPr>
          <w:p w:rsidR="00B66931" w:rsidRPr="00B70610" w:rsidRDefault="00B66931" w:rsidP="00BA0AA1">
            <w:pPr>
              <w:spacing w:after="0" w:line="240" w:lineRule="auto"/>
              <w:rPr>
                <w:sz w:val="20"/>
                <w:szCs w:val="20"/>
              </w:rPr>
            </w:pPr>
          </w:p>
        </w:tc>
        <w:tc>
          <w:tcPr>
            <w:tcW w:w="3146" w:type="dxa"/>
            <w:vMerge/>
            <w:shd w:val="clear" w:color="auto" w:fill="auto"/>
          </w:tcPr>
          <w:p w:rsidR="00B66931" w:rsidRPr="00B70610" w:rsidRDefault="00B66931" w:rsidP="00BA0AA1">
            <w:pPr>
              <w:spacing w:after="0" w:line="240" w:lineRule="auto"/>
              <w:rPr>
                <w:sz w:val="20"/>
                <w:szCs w:val="20"/>
              </w:rPr>
            </w:pPr>
          </w:p>
        </w:tc>
        <w:tc>
          <w:tcPr>
            <w:tcW w:w="1411" w:type="dxa"/>
            <w:shd w:val="clear" w:color="auto" w:fill="auto"/>
          </w:tcPr>
          <w:p w:rsidR="00B66931" w:rsidRPr="00B70610" w:rsidRDefault="00B66931" w:rsidP="00BA0AA1">
            <w:pPr>
              <w:spacing w:after="0" w:line="240" w:lineRule="auto"/>
              <w:rPr>
                <w:sz w:val="20"/>
                <w:szCs w:val="20"/>
              </w:rPr>
            </w:pPr>
            <w:r w:rsidRPr="00B70610">
              <w:rPr>
                <w:sz w:val="20"/>
                <w:szCs w:val="20"/>
              </w:rPr>
              <w:t>Aktivita 3.1.2</w:t>
            </w:r>
          </w:p>
        </w:tc>
        <w:tc>
          <w:tcPr>
            <w:tcW w:w="3139" w:type="dxa"/>
            <w:shd w:val="clear" w:color="auto" w:fill="auto"/>
          </w:tcPr>
          <w:p w:rsidR="00B66931" w:rsidRPr="00B70610" w:rsidRDefault="00B66931" w:rsidP="00BA0AA1">
            <w:pPr>
              <w:spacing w:after="0" w:line="240" w:lineRule="auto"/>
              <w:rPr>
                <w:sz w:val="20"/>
                <w:szCs w:val="20"/>
              </w:rPr>
            </w:pPr>
            <w:r w:rsidRPr="00B70610">
              <w:rPr>
                <w:sz w:val="20"/>
                <w:szCs w:val="20"/>
              </w:rPr>
              <w:t>Budovanie miest na stretávanie sa  záujmových skupín – podpora klubovej a komunitnej činnosti</w:t>
            </w:r>
          </w:p>
        </w:tc>
      </w:tr>
      <w:tr w:rsidR="00B66931" w:rsidRPr="00B70610" w:rsidTr="00872998">
        <w:trPr>
          <w:trHeight w:val="178"/>
        </w:trPr>
        <w:tc>
          <w:tcPr>
            <w:tcW w:w="1364" w:type="dxa"/>
            <w:vMerge/>
            <w:shd w:val="clear" w:color="auto" w:fill="auto"/>
          </w:tcPr>
          <w:p w:rsidR="00B66931" w:rsidRPr="00B70610" w:rsidRDefault="00B66931" w:rsidP="00BA0AA1">
            <w:pPr>
              <w:spacing w:after="0" w:line="240" w:lineRule="auto"/>
              <w:rPr>
                <w:sz w:val="20"/>
                <w:szCs w:val="20"/>
              </w:rPr>
            </w:pPr>
          </w:p>
        </w:tc>
        <w:tc>
          <w:tcPr>
            <w:tcW w:w="3146" w:type="dxa"/>
            <w:vMerge/>
            <w:shd w:val="clear" w:color="auto" w:fill="auto"/>
          </w:tcPr>
          <w:p w:rsidR="00B66931" w:rsidRPr="00B70610" w:rsidRDefault="00B66931" w:rsidP="00BA0AA1">
            <w:pPr>
              <w:spacing w:after="0" w:line="240" w:lineRule="auto"/>
              <w:rPr>
                <w:sz w:val="20"/>
                <w:szCs w:val="20"/>
              </w:rPr>
            </w:pPr>
          </w:p>
        </w:tc>
        <w:tc>
          <w:tcPr>
            <w:tcW w:w="1411" w:type="dxa"/>
            <w:shd w:val="clear" w:color="auto" w:fill="auto"/>
          </w:tcPr>
          <w:p w:rsidR="00B66931" w:rsidRPr="00B70610" w:rsidRDefault="00B66931" w:rsidP="00BA0AA1">
            <w:pPr>
              <w:spacing w:after="0" w:line="240" w:lineRule="auto"/>
              <w:rPr>
                <w:sz w:val="20"/>
                <w:szCs w:val="20"/>
              </w:rPr>
            </w:pPr>
            <w:r w:rsidRPr="00B70610">
              <w:rPr>
                <w:sz w:val="20"/>
                <w:szCs w:val="20"/>
              </w:rPr>
              <w:t>Aktivita 3.1.3</w:t>
            </w:r>
          </w:p>
        </w:tc>
        <w:tc>
          <w:tcPr>
            <w:tcW w:w="3139" w:type="dxa"/>
            <w:shd w:val="clear" w:color="auto" w:fill="auto"/>
          </w:tcPr>
          <w:p w:rsidR="00B66931" w:rsidRPr="00B70610" w:rsidRDefault="00B66931" w:rsidP="00BA0AA1">
            <w:pPr>
              <w:spacing w:after="0" w:line="240" w:lineRule="auto"/>
              <w:rPr>
                <w:sz w:val="20"/>
                <w:szCs w:val="20"/>
              </w:rPr>
            </w:pPr>
            <w:r w:rsidRPr="00B70610">
              <w:rPr>
                <w:sz w:val="20"/>
                <w:szCs w:val="20"/>
              </w:rPr>
              <w:t xml:space="preserve">Údržba detských ihrísk,  parkov, športovísk </w:t>
            </w:r>
          </w:p>
        </w:tc>
      </w:tr>
      <w:tr w:rsidR="00B66931" w:rsidRPr="00B70610" w:rsidTr="00872998">
        <w:trPr>
          <w:trHeight w:val="178"/>
        </w:trPr>
        <w:tc>
          <w:tcPr>
            <w:tcW w:w="1364" w:type="dxa"/>
            <w:vMerge/>
            <w:shd w:val="clear" w:color="auto" w:fill="auto"/>
          </w:tcPr>
          <w:p w:rsidR="00B66931" w:rsidRPr="00B70610" w:rsidRDefault="00B66931" w:rsidP="00BA0AA1">
            <w:pPr>
              <w:spacing w:after="0" w:line="240" w:lineRule="auto"/>
              <w:rPr>
                <w:sz w:val="20"/>
                <w:szCs w:val="20"/>
              </w:rPr>
            </w:pPr>
          </w:p>
        </w:tc>
        <w:tc>
          <w:tcPr>
            <w:tcW w:w="3146" w:type="dxa"/>
            <w:vMerge/>
            <w:shd w:val="clear" w:color="auto" w:fill="auto"/>
          </w:tcPr>
          <w:p w:rsidR="00B66931" w:rsidRPr="00B70610" w:rsidRDefault="00B66931" w:rsidP="00BA0AA1">
            <w:pPr>
              <w:spacing w:after="0" w:line="240" w:lineRule="auto"/>
              <w:rPr>
                <w:sz w:val="20"/>
                <w:szCs w:val="20"/>
              </w:rPr>
            </w:pPr>
          </w:p>
        </w:tc>
        <w:tc>
          <w:tcPr>
            <w:tcW w:w="1411" w:type="dxa"/>
            <w:shd w:val="clear" w:color="auto" w:fill="auto"/>
          </w:tcPr>
          <w:p w:rsidR="00B66931" w:rsidRPr="00B70610" w:rsidRDefault="00B66931" w:rsidP="00BA0AA1">
            <w:pPr>
              <w:spacing w:after="0" w:line="240" w:lineRule="auto"/>
              <w:rPr>
                <w:sz w:val="20"/>
                <w:szCs w:val="20"/>
              </w:rPr>
            </w:pPr>
            <w:r w:rsidRPr="00B70610">
              <w:rPr>
                <w:sz w:val="20"/>
                <w:szCs w:val="20"/>
              </w:rPr>
              <w:t>Aktivita 3.1.4</w:t>
            </w:r>
          </w:p>
        </w:tc>
        <w:tc>
          <w:tcPr>
            <w:tcW w:w="3139" w:type="dxa"/>
            <w:shd w:val="clear" w:color="auto" w:fill="auto"/>
          </w:tcPr>
          <w:p w:rsidR="00B66931" w:rsidRPr="00B70610" w:rsidRDefault="00B66931" w:rsidP="00BA0AA1">
            <w:pPr>
              <w:spacing w:after="0" w:line="240" w:lineRule="auto"/>
              <w:rPr>
                <w:sz w:val="20"/>
                <w:szCs w:val="20"/>
              </w:rPr>
            </w:pPr>
            <w:r w:rsidRPr="00B70610">
              <w:rPr>
                <w:sz w:val="20"/>
                <w:szCs w:val="20"/>
              </w:rPr>
              <w:t xml:space="preserve">Budovanie nových oddychových miest a dopravného ihriska </w:t>
            </w:r>
          </w:p>
        </w:tc>
      </w:tr>
      <w:tr w:rsidR="00B66931" w:rsidRPr="00B70610" w:rsidTr="00872998">
        <w:trPr>
          <w:trHeight w:val="178"/>
        </w:trPr>
        <w:tc>
          <w:tcPr>
            <w:tcW w:w="1364" w:type="dxa"/>
            <w:vMerge w:val="restart"/>
            <w:shd w:val="clear" w:color="auto" w:fill="auto"/>
          </w:tcPr>
          <w:p w:rsidR="00B66931" w:rsidRPr="00B70610" w:rsidRDefault="00B66931" w:rsidP="00BA0AA1">
            <w:pPr>
              <w:spacing w:after="0" w:line="240" w:lineRule="auto"/>
              <w:rPr>
                <w:sz w:val="20"/>
                <w:szCs w:val="20"/>
              </w:rPr>
            </w:pPr>
            <w:r w:rsidRPr="00B70610">
              <w:rPr>
                <w:sz w:val="20"/>
                <w:szCs w:val="20"/>
              </w:rPr>
              <w:t>Opatrenie 3.2</w:t>
            </w:r>
          </w:p>
        </w:tc>
        <w:tc>
          <w:tcPr>
            <w:tcW w:w="3146" w:type="dxa"/>
            <w:vMerge w:val="restart"/>
            <w:shd w:val="clear" w:color="auto" w:fill="auto"/>
          </w:tcPr>
          <w:p w:rsidR="00B66931" w:rsidRPr="00B70610" w:rsidRDefault="00B66931" w:rsidP="00BA0AA1">
            <w:pPr>
              <w:spacing w:after="0" w:line="240" w:lineRule="auto"/>
              <w:rPr>
                <w:sz w:val="20"/>
                <w:szCs w:val="20"/>
              </w:rPr>
            </w:pPr>
            <w:r w:rsidRPr="00B70610">
              <w:rPr>
                <w:sz w:val="20"/>
                <w:szCs w:val="20"/>
              </w:rPr>
              <w:t>Zlepšenie občianskej vybavenosti</w:t>
            </w:r>
          </w:p>
        </w:tc>
        <w:tc>
          <w:tcPr>
            <w:tcW w:w="1411" w:type="dxa"/>
            <w:shd w:val="clear" w:color="auto" w:fill="auto"/>
          </w:tcPr>
          <w:p w:rsidR="00B66931" w:rsidRPr="00B70610" w:rsidRDefault="00B66931" w:rsidP="00BA0AA1">
            <w:pPr>
              <w:spacing w:after="0" w:line="240" w:lineRule="auto"/>
              <w:rPr>
                <w:sz w:val="20"/>
                <w:szCs w:val="20"/>
              </w:rPr>
            </w:pPr>
            <w:r w:rsidRPr="00B70610">
              <w:rPr>
                <w:sz w:val="20"/>
                <w:szCs w:val="20"/>
              </w:rPr>
              <w:t>Aktivita 3.2.1</w:t>
            </w:r>
          </w:p>
        </w:tc>
        <w:tc>
          <w:tcPr>
            <w:tcW w:w="3139" w:type="dxa"/>
            <w:shd w:val="clear" w:color="auto" w:fill="auto"/>
          </w:tcPr>
          <w:p w:rsidR="00B66931" w:rsidRPr="00B70610" w:rsidRDefault="00B66931" w:rsidP="00BA0AA1">
            <w:pPr>
              <w:spacing w:after="0" w:line="240" w:lineRule="auto"/>
              <w:rPr>
                <w:sz w:val="20"/>
                <w:szCs w:val="20"/>
              </w:rPr>
            </w:pPr>
            <w:r w:rsidRPr="00B70610">
              <w:rPr>
                <w:sz w:val="20"/>
                <w:szCs w:val="20"/>
              </w:rPr>
              <w:t>Budovanie a rekonštrukcia miestnych komunikácií</w:t>
            </w:r>
          </w:p>
        </w:tc>
      </w:tr>
      <w:tr w:rsidR="00B66931" w:rsidRPr="00B70610" w:rsidTr="00872998">
        <w:trPr>
          <w:trHeight w:val="178"/>
        </w:trPr>
        <w:tc>
          <w:tcPr>
            <w:tcW w:w="1364" w:type="dxa"/>
            <w:vMerge/>
            <w:shd w:val="clear" w:color="auto" w:fill="auto"/>
          </w:tcPr>
          <w:p w:rsidR="00B66931" w:rsidRPr="00B70610" w:rsidRDefault="00B66931" w:rsidP="00BA0AA1">
            <w:pPr>
              <w:spacing w:after="0" w:line="240" w:lineRule="auto"/>
              <w:rPr>
                <w:sz w:val="20"/>
                <w:szCs w:val="20"/>
              </w:rPr>
            </w:pPr>
          </w:p>
        </w:tc>
        <w:tc>
          <w:tcPr>
            <w:tcW w:w="3146" w:type="dxa"/>
            <w:vMerge/>
            <w:shd w:val="clear" w:color="auto" w:fill="auto"/>
          </w:tcPr>
          <w:p w:rsidR="00B66931" w:rsidRPr="00B70610" w:rsidRDefault="00B66931" w:rsidP="00BA0AA1">
            <w:pPr>
              <w:spacing w:after="0" w:line="240" w:lineRule="auto"/>
              <w:rPr>
                <w:sz w:val="20"/>
                <w:szCs w:val="20"/>
              </w:rPr>
            </w:pPr>
          </w:p>
        </w:tc>
        <w:tc>
          <w:tcPr>
            <w:tcW w:w="1411" w:type="dxa"/>
            <w:shd w:val="clear" w:color="auto" w:fill="auto"/>
          </w:tcPr>
          <w:p w:rsidR="00B66931" w:rsidRPr="00B70610" w:rsidRDefault="00B66931" w:rsidP="00BA0AA1">
            <w:pPr>
              <w:spacing w:after="0" w:line="240" w:lineRule="auto"/>
              <w:rPr>
                <w:sz w:val="20"/>
                <w:szCs w:val="20"/>
              </w:rPr>
            </w:pPr>
            <w:r w:rsidRPr="00B70610">
              <w:rPr>
                <w:sz w:val="20"/>
                <w:szCs w:val="20"/>
              </w:rPr>
              <w:t>Aktivita 3.2.2</w:t>
            </w:r>
          </w:p>
        </w:tc>
        <w:tc>
          <w:tcPr>
            <w:tcW w:w="3139" w:type="dxa"/>
            <w:shd w:val="clear" w:color="auto" w:fill="auto"/>
          </w:tcPr>
          <w:p w:rsidR="00B66931" w:rsidRPr="00B70610" w:rsidRDefault="00B66931" w:rsidP="00BA0AA1">
            <w:pPr>
              <w:spacing w:after="0" w:line="240" w:lineRule="auto"/>
              <w:rPr>
                <w:sz w:val="20"/>
                <w:szCs w:val="20"/>
              </w:rPr>
            </w:pPr>
            <w:r w:rsidRPr="00B70610">
              <w:rPr>
                <w:sz w:val="20"/>
                <w:szCs w:val="20"/>
              </w:rPr>
              <w:t>Vybudovanie chodníkov pre peších v obciach</w:t>
            </w:r>
          </w:p>
        </w:tc>
      </w:tr>
      <w:tr w:rsidR="00B66931" w:rsidRPr="00B70610" w:rsidTr="00872998">
        <w:trPr>
          <w:trHeight w:val="178"/>
        </w:trPr>
        <w:tc>
          <w:tcPr>
            <w:tcW w:w="1364" w:type="dxa"/>
            <w:vMerge/>
            <w:shd w:val="clear" w:color="auto" w:fill="auto"/>
          </w:tcPr>
          <w:p w:rsidR="00B66931" w:rsidRPr="00B70610" w:rsidRDefault="00B66931" w:rsidP="00BA0AA1">
            <w:pPr>
              <w:spacing w:after="0" w:line="240" w:lineRule="auto"/>
              <w:rPr>
                <w:sz w:val="20"/>
                <w:szCs w:val="20"/>
              </w:rPr>
            </w:pPr>
          </w:p>
        </w:tc>
        <w:tc>
          <w:tcPr>
            <w:tcW w:w="3146" w:type="dxa"/>
            <w:vMerge/>
            <w:shd w:val="clear" w:color="auto" w:fill="auto"/>
          </w:tcPr>
          <w:p w:rsidR="00B66931" w:rsidRPr="00B70610" w:rsidRDefault="00B66931" w:rsidP="00BA0AA1">
            <w:pPr>
              <w:spacing w:after="0" w:line="240" w:lineRule="auto"/>
              <w:rPr>
                <w:sz w:val="20"/>
                <w:szCs w:val="20"/>
              </w:rPr>
            </w:pPr>
          </w:p>
        </w:tc>
        <w:tc>
          <w:tcPr>
            <w:tcW w:w="1411" w:type="dxa"/>
            <w:shd w:val="clear" w:color="auto" w:fill="auto"/>
          </w:tcPr>
          <w:p w:rsidR="00B66931" w:rsidRPr="00B70610" w:rsidRDefault="00B66931" w:rsidP="00BA0AA1">
            <w:pPr>
              <w:spacing w:after="0" w:line="240" w:lineRule="auto"/>
              <w:rPr>
                <w:sz w:val="20"/>
                <w:szCs w:val="20"/>
              </w:rPr>
            </w:pPr>
            <w:r w:rsidRPr="00B70610">
              <w:rPr>
                <w:sz w:val="20"/>
                <w:szCs w:val="20"/>
              </w:rPr>
              <w:t>Aktivita 3.2.3</w:t>
            </w:r>
          </w:p>
        </w:tc>
        <w:tc>
          <w:tcPr>
            <w:tcW w:w="3139" w:type="dxa"/>
            <w:shd w:val="clear" w:color="auto" w:fill="auto"/>
          </w:tcPr>
          <w:p w:rsidR="00B66931" w:rsidRPr="00B70610" w:rsidRDefault="00DD505C" w:rsidP="00BA0AA1">
            <w:pPr>
              <w:spacing w:after="0" w:line="240" w:lineRule="auto"/>
              <w:rPr>
                <w:sz w:val="20"/>
                <w:szCs w:val="20"/>
              </w:rPr>
            </w:pPr>
            <w:r w:rsidRPr="00B70610">
              <w:rPr>
                <w:sz w:val="20"/>
                <w:szCs w:val="20"/>
              </w:rPr>
              <w:t>Dobudovať chýbajúcu základnú infraštruktúru v obciach</w:t>
            </w:r>
          </w:p>
        </w:tc>
      </w:tr>
      <w:tr w:rsidR="00B66931" w:rsidRPr="00B70610" w:rsidTr="00872998">
        <w:trPr>
          <w:trHeight w:val="178"/>
        </w:trPr>
        <w:tc>
          <w:tcPr>
            <w:tcW w:w="1364" w:type="dxa"/>
            <w:vMerge/>
            <w:shd w:val="clear" w:color="auto" w:fill="auto"/>
          </w:tcPr>
          <w:p w:rsidR="00B66931" w:rsidRPr="00B70610" w:rsidRDefault="00B66931" w:rsidP="00BA0AA1">
            <w:pPr>
              <w:spacing w:after="0" w:line="240" w:lineRule="auto"/>
              <w:rPr>
                <w:sz w:val="20"/>
                <w:szCs w:val="20"/>
              </w:rPr>
            </w:pPr>
          </w:p>
        </w:tc>
        <w:tc>
          <w:tcPr>
            <w:tcW w:w="3146" w:type="dxa"/>
            <w:vMerge/>
            <w:shd w:val="clear" w:color="auto" w:fill="auto"/>
          </w:tcPr>
          <w:p w:rsidR="00B66931" w:rsidRPr="00B70610" w:rsidRDefault="00B66931" w:rsidP="00BA0AA1">
            <w:pPr>
              <w:spacing w:after="0" w:line="240" w:lineRule="auto"/>
              <w:rPr>
                <w:sz w:val="20"/>
                <w:szCs w:val="20"/>
              </w:rPr>
            </w:pPr>
          </w:p>
        </w:tc>
        <w:tc>
          <w:tcPr>
            <w:tcW w:w="1411" w:type="dxa"/>
            <w:shd w:val="clear" w:color="auto" w:fill="auto"/>
          </w:tcPr>
          <w:p w:rsidR="00B66931" w:rsidRPr="00B70610" w:rsidRDefault="00DD505C" w:rsidP="00BA0AA1">
            <w:pPr>
              <w:spacing w:after="0" w:line="240" w:lineRule="auto"/>
              <w:rPr>
                <w:sz w:val="20"/>
                <w:szCs w:val="20"/>
              </w:rPr>
            </w:pPr>
            <w:r w:rsidRPr="00B70610">
              <w:rPr>
                <w:sz w:val="20"/>
                <w:szCs w:val="20"/>
              </w:rPr>
              <w:t>Aktivita 3.2.4</w:t>
            </w:r>
          </w:p>
        </w:tc>
        <w:tc>
          <w:tcPr>
            <w:tcW w:w="3139" w:type="dxa"/>
            <w:shd w:val="clear" w:color="auto" w:fill="auto"/>
          </w:tcPr>
          <w:p w:rsidR="00B66931" w:rsidRPr="00B70610" w:rsidRDefault="00DD505C" w:rsidP="00BA0AA1">
            <w:pPr>
              <w:spacing w:after="0" w:line="240" w:lineRule="auto"/>
              <w:rPr>
                <w:sz w:val="20"/>
                <w:szCs w:val="20"/>
              </w:rPr>
            </w:pPr>
            <w:r w:rsidRPr="00B70610">
              <w:rPr>
                <w:sz w:val="20"/>
                <w:szCs w:val="20"/>
              </w:rPr>
              <w:t>Vybudovať parkovacie plochy v obciach</w:t>
            </w:r>
          </w:p>
        </w:tc>
      </w:tr>
      <w:tr w:rsidR="00B66931" w:rsidRPr="00B70610" w:rsidTr="00872998">
        <w:trPr>
          <w:trHeight w:val="178"/>
        </w:trPr>
        <w:tc>
          <w:tcPr>
            <w:tcW w:w="1364" w:type="dxa"/>
            <w:vMerge/>
            <w:shd w:val="clear" w:color="auto" w:fill="auto"/>
          </w:tcPr>
          <w:p w:rsidR="00B66931" w:rsidRPr="00B70610" w:rsidRDefault="00B66931" w:rsidP="00BA0AA1">
            <w:pPr>
              <w:spacing w:after="0" w:line="240" w:lineRule="auto"/>
              <w:rPr>
                <w:sz w:val="20"/>
                <w:szCs w:val="20"/>
              </w:rPr>
            </w:pPr>
          </w:p>
        </w:tc>
        <w:tc>
          <w:tcPr>
            <w:tcW w:w="3146" w:type="dxa"/>
            <w:vMerge/>
            <w:shd w:val="clear" w:color="auto" w:fill="auto"/>
          </w:tcPr>
          <w:p w:rsidR="00B66931" w:rsidRPr="00B70610" w:rsidRDefault="00B66931" w:rsidP="00BA0AA1">
            <w:pPr>
              <w:spacing w:after="0" w:line="240" w:lineRule="auto"/>
              <w:rPr>
                <w:sz w:val="20"/>
                <w:szCs w:val="20"/>
              </w:rPr>
            </w:pPr>
          </w:p>
        </w:tc>
        <w:tc>
          <w:tcPr>
            <w:tcW w:w="1411" w:type="dxa"/>
            <w:shd w:val="clear" w:color="auto" w:fill="auto"/>
          </w:tcPr>
          <w:p w:rsidR="00B66931" w:rsidRPr="00B70610" w:rsidRDefault="00DD505C" w:rsidP="00BA0AA1">
            <w:pPr>
              <w:spacing w:after="0" w:line="240" w:lineRule="auto"/>
              <w:rPr>
                <w:sz w:val="20"/>
                <w:szCs w:val="20"/>
              </w:rPr>
            </w:pPr>
            <w:r w:rsidRPr="00B70610">
              <w:rPr>
                <w:sz w:val="20"/>
                <w:szCs w:val="20"/>
              </w:rPr>
              <w:t>Aktivita 3.2.5</w:t>
            </w:r>
          </w:p>
        </w:tc>
        <w:tc>
          <w:tcPr>
            <w:tcW w:w="3139" w:type="dxa"/>
            <w:shd w:val="clear" w:color="auto" w:fill="auto"/>
          </w:tcPr>
          <w:p w:rsidR="00B66931" w:rsidRPr="00B70610" w:rsidRDefault="00DD505C" w:rsidP="00BA0AA1">
            <w:pPr>
              <w:spacing w:after="0" w:line="240" w:lineRule="auto"/>
              <w:rPr>
                <w:sz w:val="20"/>
                <w:szCs w:val="20"/>
              </w:rPr>
            </w:pPr>
            <w:r w:rsidRPr="00B70610">
              <w:rPr>
                <w:sz w:val="20"/>
                <w:szCs w:val="20"/>
              </w:rPr>
              <w:t>Modernizácia a rekonštrukcia verejných budov</w:t>
            </w:r>
          </w:p>
        </w:tc>
      </w:tr>
      <w:tr w:rsidR="00DD505C" w:rsidRPr="00B70610" w:rsidTr="00872998">
        <w:trPr>
          <w:trHeight w:val="178"/>
        </w:trPr>
        <w:tc>
          <w:tcPr>
            <w:tcW w:w="1364" w:type="dxa"/>
            <w:shd w:val="clear" w:color="auto" w:fill="auto"/>
          </w:tcPr>
          <w:p w:rsidR="00DD505C" w:rsidRPr="00B70610" w:rsidRDefault="00DD505C" w:rsidP="00BA0AA1">
            <w:pPr>
              <w:spacing w:after="0" w:line="240" w:lineRule="auto"/>
              <w:rPr>
                <w:sz w:val="20"/>
                <w:szCs w:val="20"/>
              </w:rPr>
            </w:pPr>
            <w:r w:rsidRPr="00B70610">
              <w:rPr>
                <w:sz w:val="20"/>
                <w:szCs w:val="20"/>
              </w:rPr>
              <w:t>Opatrenie 3.3</w:t>
            </w:r>
          </w:p>
        </w:tc>
        <w:tc>
          <w:tcPr>
            <w:tcW w:w="3146" w:type="dxa"/>
            <w:shd w:val="clear" w:color="auto" w:fill="auto"/>
          </w:tcPr>
          <w:p w:rsidR="00DD505C" w:rsidRPr="00B70610" w:rsidRDefault="00DD505C" w:rsidP="00BA0AA1">
            <w:pPr>
              <w:spacing w:after="0" w:line="240" w:lineRule="auto"/>
              <w:rPr>
                <w:sz w:val="20"/>
                <w:szCs w:val="20"/>
              </w:rPr>
            </w:pPr>
            <w:r w:rsidRPr="00B70610">
              <w:rPr>
                <w:sz w:val="20"/>
                <w:szCs w:val="20"/>
              </w:rPr>
              <w:t>Vytváranie podmienok na rozvoj bývania</w:t>
            </w:r>
          </w:p>
        </w:tc>
        <w:tc>
          <w:tcPr>
            <w:tcW w:w="1411" w:type="dxa"/>
            <w:shd w:val="clear" w:color="auto" w:fill="auto"/>
          </w:tcPr>
          <w:p w:rsidR="00DD505C" w:rsidRPr="00B70610" w:rsidRDefault="00DD505C" w:rsidP="00BA0AA1">
            <w:pPr>
              <w:spacing w:after="0" w:line="240" w:lineRule="auto"/>
              <w:rPr>
                <w:sz w:val="20"/>
                <w:szCs w:val="20"/>
              </w:rPr>
            </w:pPr>
            <w:r w:rsidRPr="00B70610">
              <w:rPr>
                <w:sz w:val="20"/>
                <w:szCs w:val="20"/>
              </w:rPr>
              <w:t>Aktivita 3.3.1</w:t>
            </w:r>
          </w:p>
        </w:tc>
        <w:tc>
          <w:tcPr>
            <w:tcW w:w="3139" w:type="dxa"/>
            <w:shd w:val="clear" w:color="auto" w:fill="auto"/>
          </w:tcPr>
          <w:p w:rsidR="00DD505C" w:rsidRPr="00B70610" w:rsidRDefault="00DD505C" w:rsidP="00BA0AA1">
            <w:pPr>
              <w:spacing w:after="0" w:line="240" w:lineRule="auto"/>
              <w:rPr>
                <w:sz w:val="20"/>
                <w:szCs w:val="20"/>
              </w:rPr>
            </w:pPr>
            <w:r w:rsidRPr="00B70610">
              <w:rPr>
                <w:sz w:val="20"/>
                <w:szCs w:val="20"/>
              </w:rPr>
              <w:t>Podporovať výstavbu nájomných bytov a rozširovanie IBV</w:t>
            </w:r>
          </w:p>
        </w:tc>
      </w:tr>
      <w:tr w:rsidR="00DD505C" w:rsidRPr="00B70610" w:rsidTr="00872998">
        <w:trPr>
          <w:trHeight w:val="178"/>
        </w:trPr>
        <w:tc>
          <w:tcPr>
            <w:tcW w:w="1364" w:type="dxa"/>
            <w:shd w:val="clear" w:color="auto" w:fill="auto"/>
          </w:tcPr>
          <w:p w:rsidR="00DD505C" w:rsidRPr="00B70610" w:rsidRDefault="00020E2B" w:rsidP="00BA0AA1">
            <w:pPr>
              <w:spacing w:after="0" w:line="240" w:lineRule="auto"/>
              <w:rPr>
                <w:sz w:val="20"/>
                <w:szCs w:val="20"/>
              </w:rPr>
            </w:pPr>
            <w:r>
              <w:rPr>
                <w:sz w:val="20"/>
                <w:szCs w:val="20"/>
              </w:rPr>
              <w:t>Opatrenie 3.4</w:t>
            </w:r>
          </w:p>
        </w:tc>
        <w:tc>
          <w:tcPr>
            <w:tcW w:w="3146" w:type="dxa"/>
            <w:shd w:val="clear" w:color="auto" w:fill="auto"/>
          </w:tcPr>
          <w:p w:rsidR="00DD505C" w:rsidRPr="00B70610" w:rsidRDefault="00020E2B" w:rsidP="00BA0AA1">
            <w:pPr>
              <w:spacing w:after="0" w:line="240" w:lineRule="auto"/>
              <w:rPr>
                <w:sz w:val="20"/>
                <w:szCs w:val="20"/>
              </w:rPr>
            </w:pPr>
            <w:r>
              <w:rPr>
                <w:sz w:val="20"/>
                <w:szCs w:val="20"/>
              </w:rPr>
              <w:t>Podpora rozvoja sociálnych služieb</w:t>
            </w:r>
          </w:p>
        </w:tc>
        <w:tc>
          <w:tcPr>
            <w:tcW w:w="1411" w:type="dxa"/>
            <w:shd w:val="clear" w:color="auto" w:fill="auto"/>
          </w:tcPr>
          <w:p w:rsidR="00DD505C" w:rsidRPr="00B70610" w:rsidRDefault="00020E2B" w:rsidP="00BA0AA1">
            <w:pPr>
              <w:spacing w:after="0" w:line="240" w:lineRule="auto"/>
              <w:rPr>
                <w:sz w:val="20"/>
                <w:szCs w:val="20"/>
              </w:rPr>
            </w:pPr>
            <w:r>
              <w:rPr>
                <w:sz w:val="20"/>
                <w:szCs w:val="20"/>
              </w:rPr>
              <w:t>Aktivita 3.4.1</w:t>
            </w:r>
          </w:p>
        </w:tc>
        <w:tc>
          <w:tcPr>
            <w:tcW w:w="3139" w:type="dxa"/>
            <w:shd w:val="clear" w:color="auto" w:fill="auto"/>
          </w:tcPr>
          <w:p w:rsidR="00DD505C" w:rsidRPr="00B70610" w:rsidRDefault="00F82232" w:rsidP="00BA0AA1">
            <w:pPr>
              <w:spacing w:after="0" w:line="240" w:lineRule="auto"/>
              <w:rPr>
                <w:sz w:val="20"/>
                <w:szCs w:val="20"/>
              </w:rPr>
            </w:pPr>
            <w:r>
              <w:rPr>
                <w:sz w:val="20"/>
                <w:szCs w:val="20"/>
              </w:rPr>
              <w:t>Rekonštrukcia a modernizácia objektov, ktoré poskytujú služby na komunitnej báze</w:t>
            </w:r>
          </w:p>
        </w:tc>
      </w:tr>
      <w:tr w:rsidR="00D347C0" w:rsidRPr="00B70610" w:rsidTr="00872998">
        <w:trPr>
          <w:trHeight w:val="178"/>
        </w:trPr>
        <w:tc>
          <w:tcPr>
            <w:tcW w:w="1364" w:type="dxa"/>
            <w:vMerge w:val="restart"/>
            <w:shd w:val="clear" w:color="auto" w:fill="auto"/>
          </w:tcPr>
          <w:p w:rsidR="00D347C0" w:rsidRPr="00B70610" w:rsidRDefault="00D347C0" w:rsidP="00BA0AA1">
            <w:pPr>
              <w:spacing w:after="0" w:line="240" w:lineRule="auto"/>
              <w:rPr>
                <w:sz w:val="20"/>
                <w:szCs w:val="20"/>
              </w:rPr>
            </w:pPr>
          </w:p>
        </w:tc>
        <w:tc>
          <w:tcPr>
            <w:tcW w:w="3146" w:type="dxa"/>
            <w:vMerge w:val="restart"/>
            <w:shd w:val="clear" w:color="auto" w:fill="auto"/>
          </w:tcPr>
          <w:p w:rsidR="00D347C0" w:rsidRPr="00B70610" w:rsidRDefault="00D347C0" w:rsidP="00BA0AA1">
            <w:pPr>
              <w:spacing w:after="0" w:line="240" w:lineRule="auto"/>
              <w:rPr>
                <w:sz w:val="20"/>
                <w:szCs w:val="20"/>
              </w:rPr>
            </w:pPr>
          </w:p>
        </w:tc>
        <w:tc>
          <w:tcPr>
            <w:tcW w:w="1411" w:type="dxa"/>
            <w:shd w:val="clear" w:color="auto" w:fill="auto"/>
          </w:tcPr>
          <w:p w:rsidR="00D347C0" w:rsidRPr="00B70610" w:rsidRDefault="00D347C0" w:rsidP="00BA0AA1">
            <w:pPr>
              <w:spacing w:after="0" w:line="240" w:lineRule="auto"/>
              <w:rPr>
                <w:sz w:val="20"/>
                <w:szCs w:val="20"/>
              </w:rPr>
            </w:pPr>
            <w:r>
              <w:rPr>
                <w:sz w:val="20"/>
                <w:szCs w:val="20"/>
              </w:rPr>
              <w:t>Aktivita 3.4.2</w:t>
            </w:r>
          </w:p>
        </w:tc>
        <w:tc>
          <w:tcPr>
            <w:tcW w:w="3139" w:type="dxa"/>
            <w:shd w:val="clear" w:color="auto" w:fill="auto"/>
          </w:tcPr>
          <w:p w:rsidR="00D347C0" w:rsidRPr="00B70610" w:rsidRDefault="00D347C0" w:rsidP="00BA0AA1">
            <w:pPr>
              <w:spacing w:after="0" w:line="240" w:lineRule="auto"/>
              <w:rPr>
                <w:sz w:val="20"/>
                <w:szCs w:val="20"/>
              </w:rPr>
            </w:pPr>
            <w:r>
              <w:rPr>
                <w:sz w:val="20"/>
                <w:szCs w:val="20"/>
              </w:rPr>
              <w:t>Zriadenie absentujúcich sociálnych služieb</w:t>
            </w:r>
          </w:p>
        </w:tc>
      </w:tr>
      <w:tr w:rsidR="00D347C0" w:rsidRPr="00B70610" w:rsidTr="00872998">
        <w:trPr>
          <w:trHeight w:val="178"/>
        </w:trPr>
        <w:tc>
          <w:tcPr>
            <w:tcW w:w="1364" w:type="dxa"/>
            <w:vMerge/>
            <w:shd w:val="clear" w:color="auto" w:fill="auto"/>
          </w:tcPr>
          <w:p w:rsidR="00D347C0" w:rsidRPr="00B70610" w:rsidRDefault="00D347C0" w:rsidP="00BA0AA1">
            <w:pPr>
              <w:spacing w:after="0" w:line="240" w:lineRule="auto"/>
              <w:rPr>
                <w:sz w:val="20"/>
                <w:szCs w:val="20"/>
              </w:rPr>
            </w:pPr>
          </w:p>
        </w:tc>
        <w:tc>
          <w:tcPr>
            <w:tcW w:w="3146" w:type="dxa"/>
            <w:vMerge/>
            <w:shd w:val="clear" w:color="auto" w:fill="auto"/>
          </w:tcPr>
          <w:p w:rsidR="00D347C0" w:rsidRPr="00B70610" w:rsidRDefault="00D347C0" w:rsidP="00BA0AA1">
            <w:pPr>
              <w:spacing w:after="0" w:line="240" w:lineRule="auto"/>
              <w:rPr>
                <w:sz w:val="20"/>
                <w:szCs w:val="20"/>
              </w:rPr>
            </w:pPr>
          </w:p>
        </w:tc>
        <w:tc>
          <w:tcPr>
            <w:tcW w:w="1411" w:type="dxa"/>
            <w:shd w:val="clear" w:color="auto" w:fill="auto"/>
          </w:tcPr>
          <w:p w:rsidR="00D347C0" w:rsidRPr="00B70610" w:rsidRDefault="00D347C0" w:rsidP="00BA0AA1">
            <w:pPr>
              <w:spacing w:after="0" w:line="240" w:lineRule="auto"/>
              <w:rPr>
                <w:sz w:val="20"/>
                <w:szCs w:val="20"/>
              </w:rPr>
            </w:pPr>
            <w:r>
              <w:rPr>
                <w:sz w:val="20"/>
                <w:szCs w:val="20"/>
              </w:rPr>
              <w:t>Aktivita 3.4.3</w:t>
            </w:r>
          </w:p>
        </w:tc>
        <w:tc>
          <w:tcPr>
            <w:tcW w:w="3139" w:type="dxa"/>
            <w:shd w:val="clear" w:color="auto" w:fill="auto"/>
          </w:tcPr>
          <w:p w:rsidR="00D347C0" w:rsidRPr="00B70610" w:rsidRDefault="00D347C0" w:rsidP="00BA0AA1">
            <w:pPr>
              <w:spacing w:after="0" w:line="240" w:lineRule="auto"/>
              <w:rPr>
                <w:sz w:val="20"/>
                <w:szCs w:val="20"/>
              </w:rPr>
            </w:pPr>
            <w:r>
              <w:rPr>
                <w:sz w:val="20"/>
                <w:szCs w:val="20"/>
              </w:rPr>
              <w:t>Udržanie terénnych sociálnych služieb</w:t>
            </w:r>
          </w:p>
        </w:tc>
      </w:tr>
      <w:tr w:rsidR="00D347C0" w:rsidRPr="00B70610" w:rsidTr="00872998">
        <w:trPr>
          <w:trHeight w:val="178"/>
        </w:trPr>
        <w:tc>
          <w:tcPr>
            <w:tcW w:w="1364" w:type="dxa"/>
            <w:vMerge/>
            <w:shd w:val="clear" w:color="auto" w:fill="auto"/>
          </w:tcPr>
          <w:p w:rsidR="00D347C0" w:rsidRPr="00B70610" w:rsidRDefault="00D347C0" w:rsidP="00BA0AA1">
            <w:pPr>
              <w:spacing w:after="0" w:line="240" w:lineRule="auto"/>
              <w:rPr>
                <w:sz w:val="20"/>
                <w:szCs w:val="20"/>
              </w:rPr>
            </w:pPr>
          </w:p>
        </w:tc>
        <w:tc>
          <w:tcPr>
            <w:tcW w:w="3146" w:type="dxa"/>
            <w:vMerge/>
            <w:shd w:val="clear" w:color="auto" w:fill="auto"/>
          </w:tcPr>
          <w:p w:rsidR="00D347C0" w:rsidRPr="00B70610" w:rsidRDefault="00D347C0" w:rsidP="00BA0AA1">
            <w:pPr>
              <w:spacing w:after="0" w:line="240" w:lineRule="auto"/>
              <w:rPr>
                <w:sz w:val="20"/>
                <w:szCs w:val="20"/>
              </w:rPr>
            </w:pPr>
          </w:p>
        </w:tc>
        <w:tc>
          <w:tcPr>
            <w:tcW w:w="1411" w:type="dxa"/>
            <w:shd w:val="clear" w:color="auto" w:fill="auto"/>
          </w:tcPr>
          <w:p w:rsidR="00D347C0" w:rsidRDefault="00D347C0" w:rsidP="00BA0AA1">
            <w:pPr>
              <w:spacing w:after="0" w:line="240" w:lineRule="auto"/>
              <w:rPr>
                <w:sz w:val="20"/>
                <w:szCs w:val="20"/>
              </w:rPr>
            </w:pPr>
            <w:r>
              <w:rPr>
                <w:sz w:val="20"/>
                <w:szCs w:val="20"/>
              </w:rPr>
              <w:t>Aktivita 3.4.4</w:t>
            </w:r>
          </w:p>
        </w:tc>
        <w:tc>
          <w:tcPr>
            <w:tcW w:w="3139" w:type="dxa"/>
            <w:shd w:val="clear" w:color="auto" w:fill="auto"/>
          </w:tcPr>
          <w:p w:rsidR="00D347C0" w:rsidRDefault="00D347C0" w:rsidP="00BA0AA1">
            <w:pPr>
              <w:spacing w:after="0" w:line="240" w:lineRule="auto"/>
              <w:rPr>
                <w:sz w:val="20"/>
                <w:szCs w:val="20"/>
              </w:rPr>
            </w:pPr>
            <w:r>
              <w:rPr>
                <w:sz w:val="20"/>
                <w:szCs w:val="20"/>
              </w:rPr>
              <w:t xml:space="preserve">Rekonštrukcia objektu zdravotného strediska </w:t>
            </w:r>
          </w:p>
        </w:tc>
      </w:tr>
      <w:tr w:rsidR="00D347C0" w:rsidRPr="00B70610" w:rsidTr="00872998">
        <w:trPr>
          <w:trHeight w:val="178"/>
        </w:trPr>
        <w:tc>
          <w:tcPr>
            <w:tcW w:w="1364" w:type="dxa"/>
            <w:vMerge w:val="restart"/>
            <w:shd w:val="clear" w:color="auto" w:fill="auto"/>
          </w:tcPr>
          <w:p w:rsidR="00D347C0" w:rsidRPr="00B70610" w:rsidRDefault="00D347C0" w:rsidP="00BA0AA1">
            <w:pPr>
              <w:spacing w:after="0" w:line="240" w:lineRule="auto"/>
              <w:rPr>
                <w:sz w:val="20"/>
                <w:szCs w:val="20"/>
              </w:rPr>
            </w:pPr>
            <w:r>
              <w:rPr>
                <w:sz w:val="20"/>
                <w:szCs w:val="20"/>
              </w:rPr>
              <w:t>Opatrenie 3.5</w:t>
            </w:r>
          </w:p>
        </w:tc>
        <w:tc>
          <w:tcPr>
            <w:tcW w:w="3146" w:type="dxa"/>
            <w:vMerge w:val="restart"/>
            <w:shd w:val="clear" w:color="auto" w:fill="auto"/>
          </w:tcPr>
          <w:p w:rsidR="00D347C0" w:rsidRPr="00B70610" w:rsidRDefault="00D347C0" w:rsidP="00BA0AA1">
            <w:pPr>
              <w:spacing w:after="0" w:line="240" w:lineRule="auto"/>
              <w:rPr>
                <w:sz w:val="20"/>
                <w:szCs w:val="20"/>
              </w:rPr>
            </w:pPr>
            <w:r>
              <w:rPr>
                <w:sz w:val="20"/>
                <w:szCs w:val="20"/>
              </w:rPr>
              <w:t>Podpora rozvoja a dostupnosti vzdelávania pre všetky vekové kategórie</w:t>
            </w:r>
          </w:p>
        </w:tc>
        <w:tc>
          <w:tcPr>
            <w:tcW w:w="1411" w:type="dxa"/>
            <w:shd w:val="clear" w:color="auto" w:fill="auto"/>
          </w:tcPr>
          <w:p w:rsidR="00D347C0" w:rsidRPr="00B70610" w:rsidRDefault="00D347C0" w:rsidP="00BA0AA1">
            <w:pPr>
              <w:spacing w:after="0" w:line="240" w:lineRule="auto"/>
              <w:rPr>
                <w:sz w:val="20"/>
                <w:szCs w:val="20"/>
              </w:rPr>
            </w:pPr>
            <w:r>
              <w:rPr>
                <w:sz w:val="20"/>
                <w:szCs w:val="20"/>
              </w:rPr>
              <w:t>Aktivita 3.5.1</w:t>
            </w:r>
          </w:p>
        </w:tc>
        <w:tc>
          <w:tcPr>
            <w:tcW w:w="3139" w:type="dxa"/>
            <w:shd w:val="clear" w:color="auto" w:fill="auto"/>
          </w:tcPr>
          <w:p w:rsidR="00D347C0" w:rsidRPr="00B70610" w:rsidRDefault="00D347C0" w:rsidP="00BA0AA1">
            <w:pPr>
              <w:spacing w:after="0" w:line="240" w:lineRule="auto"/>
              <w:rPr>
                <w:sz w:val="20"/>
                <w:szCs w:val="20"/>
              </w:rPr>
            </w:pPr>
            <w:r>
              <w:rPr>
                <w:sz w:val="20"/>
                <w:szCs w:val="20"/>
              </w:rPr>
              <w:t>Modernizácia objektov MŠ a ZŠ</w:t>
            </w:r>
          </w:p>
        </w:tc>
      </w:tr>
      <w:tr w:rsidR="00D347C0" w:rsidRPr="00B70610" w:rsidTr="00872998">
        <w:trPr>
          <w:trHeight w:val="178"/>
        </w:trPr>
        <w:tc>
          <w:tcPr>
            <w:tcW w:w="1364" w:type="dxa"/>
            <w:vMerge/>
            <w:shd w:val="clear" w:color="auto" w:fill="auto"/>
          </w:tcPr>
          <w:p w:rsidR="00D347C0" w:rsidRPr="00B70610" w:rsidRDefault="00D347C0" w:rsidP="00BA0AA1">
            <w:pPr>
              <w:spacing w:after="0" w:line="240" w:lineRule="auto"/>
              <w:rPr>
                <w:sz w:val="20"/>
                <w:szCs w:val="20"/>
              </w:rPr>
            </w:pPr>
          </w:p>
        </w:tc>
        <w:tc>
          <w:tcPr>
            <w:tcW w:w="3146" w:type="dxa"/>
            <w:vMerge/>
            <w:shd w:val="clear" w:color="auto" w:fill="auto"/>
          </w:tcPr>
          <w:p w:rsidR="00D347C0" w:rsidRPr="00B70610" w:rsidRDefault="00D347C0" w:rsidP="00BA0AA1">
            <w:pPr>
              <w:spacing w:after="0" w:line="240" w:lineRule="auto"/>
              <w:rPr>
                <w:sz w:val="20"/>
                <w:szCs w:val="20"/>
              </w:rPr>
            </w:pPr>
          </w:p>
        </w:tc>
        <w:tc>
          <w:tcPr>
            <w:tcW w:w="1411" w:type="dxa"/>
            <w:shd w:val="clear" w:color="auto" w:fill="auto"/>
          </w:tcPr>
          <w:p w:rsidR="00D347C0" w:rsidRPr="00B70610" w:rsidRDefault="00D347C0" w:rsidP="00BA0AA1">
            <w:pPr>
              <w:spacing w:after="0" w:line="240" w:lineRule="auto"/>
              <w:rPr>
                <w:sz w:val="20"/>
                <w:szCs w:val="20"/>
              </w:rPr>
            </w:pPr>
            <w:r>
              <w:rPr>
                <w:sz w:val="20"/>
                <w:szCs w:val="20"/>
              </w:rPr>
              <w:t>Aktivita 3.5.2</w:t>
            </w:r>
          </w:p>
        </w:tc>
        <w:tc>
          <w:tcPr>
            <w:tcW w:w="3139" w:type="dxa"/>
            <w:shd w:val="clear" w:color="auto" w:fill="auto"/>
          </w:tcPr>
          <w:p w:rsidR="00D347C0" w:rsidRPr="00B70610" w:rsidRDefault="00D347C0" w:rsidP="00BA0AA1">
            <w:pPr>
              <w:spacing w:after="0" w:line="240" w:lineRule="auto"/>
              <w:rPr>
                <w:sz w:val="20"/>
                <w:szCs w:val="20"/>
              </w:rPr>
            </w:pPr>
            <w:r>
              <w:rPr>
                <w:sz w:val="20"/>
                <w:szCs w:val="20"/>
              </w:rPr>
              <w:t xml:space="preserve">Rozšírenie kapacít MŠ </w:t>
            </w:r>
          </w:p>
        </w:tc>
      </w:tr>
      <w:tr w:rsidR="00D347C0" w:rsidRPr="00B70610" w:rsidTr="00872998">
        <w:trPr>
          <w:trHeight w:val="178"/>
        </w:trPr>
        <w:tc>
          <w:tcPr>
            <w:tcW w:w="1364" w:type="dxa"/>
            <w:vMerge/>
            <w:shd w:val="clear" w:color="auto" w:fill="auto"/>
          </w:tcPr>
          <w:p w:rsidR="00D347C0" w:rsidRPr="00B70610" w:rsidRDefault="00D347C0" w:rsidP="00BA0AA1">
            <w:pPr>
              <w:spacing w:after="0" w:line="240" w:lineRule="auto"/>
              <w:rPr>
                <w:sz w:val="20"/>
                <w:szCs w:val="20"/>
              </w:rPr>
            </w:pPr>
          </w:p>
        </w:tc>
        <w:tc>
          <w:tcPr>
            <w:tcW w:w="3146" w:type="dxa"/>
            <w:vMerge/>
            <w:shd w:val="clear" w:color="auto" w:fill="auto"/>
          </w:tcPr>
          <w:p w:rsidR="00D347C0" w:rsidRPr="00B70610" w:rsidRDefault="00D347C0" w:rsidP="00BA0AA1">
            <w:pPr>
              <w:spacing w:after="0" w:line="240" w:lineRule="auto"/>
              <w:rPr>
                <w:sz w:val="20"/>
                <w:szCs w:val="20"/>
              </w:rPr>
            </w:pPr>
          </w:p>
        </w:tc>
        <w:tc>
          <w:tcPr>
            <w:tcW w:w="1411" w:type="dxa"/>
            <w:shd w:val="clear" w:color="auto" w:fill="auto"/>
          </w:tcPr>
          <w:p w:rsidR="00D347C0" w:rsidRDefault="00D347C0" w:rsidP="00BA0AA1">
            <w:pPr>
              <w:spacing w:after="0" w:line="240" w:lineRule="auto"/>
              <w:rPr>
                <w:sz w:val="20"/>
                <w:szCs w:val="20"/>
              </w:rPr>
            </w:pPr>
            <w:r>
              <w:rPr>
                <w:sz w:val="20"/>
                <w:szCs w:val="20"/>
              </w:rPr>
              <w:t>Aktivita 3.5.3</w:t>
            </w:r>
          </w:p>
        </w:tc>
        <w:tc>
          <w:tcPr>
            <w:tcW w:w="3139" w:type="dxa"/>
            <w:shd w:val="clear" w:color="auto" w:fill="auto"/>
          </w:tcPr>
          <w:p w:rsidR="00D347C0" w:rsidRDefault="00D347C0" w:rsidP="00BA0AA1">
            <w:pPr>
              <w:spacing w:after="0" w:line="240" w:lineRule="auto"/>
              <w:rPr>
                <w:sz w:val="20"/>
                <w:szCs w:val="20"/>
              </w:rPr>
            </w:pPr>
            <w:r>
              <w:rPr>
                <w:sz w:val="20"/>
                <w:szCs w:val="20"/>
              </w:rPr>
              <w:t>Zriadiť detské jasle v obciach</w:t>
            </w:r>
          </w:p>
        </w:tc>
      </w:tr>
      <w:tr w:rsidR="007352EF" w:rsidRPr="00B70610" w:rsidTr="00872998">
        <w:trPr>
          <w:trHeight w:val="178"/>
        </w:trPr>
        <w:tc>
          <w:tcPr>
            <w:tcW w:w="1364" w:type="dxa"/>
            <w:vMerge w:val="restart"/>
            <w:shd w:val="clear" w:color="auto" w:fill="auto"/>
          </w:tcPr>
          <w:p w:rsidR="007352EF" w:rsidRPr="00B70610" w:rsidRDefault="007352EF" w:rsidP="00BA0AA1">
            <w:pPr>
              <w:spacing w:after="0" w:line="240" w:lineRule="auto"/>
              <w:rPr>
                <w:sz w:val="20"/>
                <w:szCs w:val="20"/>
              </w:rPr>
            </w:pPr>
            <w:r>
              <w:rPr>
                <w:sz w:val="20"/>
                <w:szCs w:val="20"/>
              </w:rPr>
              <w:t>Opatrenie 3.6</w:t>
            </w:r>
          </w:p>
        </w:tc>
        <w:tc>
          <w:tcPr>
            <w:tcW w:w="3146" w:type="dxa"/>
            <w:vMerge w:val="restart"/>
            <w:shd w:val="clear" w:color="auto" w:fill="auto"/>
          </w:tcPr>
          <w:p w:rsidR="007352EF" w:rsidRPr="00B70610" w:rsidRDefault="007352EF" w:rsidP="00BA0AA1">
            <w:pPr>
              <w:spacing w:after="0" w:line="240" w:lineRule="auto"/>
              <w:rPr>
                <w:sz w:val="20"/>
                <w:szCs w:val="20"/>
              </w:rPr>
            </w:pPr>
            <w:r>
              <w:rPr>
                <w:sz w:val="20"/>
                <w:szCs w:val="20"/>
              </w:rPr>
              <w:t>Zjednodušenie komunikácie s občanom</w:t>
            </w:r>
          </w:p>
        </w:tc>
        <w:tc>
          <w:tcPr>
            <w:tcW w:w="1411" w:type="dxa"/>
            <w:shd w:val="clear" w:color="auto" w:fill="auto"/>
          </w:tcPr>
          <w:p w:rsidR="007352EF" w:rsidRDefault="007352EF" w:rsidP="00BA0AA1">
            <w:pPr>
              <w:spacing w:after="0" w:line="240" w:lineRule="auto"/>
              <w:rPr>
                <w:sz w:val="20"/>
                <w:szCs w:val="20"/>
              </w:rPr>
            </w:pPr>
            <w:r>
              <w:rPr>
                <w:sz w:val="20"/>
                <w:szCs w:val="20"/>
              </w:rPr>
              <w:t>Aktivita 3.6.1</w:t>
            </w:r>
          </w:p>
        </w:tc>
        <w:tc>
          <w:tcPr>
            <w:tcW w:w="3139" w:type="dxa"/>
            <w:shd w:val="clear" w:color="auto" w:fill="auto"/>
          </w:tcPr>
          <w:p w:rsidR="007352EF" w:rsidRDefault="007352EF" w:rsidP="00BA0AA1">
            <w:pPr>
              <w:spacing w:after="0" w:line="240" w:lineRule="auto"/>
              <w:rPr>
                <w:sz w:val="20"/>
                <w:szCs w:val="20"/>
              </w:rPr>
            </w:pPr>
            <w:r>
              <w:rPr>
                <w:sz w:val="20"/>
                <w:szCs w:val="20"/>
              </w:rPr>
              <w:t>Zaviesť elektronickú komunikáciu s občanom</w:t>
            </w:r>
          </w:p>
        </w:tc>
      </w:tr>
      <w:tr w:rsidR="007352EF" w:rsidRPr="00B70610" w:rsidTr="00872998">
        <w:trPr>
          <w:trHeight w:val="178"/>
        </w:trPr>
        <w:tc>
          <w:tcPr>
            <w:tcW w:w="1364" w:type="dxa"/>
            <w:vMerge/>
            <w:shd w:val="clear" w:color="auto" w:fill="auto"/>
          </w:tcPr>
          <w:p w:rsidR="007352EF" w:rsidRDefault="007352EF" w:rsidP="00BA0AA1">
            <w:pPr>
              <w:spacing w:after="0" w:line="240" w:lineRule="auto"/>
              <w:rPr>
                <w:sz w:val="20"/>
                <w:szCs w:val="20"/>
              </w:rPr>
            </w:pPr>
          </w:p>
        </w:tc>
        <w:tc>
          <w:tcPr>
            <w:tcW w:w="3146" w:type="dxa"/>
            <w:vMerge/>
            <w:shd w:val="clear" w:color="auto" w:fill="auto"/>
          </w:tcPr>
          <w:p w:rsidR="007352EF" w:rsidRDefault="007352EF" w:rsidP="00BA0AA1">
            <w:pPr>
              <w:spacing w:after="0" w:line="240" w:lineRule="auto"/>
              <w:rPr>
                <w:sz w:val="20"/>
                <w:szCs w:val="20"/>
              </w:rPr>
            </w:pPr>
          </w:p>
        </w:tc>
        <w:tc>
          <w:tcPr>
            <w:tcW w:w="1411" w:type="dxa"/>
            <w:shd w:val="clear" w:color="auto" w:fill="auto"/>
          </w:tcPr>
          <w:p w:rsidR="007352EF" w:rsidRDefault="007352EF" w:rsidP="00BA0AA1">
            <w:pPr>
              <w:spacing w:after="0" w:line="240" w:lineRule="auto"/>
              <w:rPr>
                <w:sz w:val="20"/>
                <w:szCs w:val="20"/>
              </w:rPr>
            </w:pPr>
            <w:r>
              <w:rPr>
                <w:sz w:val="20"/>
                <w:szCs w:val="20"/>
              </w:rPr>
              <w:t>Aktivita 3.6.2</w:t>
            </w:r>
          </w:p>
        </w:tc>
        <w:tc>
          <w:tcPr>
            <w:tcW w:w="3139" w:type="dxa"/>
            <w:shd w:val="clear" w:color="auto" w:fill="auto"/>
          </w:tcPr>
          <w:p w:rsidR="007352EF" w:rsidRDefault="007352EF" w:rsidP="00BA0AA1">
            <w:pPr>
              <w:spacing w:after="0" w:line="240" w:lineRule="auto"/>
              <w:rPr>
                <w:sz w:val="20"/>
                <w:szCs w:val="20"/>
              </w:rPr>
            </w:pPr>
            <w:r>
              <w:rPr>
                <w:sz w:val="20"/>
                <w:szCs w:val="20"/>
              </w:rPr>
              <w:t>Zverejňovať aktivity samosprávy nad rámec povinných</w:t>
            </w:r>
          </w:p>
        </w:tc>
      </w:tr>
      <w:tr w:rsidR="007352EF" w:rsidRPr="00B70610" w:rsidTr="00872998">
        <w:trPr>
          <w:trHeight w:val="178"/>
        </w:trPr>
        <w:tc>
          <w:tcPr>
            <w:tcW w:w="1364" w:type="dxa"/>
            <w:vMerge/>
            <w:shd w:val="clear" w:color="auto" w:fill="auto"/>
          </w:tcPr>
          <w:p w:rsidR="007352EF" w:rsidRDefault="007352EF" w:rsidP="00BA0AA1">
            <w:pPr>
              <w:spacing w:after="0" w:line="240" w:lineRule="auto"/>
              <w:rPr>
                <w:sz w:val="20"/>
                <w:szCs w:val="20"/>
              </w:rPr>
            </w:pPr>
          </w:p>
        </w:tc>
        <w:tc>
          <w:tcPr>
            <w:tcW w:w="3146" w:type="dxa"/>
            <w:vMerge/>
            <w:shd w:val="clear" w:color="auto" w:fill="auto"/>
          </w:tcPr>
          <w:p w:rsidR="007352EF" w:rsidRDefault="007352EF" w:rsidP="00BA0AA1">
            <w:pPr>
              <w:spacing w:after="0" w:line="240" w:lineRule="auto"/>
              <w:rPr>
                <w:sz w:val="20"/>
                <w:szCs w:val="20"/>
              </w:rPr>
            </w:pPr>
          </w:p>
        </w:tc>
        <w:tc>
          <w:tcPr>
            <w:tcW w:w="1411" w:type="dxa"/>
            <w:shd w:val="clear" w:color="auto" w:fill="auto"/>
          </w:tcPr>
          <w:p w:rsidR="007352EF" w:rsidRDefault="007352EF" w:rsidP="00BA0AA1">
            <w:pPr>
              <w:spacing w:after="0" w:line="240" w:lineRule="auto"/>
              <w:rPr>
                <w:sz w:val="20"/>
                <w:szCs w:val="20"/>
              </w:rPr>
            </w:pPr>
            <w:r>
              <w:rPr>
                <w:sz w:val="20"/>
                <w:szCs w:val="20"/>
              </w:rPr>
              <w:t>Aktivita 3.6.3</w:t>
            </w:r>
          </w:p>
        </w:tc>
        <w:tc>
          <w:tcPr>
            <w:tcW w:w="3139" w:type="dxa"/>
            <w:shd w:val="clear" w:color="auto" w:fill="auto"/>
          </w:tcPr>
          <w:p w:rsidR="007352EF" w:rsidRDefault="007352EF" w:rsidP="00BA0AA1">
            <w:pPr>
              <w:spacing w:after="0" w:line="240" w:lineRule="auto"/>
              <w:rPr>
                <w:sz w:val="20"/>
                <w:szCs w:val="20"/>
              </w:rPr>
            </w:pPr>
            <w:r>
              <w:rPr>
                <w:sz w:val="20"/>
                <w:szCs w:val="20"/>
              </w:rPr>
              <w:t>Zapájať občanov do procesu spolurozhodovania</w:t>
            </w:r>
          </w:p>
        </w:tc>
      </w:tr>
    </w:tbl>
    <w:p w:rsidR="00D008A3" w:rsidRPr="00B70610" w:rsidRDefault="00D008A3" w:rsidP="00BA0AA1">
      <w:pPr>
        <w:spacing w:line="240" w:lineRule="auto"/>
      </w:pPr>
    </w:p>
    <w:p w:rsidR="001F5732" w:rsidRDefault="001F5732" w:rsidP="00BA0AA1">
      <w:pPr>
        <w:pStyle w:val="Nadpis1"/>
        <w:spacing w:line="240" w:lineRule="auto"/>
        <w:rPr>
          <w:lang w:val="sk-SK"/>
        </w:rPr>
      </w:pPr>
    </w:p>
    <w:p w:rsidR="006864EF" w:rsidRDefault="006864EF" w:rsidP="006864EF">
      <w:pPr>
        <w:rPr>
          <w:lang w:eastAsia="x-none"/>
        </w:rPr>
      </w:pPr>
    </w:p>
    <w:p w:rsidR="000D2BD0" w:rsidRDefault="000D2BD0" w:rsidP="000D2BD0">
      <w:pPr>
        <w:pStyle w:val="Nadpis1"/>
        <w:spacing w:before="0"/>
        <w:rPr>
          <w:lang w:val="sk-SK"/>
        </w:rPr>
      </w:pPr>
      <w:bookmarkStart w:id="336" w:name="_Toc442125967"/>
      <w:bookmarkStart w:id="337" w:name="_Toc442126363"/>
      <w:bookmarkStart w:id="338" w:name="_Toc443856485"/>
      <w:r>
        <w:rPr>
          <w:lang w:val="sk-SK"/>
        </w:rPr>
        <w:lastRenderedPageBreak/>
        <w:t>D Realizačná časť</w:t>
      </w:r>
      <w:bookmarkEnd w:id="336"/>
      <w:bookmarkEnd w:id="337"/>
      <w:bookmarkEnd w:id="338"/>
    </w:p>
    <w:p w:rsidR="00D008A3" w:rsidRDefault="00D008A3" w:rsidP="00D008A3"/>
    <w:p w:rsidR="001F5732" w:rsidRDefault="001F5732" w:rsidP="001F5732">
      <w:pPr>
        <w:ind w:firstLine="708"/>
      </w:pPr>
      <w:r>
        <w:t xml:space="preserve">Program rozvoja obcí je strednodobý strategický dokument, ktorý podlieha schvaľovaciemu procesu obecných zastupiteľstiev. Za jeho realizáciu zodpovedajú predstavitelia obcí a zamestnanci OcÚ. </w:t>
      </w:r>
    </w:p>
    <w:p w:rsidR="001F5732" w:rsidRDefault="001F5732" w:rsidP="001F5732">
      <w:pPr>
        <w:ind w:firstLine="708"/>
      </w:pPr>
      <w:r>
        <w:t>Dokument podlieha ročnému monitoringu. Každoročne sa aktualizuje a prehodnocujú sa jednotlivé aktivity</w:t>
      </w:r>
      <w:r w:rsidRPr="008E41A5">
        <w:t xml:space="preserve">. Zmeny sú zaznamenané v akčných plánoch, ktoré podrobnejšie určujú zodpovednosť, postup realizácie, časový harmonogram a zahŕňajú aj merateľné ukazovatele. </w:t>
      </w:r>
      <w:r>
        <w:t xml:space="preserve"> </w:t>
      </w:r>
    </w:p>
    <w:p w:rsidR="001F5732" w:rsidRDefault="001F5732" w:rsidP="001F5732">
      <w:r>
        <w:t>Úlohou samosprávy je:</w:t>
      </w:r>
    </w:p>
    <w:p w:rsidR="001F5732" w:rsidRPr="008E41A5" w:rsidRDefault="001F5732" w:rsidP="001F5732">
      <w:pPr>
        <w:pStyle w:val="Odsekzoznamu"/>
        <w:numPr>
          <w:ilvl w:val="0"/>
          <w:numId w:val="103"/>
        </w:numPr>
        <w:spacing w:after="200"/>
      </w:pPr>
      <w:r w:rsidRPr="008E41A5">
        <w:t>zabezpečiť prípravu a následnú realizáciu projektov,</w:t>
      </w:r>
    </w:p>
    <w:p w:rsidR="001F5732" w:rsidRPr="008E41A5" w:rsidRDefault="001F5732" w:rsidP="001F5732">
      <w:pPr>
        <w:pStyle w:val="Odsekzoznamu"/>
        <w:numPr>
          <w:ilvl w:val="0"/>
          <w:numId w:val="103"/>
        </w:numPr>
        <w:spacing w:after="200"/>
      </w:pPr>
      <w:r w:rsidRPr="008E41A5">
        <w:t>vyčleniť v rozpočte finančné prostriedky na spolufinancovanie projektov,</w:t>
      </w:r>
    </w:p>
    <w:p w:rsidR="001F5732" w:rsidRPr="008E41A5" w:rsidRDefault="001F5732" w:rsidP="001F5732">
      <w:pPr>
        <w:pStyle w:val="Odsekzoznamu"/>
        <w:numPr>
          <w:ilvl w:val="0"/>
          <w:numId w:val="103"/>
        </w:numPr>
        <w:spacing w:after="200"/>
      </w:pPr>
      <w:r w:rsidRPr="008E41A5">
        <w:t>pravidelne monitorovať aktivity a vyhodnocovať plnenie akčného plánu a napĺňanie merateľných ukazovateľov,</w:t>
      </w:r>
    </w:p>
    <w:p w:rsidR="001F5732" w:rsidRPr="008E41A5" w:rsidRDefault="001F5732" w:rsidP="001F5732">
      <w:pPr>
        <w:pStyle w:val="Odsekzoznamu"/>
        <w:numPr>
          <w:ilvl w:val="0"/>
          <w:numId w:val="103"/>
        </w:numPr>
        <w:spacing w:after="200"/>
      </w:pPr>
      <w:r w:rsidRPr="008E41A5">
        <w:t xml:space="preserve">podporovať spoluprácu so zástupcami sektorov pri rozvoji </w:t>
      </w:r>
      <w:r>
        <w:t>územia</w:t>
      </w:r>
      <w:r w:rsidRPr="008E41A5">
        <w:t>.</w:t>
      </w:r>
    </w:p>
    <w:p w:rsidR="001F5732" w:rsidRDefault="001F5732" w:rsidP="001F5732">
      <w:pPr>
        <w:spacing w:after="0"/>
      </w:pPr>
      <w:r w:rsidRPr="008E41A5">
        <w:rPr>
          <w:color w:val="FF0000"/>
        </w:rPr>
        <w:t xml:space="preserve"> </w:t>
      </w:r>
      <w:r>
        <w:rPr>
          <w:color w:val="FF0000"/>
        </w:rPr>
        <w:tab/>
      </w:r>
      <w:r>
        <w:t xml:space="preserve">Úlohou  samosprávy je zabezpečiť informovanie verejnosti o spracovanom dokumente Programe rozvoja obcí. Hlavnými informačnými kanálmi sú vývesná tabuľa, webová stránka obcí, webová stránka Združenia obcí Handlovskej doliny. </w:t>
      </w:r>
    </w:p>
    <w:p w:rsidR="001F5732" w:rsidRDefault="001F5732" w:rsidP="001F5732">
      <w:pPr>
        <w:spacing w:after="0"/>
      </w:pPr>
      <w:r>
        <w:tab/>
        <w:t xml:space="preserve">Monitoring a hodnotenie budú v pravidelných ročných intervaloch zabezpečovať zodpovedné subjekty za jednotlivé aktivity uvedené v akčnom pláne. Taktiež budú vykonávať aktualizáciu akčných plánov. Hodnotenie  prebieha na úrovni ex – ante ( na začiatku spracovania), počas obdobia realizácie a ex – post ( po skončení  platného obdobia). </w:t>
      </w:r>
    </w:p>
    <w:p w:rsidR="001F5732" w:rsidRDefault="001F5732" w:rsidP="001F5732">
      <w:pPr>
        <w:spacing w:after="0"/>
      </w:pPr>
      <w:r>
        <w:t xml:space="preserve">Plán monitorovania: </w:t>
      </w:r>
      <w:r>
        <w:tab/>
      </w:r>
    </w:p>
    <w:p w:rsidR="001F5732" w:rsidRDefault="001F5732" w:rsidP="001F5732">
      <w:pPr>
        <w:pStyle w:val="Popis"/>
        <w:keepNext/>
      </w:pPr>
    </w:p>
    <w:tbl>
      <w:tblPr>
        <w:tblW w:w="10487" w:type="dxa"/>
        <w:tblInd w:w="38" w:type="dxa"/>
        <w:tblLook w:val="04A0" w:firstRow="1" w:lastRow="0" w:firstColumn="1" w:lastColumn="0" w:noHBand="0" w:noVBand="1"/>
      </w:tblPr>
      <w:tblGrid>
        <w:gridCol w:w="5882"/>
        <w:gridCol w:w="4605"/>
      </w:tblGrid>
      <w:tr w:rsidR="001F5732" w:rsidTr="00733054">
        <w:tc>
          <w:tcPr>
            <w:tcW w:w="5882" w:type="dxa"/>
          </w:tcPr>
          <w:p w:rsidR="001F5732" w:rsidRDefault="001F5732" w:rsidP="001F5732">
            <w:pPr>
              <w:pStyle w:val="Odsekzoznamu"/>
              <w:numPr>
                <w:ilvl w:val="0"/>
                <w:numId w:val="104"/>
              </w:numPr>
              <w:spacing w:after="200"/>
            </w:pPr>
            <w:r>
              <w:t xml:space="preserve">monitorovanie plnenia aktivít a opatrení </w:t>
            </w:r>
          </w:p>
        </w:tc>
        <w:tc>
          <w:tcPr>
            <w:tcW w:w="4605" w:type="dxa"/>
          </w:tcPr>
          <w:p w:rsidR="001F5732" w:rsidRDefault="001F5732" w:rsidP="00733054">
            <w:r>
              <w:t>do 30.3</w:t>
            </w:r>
          </w:p>
        </w:tc>
      </w:tr>
      <w:tr w:rsidR="001F5732" w:rsidTr="00733054">
        <w:trPr>
          <w:trHeight w:val="459"/>
        </w:trPr>
        <w:tc>
          <w:tcPr>
            <w:tcW w:w="5882" w:type="dxa"/>
          </w:tcPr>
          <w:p w:rsidR="001F5732" w:rsidRDefault="001F5732" w:rsidP="001F5732">
            <w:pPr>
              <w:pStyle w:val="Odsekzoznamu"/>
              <w:numPr>
                <w:ilvl w:val="0"/>
                <w:numId w:val="104"/>
              </w:numPr>
              <w:spacing w:after="200"/>
            </w:pPr>
            <w:r>
              <w:t>ex ante hodnotenie 2015-2020</w:t>
            </w:r>
          </w:p>
        </w:tc>
        <w:tc>
          <w:tcPr>
            <w:tcW w:w="4605" w:type="dxa"/>
          </w:tcPr>
          <w:p w:rsidR="001F5732" w:rsidRDefault="001F5732" w:rsidP="00733054">
            <w:r>
              <w:t>do 30.5.2016</w:t>
            </w:r>
          </w:p>
        </w:tc>
      </w:tr>
      <w:tr w:rsidR="001F5732" w:rsidTr="00733054">
        <w:tc>
          <w:tcPr>
            <w:tcW w:w="5882" w:type="dxa"/>
          </w:tcPr>
          <w:p w:rsidR="001F5732" w:rsidRDefault="001F5732" w:rsidP="001F5732">
            <w:pPr>
              <w:pStyle w:val="Odsekzoznamu"/>
              <w:numPr>
                <w:ilvl w:val="0"/>
                <w:numId w:val="104"/>
              </w:numPr>
              <w:spacing w:after="200"/>
            </w:pPr>
            <w:r>
              <w:t xml:space="preserve">ex – post </w:t>
            </w:r>
          </w:p>
        </w:tc>
        <w:tc>
          <w:tcPr>
            <w:tcW w:w="4605" w:type="dxa"/>
          </w:tcPr>
          <w:p w:rsidR="001F5732" w:rsidRDefault="001F5732" w:rsidP="00733054">
            <w:r>
              <w:t>do 30.3.2021</w:t>
            </w:r>
          </w:p>
        </w:tc>
      </w:tr>
    </w:tbl>
    <w:p w:rsidR="001F5732" w:rsidRPr="00162411" w:rsidRDefault="001F5732" w:rsidP="001F57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144"/>
        <w:gridCol w:w="1276"/>
        <w:gridCol w:w="1116"/>
        <w:gridCol w:w="1725"/>
        <w:gridCol w:w="1198"/>
        <w:gridCol w:w="789"/>
      </w:tblGrid>
      <w:tr w:rsidR="00982F30" w:rsidRPr="00B70610" w:rsidTr="00BA0AA1">
        <w:trPr>
          <w:trHeight w:val="553"/>
        </w:trPr>
        <w:tc>
          <w:tcPr>
            <w:tcW w:w="812" w:type="dxa"/>
            <w:shd w:val="clear" w:color="auto" w:fill="auto"/>
          </w:tcPr>
          <w:p w:rsidR="00E040F9" w:rsidRPr="0002715E" w:rsidRDefault="00E040F9" w:rsidP="00BA0AA1">
            <w:pPr>
              <w:spacing w:after="0" w:line="240" w:lineRule="auto"/>
              <w:rPr>
                <w:b/>
                <w:sz w:val="18"/>
                <w:szCs w:val="18"/>
              </w:rPr>
            </w:pPr>
            <w:r w:rsidRPr="0002715E">
              <w:rPr>
                <w:b/>
                <w:sz w:val="18"/>
                <w:szCs w:val="18"/>
              </w:rPr>
              <w:lastRenderedPageBreak/>
              <w:t xml:space="preserve">Aktivita </w:t>
            </w:r>
          </w:p>
        </w:tc>
        <w:tc>
          <w:tcPr>
            <w:tcW w:w="2144" w:type="dxa"/>
            <w:shd w:val="clear" w:color="auto" w:fill="auto"/>
          </w:tcPr>
          <w:p w:rsidR="00E040F9" w:rsidRPr="0002715E" w:rsidRDefault="00E040F9" w:rsidP="00BA0AA1">
            <w:pPr>
              <w:spacing w:after="0" w:line="240" w:lineRule="auto"/>
              <w:rPr>
                <w:b/>
                <w:sz w:val="18"/>
                <w:szCs w:val="18"/>
              </w:rPr>
            </w:pPr>
            <w:r w:rsidRPr="0002715E">
              <w:rPr>
                <w:b/>
                <w:sz w:val="18"/>
                <w:szCs w:val="18"/>
              </w:rPr>
              <w:t xml:space="preserve">Názov aktivity </w:t>
            </w:r>
          </w:p>
        </w:tc>
        <w:tc>
          <w:tcPr>
            <w:tcW w:w="1276" w:type="dxa"/>
          </w:tcPr>
          <w:p w:rsidR="00E040F9" w:rsidRPr="0002715E" w:rsidRDefault="00E040F9" w:rsidP="00BA0AA1">
            <w:pPr>
              <w:spacing w:after="0" w:line="240" w:lineRule="auto"/>
              <w:rPr>
                <w:b/>
                <w:sz w:val="18"/>
                <w:szCs w:val="18"/>
              </w:rPr>
            </w:pPr>
            <w:r w:rsidRPr="0002715E">
              <w:rPr>
                <w:b/>
                <w:sz w:val="18"/>
                <w:szCs w:val="18"/>
              </w:rPr>
              <w:t>Zodpovedný subjekt</w:t>
            </w:r>
          </w:p>
        </w:tc>
        <w:tc>
          <w:tcPr>
            <w:tcW w:w="1116" w:type="dxa"/>
          </w:tcPr>
          <w:p w:rsidR="00E040F9" w:rsidRPr="0002715E" w:rsidRDefault="00E040F9" w:rsidP="00BA0AA1">
            <w:pPr>
              <w:spacing w:after="0" w:line="240" w:lineRule="auto"/>
              <w:rPr>
                <w:b/>
                <w:sz w:val="18"/>
                <w:szCs w:val="18"/>
              </w:rPr>
            </w:pPr>
            <w:r w:rsidRPr="0002715E">
              <w:rPr>
                <w:b/>
                <w:sz w:val="18"/>
                <w:szCs w:val="18"/>
              </w:rPr>
              <w:t>Spôsob financovania</w:t>
            </w:r>
          </w:p>
        </w:tc>
        <w:tc>
          <w:tcPr>
            <w:tcW w:w="1725" w:type="dxa"/>
          </w:tcPr>
          <w:p w:rsidR="00E040F9" w:rsidRPr="0002715E" w:rsidRDefault="00E040F9" w:rsidP="00BA0AA1">
            <w:pPr>
              <w:spacing w:after="0" w:line="240" w:lineRule="auto"/>
              <w:rPr>
                <w:b/>
                <w:sz w:val="18"/>
                <w:szCs w:val="18"/>
              </w:rPr>
            </w:pPr>
            <w:r w:rsidRPr="0002715E">
              <w:rPr>
                <w:b/>
                <w:sz w:val="18"/>
                <w:szCs w:val="18"/>
              </w:rPr>
              <w:t>Merateľný ukazovateľ</w:t>
            </w:r>
          </w:p>
        </w:tc>
        <w:tc>
          <w:tcPr>
            <w:tcW w:w="1198" w:type="dxa"/>
          </w:tcPr>
          <w:p w:rsidR="00E040F9" w:rsidRPr="0002715E" w:rsidRDefault="00E040F9" w:rsidP="00BA0AA1">
            <w:pPr>
              <w:spacing w:after="0" w:line="240" w:lineRule="auto"/>
              <w:rPr>
                <w:b/>
                <w:sz w:val="18"/>
                <w:szCs w:val="18"/>
              </w:rPr>
            </w:pPr>
            <w:r w:rsidRPr="0002715E">
              <w:rPr>
                <w:b/>
                <w:sz w:val="18"/>
                <w:szCs w:val="18"/>
              </w:rPr>
              <w:t xml:space="preserve">Východisková hodnota </w:t>
            </w:r>
          </w:p>
        </w:tc>
        <w:tc>
          <w:tcPr>
            <w:tcW w:w="789" w:type="dxa"/>
          </w:tcPr>
          <w:p w:rsidR="00E040F9" w:rsidRPr="0002715E" w:rsidRDefault="00E040F9" w:rsidP="00BA0AA1">
            <w:pPr>
              <w:spacing w:after="0" w:line="240" w:lineRule="auto"/>
              <w:rPr>
                <w:b/>
                <w:sz w:val="18"/>
                <w:szCs w:val="18"/>
              </w:rPr>
            </w:pPr>
            <w:r w:rsidRPr="0002715E">
              <w:rPr>
                <w:b/>
                <w:sz w:val="18"/>
                <w:szCs w:val="18"/>
              </w:rPr>
              <w:t xml:space="preserve">Cieľová hodnota </w:t>
            </w:r>
          </w:p>
        </w:tc>
      </w:tr>
      <w:tr w:rsidR="00982F30" w:rsidRPr="00B70610" w:rsidTr="00BA0AA1">
        <w:trPr>
          <w:trHeight w:val="621"/>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1.1.1</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Spracovanie a realizácia koncepcie rozvoja CR</w:t>
            </w:r>
          </w:p>
        </w:tc>
        <w:tc>
          <w:tcPr>
            <w:tcW w:w="1276" w:type="dxa"/>
          </w:tcPr>
          <w:p w:rsidR="00E040F9" w:rsidRPr="00B70610" w:rsidRDefault="00E040F9" w:rsidP="00BA0AA1">
            <w:pPr>
              <w:spacing w:after="0" w:line="240" w:lineRule="auto"/>
              <w:rPr>
                <w:sz w:val="20"/>
                <w:szCs w:val="20"/>
              </w:rPr>
            </w:pPr>
            <w:r>
              <w:rPr>
                <w:sz w:val="20"/>
                <w:szCs w:val="20"/>
              </w:rPr>
              <w:t>Obce, ZOHD</w:t>
            </w:r>
          </w:p>
        </w:tc>
        <w:tc>
          <w:tcPr>
            <w:tcW w:w="1116" w:type="dxa"/>
          </w:tcPr>
          <w:p w:rsidR="00E040F9" w:rsidRPr="00B70610" w:rsidRDefault="00E040F9" w:rsidP="00BA0AA1">
            <w:pPr>
              <w:spacing w:after="0" w:line="240" w:lineRule="auto"/>
              <w:rPr>
                <w:sz w:val="20"/>
                <w:szCs w:val="20"/>
              </w:rPr>
            </w:pPr>
            <w:r>
              <w:rPr>
                <w:sz w:val="20"/>
                <w:szCs w:val="20"/>
              </w:rPr>
              <w:t>Vlastné zdroje</w:t>
            </w:r>
          </w:p>
        </w:tc>
        <w:tc>
          <w:tcPr>
            <w:tcW w:w="1725" w:type="dxa"/>
          </w:tcPr>
          <w:p w:rsidR="00E040F9" w:rsidRPr="00B70610" w:rsidRDefault="00E040F9" w:rsidP="00BA0AA1">
            <w:pPr>
              <w:spacing w:after="0" w:line="240" w:lineRule="auto"/>
              <w:rPr>
                <w:sz w:val="20"/>
                <w:szCs w:val="20"/>
              </w:rPr>
            </w:pPr>
            <w:r>
              <w:rPr>
                <w:sz w:val="20"/>
                <w:szCs w:val="20"/>
              </w:rPr>
              <w:t xml:space="preserve">Spracovaná </w:t>
            </w:r>
            <w:r w:rsidR="00BD0733">
              <w:rPr>
                <w:sz w:val="20"/>
                <w:szCs w:val="20"/>
              </w:rPr>
              <w:t>koncepcia</w:t>
            </w:r>
          </w:p>
        </w:tc>
        <w:tc>
          <w:tcPr>
            <w:tcW w:w="1198" w:type="dxa"/>
          </w:tcPr>
          <w:p w:rsidR="00E040F9" w:rsidRPr="00B70610" w:rsidRDefault="00E040F9" w:rsidP="00BA0AA1">
            <w:pPr>
              <w:spacing w:after="0" w:line="240" w:lineRule="auto"/>
              <w:rPr>
                <w:sz w:val="20"/>
                <w:szCs w:val="20"/>
              </w:rPr>
            </w:pPr>
          </w:p>
        </w:tc>
        <w:tc>
          <w:tcPr>
            <w:tcW w:w="789" w:type="dxa"/>
          </w:tcPr>
          <w:p w:rsidR="00E040F9" w:rsidRPr="00B70610" w:rsidRDefault="00E040F9" w:rsidP="00BA0AA1">
            <w:pPr>
              <w:spacing w:after="0" w:line="240" w:lineRule="auto"/>
              <w:rPr>
                <w:sz w:val="20"/>
                <w:szCs w:val="20"/>
              </w:rPr>
            </w:pPr>
            <w:r>
              <w:rPr>
                <w:sz w:val="20"/>
                <w:szCs w:val="20"/>
              </w:rPr>
              <w:t>áno</w:t>
            </w:r>
          </w:p>
        </w:tc>
      </w:tr>
      <w:tr w:rsidR="00982F30" w:rsidRPr="00B70610" w:rsidTr="00BA0AA1">
        <w:trPr>
          <w:trHeight w:val="189"/>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1.1.2</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Vytvoriť komplexnú ponuku pre turistov a návštevníkov</w:t>
            </w:r>
          </w:p>
        </w:tc>
        <w:tc>
          <w:tcPr>
            <w:tcW w:w="1276" w:type="dxa"/>
          </w:tcPr>
          <w:p w:rsidR="00E040F9" w:rsidRPr="00B70610" w:rsidRDefault="00BD0733" w:rsidP="00BA0AA1">
            <w:pPr>
              <w:spacing w:after="0" w:line="240" w:lineRule="auto"/>
              <w:rPr>
                <w:sz w:val="20"/>
                <w:szCs w:val="20"/>
              </w:rPr>
            </w:pPr>
            <w:r>
              <w:rPr>
                <w:sz w:val="20"/>
                <w:szCs w:val="20"/>
              </w:rPr>
              <w:t>Obce, ZOHD</w:t>
            </w:r>
          </w:p>
        </w:tc>
        <w:tc>
          <w:tcPr>
            <w:tcW w:w="1116" w:type="dxa"/>
          </w:tcPr>
          <w:p w:rsidR="00E040F9" w:rsidRPr="00B70610" w:rsidRDefault="00BD0733" w:rsidP="00BA0AA1">
            <w:pPr>
              <w:spacing w:after="0" w:line="240" w:lineRule="auto"/>
              <w:rPr>
                <w:sz w:val="20"/>
                <w:szCs w:val="20"/>
              </w:rPr>
            </w:pPr>
            <w:r>
              <w:rPr>
                <w:sz w:val="20"/>
                <w:szCs w:val="20"/>
              </w:rPr>
              <w:t>Externé a vlastné zdroje</w:t>
            </w:r>
          </w:p>
        </w:tc>
        <w:tc>
          <w:tcPr>
            <w:tcW w:w="1725" w:type="dxa"/>
          </w:tcPr>
          <w:p w:rsidR="00E040F9" w:rsidRPr="00B70610" w:rsidRDefault="00BD0733" w:rsidP="00BA0AA1">
            <w:pPr>
              <w:spacing w:after="0" w:line="240" w:lineRule="auto"/>
              <w:rPr>
                <w:sz w:val="20"/>
                <w:szCs w:val="20"/>
              </w:rPr>
            </w:pPr>
            <w:r>
              <w:rPr>
                <w:sz w:val="20"/>
                <w:szCs w:val="20"/>
              </w:rPr>
              <w:t xml:space="preserve">Komplexná ponuka </w:t>
            </w:r>
          </w:p>
        </w:tc>
        <w:tc>
          <w:tcPr>
            <w:tcW w:w="1198" w:type="dxa"/>
          </w:tcPr>
          <w:p w:rsidR="00E040F9" w:rsidRPr="00B70610" w:rsidRDefault="00E040F9" w:rsidP="00BA0AA1">
            <w:pPr>
              <w:spacing w:after="0" w:line="240" w:lineRule="auto"/>
              <w:rPr>
                <w:sz w:val="20"/>
                <w:szCs w:val="20"/>
              </w:rPr>
            </w:pPr>
          </w:p>
        </w:tc>
        <w:tc>
          <w:tcPr>
            <w:tcW w:w="789" w:type="dxa"/>
          </w:tcPr>
          <w:p w:rsidR="00E040F9" w:rsidRPr="00B70610" w:rsidRDefault="00BD0733" w:rsidP="00BA0AA1">
            <w:pPr>
              <w:spacing w:after="0" w:line="240" w:lineRule="auto"/>
              <w:rPr>
                <w:sz w:val="20"/>
                <w:szCs w:val="20"/>
              </w:rPr>
            </w:pPr>
            <w:r>
              <w:rPr>
                <w:sz w:val="20"/>
                <w:szCs w:val="20"/>
              </w:rPr>
              <w:t>áno</w:t>
            </w:r>
          </w:p>
        </w:tc>
      </w:tr>
      <w:tr w:rsidR="00982F30" w:rsidRPr="00B70610" w:rsidTr="00BA0AA1">
        <w:trPr>
          <w:trHeight w:val="189"/>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1.1.3</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 xml:space="preserve">Vytvoriť produkt cestovného ruchu „lákadlo“ </w:t>
            </w:r>
          </w:p>
        </w:tc>
        <w:tc>
          <w:tcPr>
            <w:tcW w:w="1276" w:type="dxa"/>
          </w:tcPr>
          <w:p w:rsidR="00E040F9" w:rsidRPr="00B70610" w:rsidRDefault="00BD0733" w:rsidP="00BA0AA1">
            <w:pPr>
              <w:spacing w:after="0" w:line="240" w:lineRule="auto"/>
              <w:rPr>
                <w:sz w:val="20"/>
                <w:szCs w:val="20"/>
              </w:rPr>
            </w:pPr>
            <w:r>
              <w:rPr>
                <w:sz w:val="20"/>
                <w:szCs w:val="20"/>
              </w:rPr>
              <w:t>Obce, ZOHD</w:t>
            </w:r>
          </w:p>
        </w:tc>
        <w:tc>
          <w:tcPr>
            <w:tcW w:w="1116" w:type="dxa"/>
          </w:tcPr>
          <w:p w:rsidR="00E040F9" w:rsidRPr="00B70610" w:rsidRDefault="00BD0733" w:rsidP="00BA0AA1">
            <w:pPr>
              <w:spacing w:after="0" w:line="240" w:lineRule="auto"/>
              <w:rPr>
                <w:sz w:val="20"/>
                <w:szCs w:val="20"/>
              </w:rPr>
            </w:pPr>
            <w:r>
              <w:rPr>
                <w:sz w:val="20"/>
                <w:szCs w:val="20"/>
              </w:rPr>
              <w:t>Externé a vlastné zdroje</w:t>
            </w:r>
          </w:p>
        </w:tc>
        <w:tc>
          <w:tcPr>
            <w:tcW w:w="1725" w:type="dxa"/>
          </w:tcPr>
          <w:p w:rsidR="00E040F9" w:rsidRPr="00B70610" w:rsidRDefault="00BD0733" w:rsidP="00BA0AA1">
            <w:pPr>
              <w:spacing w:after="0" w:line="240" w:lineRule="auto"/>
              <w:rPr>
                <w:sz w:val="20"/>
                <w:szCs w:val="20"/>
              </w:rPr>
            </w:pPr>
            <w:r>
              <w:rPr>
                <w:sz w:val="20"/>
                <w:szCs w:val="20"/>
              </w:rPr>
              <w:t>Vytvorený produkt</w:t>
            </w:r>
          </w:p>
        </w:tc>
        <w:tc>
          <w:tcPr>
            <w:tcW w:w="1198" w:type="dxa"/>
          </w:tcPr>
          <w:p w:rsidR="00E040F9" w:rsidRPr="00B70610" w:rsidRDefault="00BD0733" w:rsidP="00BA0AA1">
            <w:pPr>
              <w:spacing w:after="0" w:line="240" w:lineRule="auto"/>
              <w:rPr>
                <w:sz w:val="20"/>
                <w:szCs w:val="20"/>
              </w:rPr>
            </w:pPr>
            <w:r>
              <w:rPr>
                <w:sz w:val="20"/>
                <w:szCs w:val="20"/>
              </w:rPr>
              <w:t>nie</w:t>
            </w:r>
          </w:p>
        </w:tc>
        <w:tc>
          <w:tcPr>
            <w:tcW w:w="789" w:type="dxa"/>
          </w:tcPr>
          <w:p w:rsidR="00E040F9" w:rsidRPr="00B70610" w:rsidRDefault="00BD0733" w:rsidP="00BA0AA1">
            <w:pPr>
              <w:spacing w:after="0" w:line="240" w:lineRule="auto"/>
              <w:rPr>
                <w:sz w:val="20"/>
                <w:szCs w:val="20"/>
              </w:rPr>
            </w:pPr>
            <w:r>
              <w:rPr>
                <w:sz w:val="20"/>
                <w:szCs w:val="20"/>
              </w:rPr>
              <w:t>áno</w:t>
            </w:r>
          </w:p>
        </w:tc>
      </w:tr>
      <w:tr w:rsidR="00982F30" w:rsidRPr="00B70610" w:rsidTr="00BA0AA1">
        <w:trPr>
          <w:trHeight w:val="189"/>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1.1.4</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Vybudovať jednotný informačný systém</w:t>
            </w:r>
          </w:p>
        </w:tc>
        <w:tc>
          <w:tcPr>
            <w:tcW w:w="1276" w:type="dxa"/>
          </w:tcPr>
          <w:p w:rsidR="00E040F9" w:rsidRPr="00B70610" w:rsidRDefault="00BD0733" w:rsidP="00BA0AA1">
            <w:pPr>
              <w:spacing w:after="0" w:line="240" w:lineRule="auto"/>
              <w:rPr>
                <w:sz w:val="20"/>
                <w:szCs w:val="20"/>
              </w:rPr>
            </w:pPr>
            <w:r>
              <w:rPr>
                <w:sz w:val="20"/>
                <w:szCs w:val="20"/>
              </w:rPr>
              <w:t>Obce, ZOHD</w:t>
            </w:r>
          </w:p>
        </w:tc>
        <w:tc>
          <w:tcPr>
            <w:tcW w:w="1116" w:type="dxa"/>
          </w:tcPr>
          <w:p w:rsidR="00E040F9" w:rsidRPr="00B70610" w:rsidRDefault="00BD0733" w:rsidP="00BA0AA1">
            <w:pPr>
              <w:spacing w:after="0" w:line="240" w:lineRule="auto"/>
              <w:rPr>
                <w:sz w:val="20"/>
                <w:szCs w:val="20"/>
              </w:rPr>
            </w:pPr>
            <w:r>
              <w:rPr>
                <w:sz w:val="20"/>
                <w:szCs w:val="20"/>
              </w:rPr>
              <w:t>Externé zdroje</w:t>
            </w:r>
          </w:p>
        </w:tc>
        <w:tc>
          <w:tcPr>
            <w:tcW w:w="1725" w:type="dxa"/>
          </w:tcPr>
          <w:p w:rsidR="00E040F9" w:rsidRPr="00B70610" w:rsidRDefault="00BD0733" w:rsidP="00BA0AA1">
            <w:pPr>
              <w:spacing w:after="0" w:line="240" w:lineRule="auto"/>
              <w:rPr>
                <w:sz w:val="20"/>
                <w:szCs w:val="20"/>
              </w:rPr>
            </w:pPr>
            <w:r>
              <w:rPr>
                <w:sz w:val="20"/>
                <w:szCs w:val="20"/>
              </w:rPr>
              <w:t>Vybudovaný informačný systém</w:t>
            </w:r>
          </w:p>
        </w:tc>
        <w:tc>
          <w:tcPr>
            <w:tcW w:w="1198" w:type="dxa"/>
          </w:tcPr>
          <w:p w:rsidR="00E040F9" w:rsidRPr="00B70610" w:rsidRDefault="00BD0733" w:rsidP="00BA0AA1">
            <w:pPr>
              <w:spacing w:after="0" w:line="240" w:lineRule="auto"/>
              <w:rPr>
                <w:sz w:val="20"/>
                <w:szCs w:val="20"/>
              </w:rPr>
            </w:pPr>
            <w:r>
              <w:rPr>
                <w:sz w:val="20"/>
                <w:szCs w:val="20"/>
              </w:rPr>
              <w:t>nie</w:t>
            </w:r>
          </w:p>
        </w:tc>
        <w:tc>
          <w:tcPr>
            <w:tcW w:w="789" w:type="dxa"/>
          </w:tcPr>
          <w:p w:rsidR="00E040F9" w:rsidRPr="00B70610" w:rsidRDefault="00BD0733" w:rsidP="00BA0AA1">
            <w:pPr>
              <w:spacing w:after="0" w:line="240" w:lineRule="auto"/>
              <w:rPr>
                <w:sz w:val="20"/>
                <w:szCs w:val="20"/>
              </w:rPr>
            </w:pPr>
            <w:r>
              <w:rPr>
                <w:sz w:val="20"/>
                <w:szCs w:val="20"/>
              </w:rPr>
              <w:t>áno</w:t>
            </w:r>
          </w:p>
        </w:tc>
      </w:tr>
      <w:tr w:rsidR="00982F30" w:rsidRPr="00B70610" w:rsidTr="00BA0AA1">
        <w:trPr>
          <w:trHeight w:val="199"/>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1.1.5</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 xml:space="preserve">Budovanie partnerstiev </w:t>
            </w:r>
          </w:p>
        </w:tc>
        <w:tc>
          <w:tcPr>
            <w:tcW w:w="1276" w:type="dxa"/>
          </w:tcPr>
          <w:p w:rsidR="00E040F9" w:rsidRPr="00B70610" w:rsidRDefault="0090661A" w:rsidP="00BA0AA1">
            <w:pPr>
              <w:spacing w:after="0" w:line="240" w:lineRule="auto"/>
              <w:rPr>
                <w:sz w:val="20"/>
                <w:szCs w:val="20"/>
              </w:rPr>
            </w:pPr>
            <w:r>
              <w:rPr>
                <w:sz w:val="20"/>
                <w:szCs w:val="20"/>
              </w:rPr>
              <w:t>obce</w:t>
            </w:r>
          </w:p>
        </w:tc>
        <w:tc>
          <w:tcPr>
            <w:tcW w:w="1116" w:type="dxa"/>
          </w:tcPr>
          <w:p w:rsidR="00E040F9" w:rsidRPr="00B70610" w:rsidRDefault="0090661A" w:rsidP="00BA0AA1">
            <w:pPr>
              <w:spacing w:after="0" w:line="240" w:lineRule="auto"/>
              <w:rPr>
                <w:sz w:val="20"/>
                <w:szCs w:val="20"/>
              </w:rPr>
            </w:pPr>
            <w:r>
              <w:rPr>
                <w:sz w:val="20"/>
                <w:szCs w:val="20"/>
              </w:rPr>
              <w:t>Vlastné zdroje</w:t>
            </w:r>
          </w:p>
        </w:tc>
        <w:tc>
          <w:tcPr>
            <w:tcW w:w="1725" w:type="dxa"/>
          </w:tcPr>
          <w:p w:rsidR="00E040F9" w:rsidRPr="00B70610" w:rsidRDefault="0090661A" w:rsidP="00BA0AA1">
            <w:pPr>
              <w:spacing w:after="0" w:line="240" w:lineRule="auto"/>
              <w:rPr>
                <w:sz w:val="20"/>
                <w:szCs w:val="20"/>
              </w:rPr>
            </w:pPr>
            <w:r>
              <w:rPr>
                <w:sz w:val="20"/>
                <w:szCs w:val="20"/>
              </w:rPr>
              <w:t>Počet novovytvorených partnerstiev</w:t>
            </w:r>
          </w:p>
        </w:tc>
        <w:tc>
          <w:tcPr>
            <w:tcW w:w="1198" w:type="dxa"/>
          </w:tcPr>
          <w:p w:rsidR="00E040F9" w:rsidRPr="00B70610" w:rsidRDefault="0090661A" w:rsidP="00BA0AA1">
            <w:pPr>
              <w:spacing w:after="0" w:line="240" w:lineRule="auto"/>
              <w:rPr>
                <w:sz w:val="20"/>
                <w:szCs w:val="20"/>
              </w:rPr>
            </w:pPr>
            <w:r>
              <w:rPr>
                <w:sz w:val="20"/>
                <w:szCs w:val="20"/>
              </w:rPr>
              <w:t>0</w:t>
            </w:r>
          </w:p>
        </w:tc>
        <w:tc>
          <w:tcPr>
            <w:tcW w:w="789" w:type="dxa"/>
          </w:tcPr>
          <w:p w:rsidR="00E040F9" w:rsidRPr="00B70610" w:rsidRDefault="0090661A" w:rsidP="00BA0AA1">
            <w:pPr>
              <w:spacing w:after="0" w:line="240" w:lineRule="auto"/>
              <w:rPr>
                <w:sz w:val="20"/>
                <w:szCs w:val="20"/>
              </w:rPr>
            </w:pPr>
            <w:r>
              <w:rPr>
                <w:sz w:val="20"/>
                <w:szCs w:val="20"/>
              </w:rPr>
              <w:t>6</w:t>
            </w:r>
          </w:p>
        </w:tc>
      </w:tr>
      <w:tr w:rsidR="00982F30" w:rsidRPr="00B70610" w:rsidTr="00BA0AA1">
        <w:trPr>
          <w:trHeight w:val="189"/>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1.1.6</w:t>
            </w:r>
          </w:p>
        </w:tc>
        <w:tc>
          <w:tcPr>
            <w:tcW w:w="2144" w:type="dxa"/>
            <w:shd w:val="clear" w:color="auto" w:fill="auto"/>
          </w:tcPr>
          <w:p w:rsidR="00E040F9" w:rsidRPr="00B70610" w:rsidRDefault="00E14DD2" w:rsidP="00BA0AA1">
            <w:pPr>
              <w:spacing w:after="0" w:line="240" w:lineRule="auto"/>
              <w:rPr>
                <w:sz w:val="20"/>
                <w:szCs w:val="20"/>
              </w:rPr>
            </w:pPr>
            <w:r>
              <w:rPr>
                <w:sz w:val="20"/>
                <w:szCs w:val="20"/>
              </w:rPr>
              <w:t>Spolupracovať pri budovaní cyklotrasy Handlová - Prievidza</w:t>
            </w:r>
          </w:p>
        </w:tc>
        <w:tc>
          <w:tcPr>
            <w:tcW w:w="1276" w:type="dxa"/>
          </w:tcPr>
          <w:p w:rsidR="00E14DD2" w:rsidRDefault="00E14DD2" w:rsidP="00BA0AA1">
            <w:pPr>
              <w:spacing w:after="0" w:line="240" w:lineRule="auto"/>
              <w:rPr>
                <w:sz w:val="20"/>
                <w:szCs w:val="20"/>
              </w:rPr>
            </w:pPr>
            <w:r>
              <w:rPr>
                <w:sz w:val="20"/>
                <w:szCs w:val="20"/>
              </w:rPr>
              <w:t>Mesto Handlov,obce,</w:t>
            </w:r>
          </w:p>
          <w:p w:rsidR="00E040F9" w:rsidRPr="00B70610" w:rsidRDefault="00E14DD2" w:rsidP="00BA0AA1">
            <w:pPr>
              <w:spacing w:after="0" w:line="240" w:lineRule="auto"/>
              <w:rPr>
                <w:sz w:val="20"/>
                <w:szCs w:val="20"/>
              </w:rPr>
            </w:pPr>
            <w:r>
              <w:rPr>
                <w:sz w:val="20"/>
                <w:szCs w:val="20"/>
              </w:rPr>
              <w:t>TSK,ZOHD</w:t>
            </w:r>
          </w:p>
        </w:tc>
        <w:tc>
          <w:tcPr>
            <w:tcW w:w="1116" w:type="dxa"/>
          </w:tcPr>
          <w:p w:rsidR="00E040F9" w:rsidRPr="00B70610" w:rsidRDefault="00E14DD2" w:rsidP="00BA0AA1">
            <w:pPr>
              <w:spacing w:after="0" w:line="240" w:lineRule="auto"/>
              <w:rPr>
                <w:sz w:val="20"/>
                <w:szCs w:val="20"/>
              </w:rPr>
            </w:pPr>
            <w:r>
              <w:rPr>
                <w:sz w:val="20"/>
                <w:szCs w:val="20"/>
              </w:rPr>
              <w:t>Externé zdroje</w:t>
            </w:r>
          </w:p>
        </w:tc>
        <w:tc>
          <w:tcPr>
            <w:tcW w:w="1725" w:type="dxa"/>
          </w:tcPr>
          <w:p w:rsidR="00E040F9" w:rsidRPr="00B70610" w:rsidRDefault="00544DFC" w:rsidP="00BA0AA1">
            <w:pPr>
              <w:spacing w:after="0" w:line="240" w:lineRule="auto"/>
              <w:rPr>
                <w:sz w:val="20"/>
                <w:szCs w:val="20"/>
              </w:rPr>
            </w:pPr>
            <w:r>
              <w:rPr>
                <w:sz w:val="20"/>
                <w:szCs w:val="20"/>
              </w:rPr>
              <w:t xml:space="preserve">Dĺžka cyklotrasy </w:t>
            </w:r>
          </w:p>
        </w:tc>
        <w:tc>
          <w:tcPr>
            <w:tcW w:w="1198" w:type="dxa"/>
          </w:tcPr>
          <w:p w:rsidR="00E040F9" w:rsidRPr="00B70610" w:rsidRDefault="00544DFC" w:rsidP="00BA0AA1">
            <w:pPr>
              <w:spacing w:after="0" w:line="240" w:lineRule="auto"/>
              <w:rPr>
                <w:sz w:val="20"/>
                <w:szCs w:val="20"/>
              </w:rPr>
            </w:pPr>
            <w:r>
              <w:rPr>
                <w:sz w:val="20"/>
                <w:szCs w:val="20"/>
              </w:rPr>
              <w:t>0</w:t>
            </w:r>
          </w:p>
        </w:tc>
        <w:tc>
          <w:tcPr>
            <w:tcW w:w="789" w:type="dxa"/>
          </w:tcPr>
          <w:p w:rsidR="00E040F9" w:rsidRPr="00B70610" w:rsidRDefault="00544DFC" w:rsidP="00BA0AA1">
            <w:pPr>
              <w:spacing w:after="0" w:line="240" w:lineRule="auto"/>
              <w:rPr>
                <w:sz w:val="20"/>
                <w:szCs w:val="20"/>
              </w:rPr>
            </w:pPr>
            <w:r>
              <w:rPr>
                <w:sz w:val="20"/>
                <w:szCs w:val="20"/>
              </w:rPr>
              <w:t>10km</w:t>
            </w:r>
          </w:p>
        </w:tc>
      </w:tr>
      <w:tr w:rsidR="00982F30" w:rsidRPr="00B70610" w:rsidTr="00BA0AA1">
        <w:trPr>
          <w:trHeight w:val="189"/>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1.2.1</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Podpora podnikateľských aktivít (forma prenájmu na obecných majetkoch, úprava miestnych daní a pod)</w:t>
            </w:r>
          </w:p>
        </w:tc>
        <w:tc>
          <w:tcPr>
            <w:tcW w:w="1276" w:type="dxa"/>
          </w:tcPr>
          <w:p w:rsidR="00E040F9" w:rsidRPr="00B70610" w:rsidRDefault="0090661A" w:rsidP="00BA0AA1">
            <w:pPr>
              <w:spacing w:after="0" w:line="240" w:lineRule="auto"/>
              <w:rPr>
                <w:sz w:val="20"/>
                <w:szCs w:val="20"/>
              </w:rPr>
            </w:pPr>
            <w:r>
              <w:rPr>
                <w:sz w:val="20"/>
                <w:szCs w:val="20"/>
              </w:rPr>
              <w:t>obce</w:t>
            </w:r>
          </w:p>
        </w:tc>
        <w:tc>
          <w:tcPr>
            <w:tcW w:w="1116" w:type="dxa"/>
          </w:tcPr>
          <w:p w:rsidR="00E040F9" w:rsidRPr="00B70610" w:rsidRDefault="0090661A" w:rsidP="00BA0AA1">
            <w:pPr>
              <w:spacing w:after="0" w:line="240" w:lineRule="auto"/>
              <w:rPr>
                <w:sz w:val="20"/>
                <w:szCs w:val="20"/>
              </w:rPr>
            </w:pPr>
            <w:r>
              <w:rPr>
                <w:sz w:val="20"/>
                <w:szCs w:val="20"/>
              </w:rPr>
              <w:t>Vlastné zdroje</w:t>
            </w:r>
          </w:p>
        </w:tc>
        <w:tc>
          <w:tcPr>
            <w:tcW w:w="1725" w:type="dxa"/>
          </w:tcPr>
          <w:p w:rsidR="00E040F9" w:rsidRPr="00B70610" w:rsidRDefault="0090661A" w:rsidP="00BA0AA1">
            <w:pPr>
              <w:spacing w:after="0" w:line="240" w:lineRule="auto"/>
              <w:rPr>
                <w:sz w:val="20"/>
                <w:szCs w:val="20"/>
              </w:rPr>
            </w:pPr>
            <w:r>
              <w:rPr>
                <w:sz w:val="20"/>
                <w:szCs w:val="20"/>
              </w:rPr>
              <w:t>Počet novo podporených podnikateľských aktivít</w:t>
            </w:r>
          </w:p>
        </w:tc>
        <w:tc>
          <w:tcPr>
            <w:tcW w:w="1198" w:type="dxa"/>
          </w:tcPr>
          <w:p w:rsidR="00E040F9" w:rsidRPr="00B70610" w:rsidRDefault="0090661A" w:rsidP="00BA0AA1">
            <w:pPr>
              <w:spacing w:after="0" w:line="240" w:lineRule="auto"/>
              <w:rPr>
                <w:sz w:val="20"/>
                <w:szCs w:val="20"/>
              </w:rPr>
            </w:pPr>
            <w:r>
              <w:rPr>
                <w:sz w:val="20"/>
                <w:szCs w:val="20"/>
              </w:rPr>
              <w:t>0</w:t>
            </w:r>
          </w:p>
        </w:tc>
        <w:tc>
          <w:tcPr>
            <w:tcW w:w="789" w:type="dxa"/>
          </w:tcPr>
          <w:p w:rsidR="00E040F9" w:rsidRPr="00B70610" w:rsidRDefault="0090661A" w:rsidP="00BA0AA1">
            <w:pPr>
              <w:spacing w:after="0" w:line="240" w:lineRule="auto"/>
              <w:rPr>
                <w:sz w:val="20"/>
                <w:szCs w:val="20"/>
              </w:rPr>
            </w:pPr>
            <w:r>
              <w:rPr>
                <w:sz w:val="20"/>
                <w:szCs w:val="20"/>
              </w:rPr>
              <w:t>6</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1.2.2</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Sprostredkovávanie informácií o možnostiach finančnej podpory zo strany štátu a EÚ pre podnikateľské subjekty</w:t>
            </w:r>
          </w:p>
        </w:tc>
        <w:tc>
          <w:tcPr>
            <w:tcW w:w="1276" w:type="dxa"/>
          </w:tcPr>
          <w:p w:rsidR="00E040F9" w:rsidRPr="00B70610" w:rsidRDefault="0090661A" w:rsidP="00BA0AA1">
            <w:pPr>
              <w:spacing w:after="0" w:line="240" w:lineRule="auto"/>
              <w:rPr>
                <w:sz w:val="20"/>
                <w:szCs w:val="20"/>
              </w:rPr>
            </w:pPr>
            <w:r>
              <w:rPr>
                <w:sz w:val="20"/>
                <w:szCs w:val="20"/>
              </w:rPr>
              <w:t>Obce, ZOHD</w:t>
            </w:r>
          </w:p>
        </w:tc>
        <w:tc>
          <w:tcPr>
            <w:tcW w:w="1116" w:type="dxa"/>
          </w:tcPr>
          <w:p w:rsidR="00E040F9" w:rsidRPr="00B70610" w:rsidRDefault="0090661A" w:rsidP="00BA0AA1">
            <w:pPr>
              <w:spacing w:after="0" w:line="240" w:lineRule="auto"/>
              <w:rPr>
                <w:sz w:val="20"/>
                <w:szCs w:val="20"/>
              </w:rPr>
            </w:pPr>
            <w:r>
              <w:rPr>
                <w:sz w:val="20"/>
                <w:szCs w:val="20"/>
              </w:rPr>
              <w:t>Vlastné zdroje, zdroje ZOHD</w:t>
            </w:r>
          </w:p>
        </w:tc>
        <w:tc>
          <w:tcPr>
            <w:tcW w:w="1725" w:type="dxa"/>
          </w:tcPr>
          <w:p w:rsidR="00E040F9" w:rsidRPr="00B70610" w:rsidRDefault="0090661A" w:rsidP="00BA0AA1">
            <w:pPr>
              <w:spacing w:after="0" w:line="240" w:lineRule="auto"/>
              <w:rPr>
                <w:sz w:val="20"/>
                <w:szCs w:val="20"/>
              </w:rPr>
            </w:pPr>
            <w:r>
              <w:rPr>
                <w:sz w:val="20"/>
                <w:szCs w:val="20"/>
              </w:rPr>
              <w:t>Počet informácií ( e-mailov, info kampaní, a pod.) za rok</w:t>
            </w:r>
          </w:p>
        </w:tc>
        <w:tc>
          <w:tcPr>
            <w:tcW w:w="1198" w:type="dxa"/>
          </w:tcPr>
          <w:p w:rsidR="00E040F9" w:rsidRPr="00B70610" w:rsidRDefault="0090661A" w:rsidP="00BA0AA1">
            <w:pPr>
              <w:spacing w:after="0" w:line="240" w:lineRule="auto"/>
              <w:rPr>
                <w:sz w:val="20"/>
                <w:szCs w:val="20"/>
              </w:rPr>
            </w:pPr>
            <w:r>
              <w:rPr>
                <w:sz w:val="20"/>
                <w:szCs w:val="20"/>
              </w:rPr>
              <w:t>12</w:t>
            </w:r>
          </w:p>
        </w:tc>
        <w:tc>
          <w:tcPr>
            <w:tcW w:w="789" w:type="dxa"/>
          </w:tcPr>
          <w:p w:rsidR="00E040F9" w:rsidRPr="00B70610" w:rsidRDefault="0090661A" w:rsidP="00BA0AA1">
            <w:pPr>
              <w:spacing w:after="0" w:line="240" w:lineRule="auto"/>
              <w:rPr>
                <w:sz w:val="20"/>
                <w:szCs w:val="20"/>
              </w:rPr>
            </w:pPr>
            <w:r>
              <w:rPr>
                <w:sz w:val="20"/>
                <w:szCs w:val="20"/>
              </w:rPr>
              <w:t>18</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1.2.3</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Realizácia opatrení AOTP</w:t>
            </w:r>
          </w:p>
        </w:tc>
        <w:tc>
          <w:tcPr>
            <w:tcW w:w="1276" w:type="dxa"/>
          </w:tcPr>
          <w:p w:rsidR="00E040F9" w:rsidRPr="00B70610" w:rsidRDefault="0090661A" w:rsidP="00BA0AA1">
            <w:pPr>
              <w:spacing w:after="0" w:line="240" w:lineRule="auto"/>
              <w:rPr>
                <w:sz w:val="20"/>
                <w:szCs w:val="20"/>
              </w:rPr>
            </w:pPr>
            <w:r>
              <w:rPr>
                <w:sz w:val="20"/>
                <w:szCs w:val="20"/>
              </w:rPr>
              <w:t>Obce, ZOHD</w:t>
            </w:r>
          </w:p>
        </w:tc>
        <w:tc>
          <w:tcPr>
            <w:tcW w:w="1116" w:type="dxa"/>
          </w:tcPr>
          <w:p w:rsidR="00E040F9" w:rsidRPr="00B70610" w:rsidRDefault="0090661A" w:rsidP="00BA0AA1">
            <w:pPr>
              <w:spacing w:after="0" w:line="240" w:lineRule="auto"/>
              <w:rPr>
                <w:sz w:val="20"/>
                <w:szCs w:val="20"/>
              </w:rPr>
            </w:pPr>
            <w:r>
              <w:rPr>
                <w:sz w:val="20"/>
                <w:szCs w:val="20"/>
              </w:rPr>
              <w:t>Externé zdroje</w:t>
            </w:r>
          </w:p>
        </w:tc>
        <w:tc>
          <w:tcPr>
            <w:tcW w:w="1725" w:type="dxa"/>
          </w:tcPr>
          <w:p w:rsidR="00E040F9" w:rsidRPr="00B70610" w:rsidRDefault="0090661A" w:rsidP="00BA0AA1">
            <w:pPr>
              <w:spacing w:after="0" w:line="240" w:lineRule="auto"/>
              <w:rPr>
                <w:sz w:val="20"/>
                <w:szCs w:val="20"/>
              </w:rPr>
            </w:pPr>
            <w:r>
              <w:rPr>
                <w:sz w:val="20"/>
                <w:szCs w:val="20"/>
              </w:rPr>
              <w:t>Počet podpísaných zmlúv AOTP</w:t>
            </w:r>
          </w:p>
        </w:tc>
        <w:tc>
          <w:tcPr>
            <w:tcW w:w="1198" w:type="dxa"/>
          </w:tcPr>
          <w:p w:rsidR="00E040F9" w:rsidRPr="00B70610" w:rsidRDefault="0090661A" w:rsidP="00BA0AA1">
            <w:pPr>
              <w:spacing w:after="0" w:line="240" w:lineRule="auto"/>
              <w:rPr>
                <w:sz w:val="20"/>
                <w:szCs w:val="20"/>
              </w:rPr>
            </w:pPr>
            <w:r>
              <w:rPr>
                <w:sz w:val="20"/>
                <w:szCs w:val="20"/>
              </w:rPr>
              <w:t>8</w:t>
            </w:r>
          </w:p>
        </w:tc>
        <w:tc>
          <w:tcPr>
            <w:tcW w:w="789" w:type="dxa"/>
          </w:tcPr>
          <w:p w:rsidR="00E040F9" w:rsidRPr="00B70610" w:rsidRDefault="0090661A" w:rsidP="00BA0AA1">
            <w:pPr>
              <w:spacing w:after="0" w:line="240" w:lineRule="auto"/>
              <w:rPr>
                <w:sz w:val="20"/>
                <w:szCs w:val="20"/>
              </w:rPr>
            </w:pPr>
            <w:r>
              <w:rPr>
                <w:sz w:val="20"/>
                <w:szCs w:val="20"/>
              </w:rPr>
              <w:t>12</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1.3.1</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Zachovanie, rekonštrukcia a údržba pamiatok a pamätihodnosti v obciach</w:t>
            </w:r>
          </w:p>
        </w:tc>
        <w:tc>
          <w:tcPr>
            <w:tcW w:w="1276" w:type="dxa"/>
          </w:tcPr>
          <w:p w:rsidR="00E040F9" w:rsidRPr="00B70610" w:rsidRDefault="0090661A" w:rsidP="00BA0AA1">
            <w:pPr>
              <w:spacing w:after="0" w:line="240" w:lineRule="auto"/>
              <w:rPr>
                <w:sz w:val="20"/>
                <w:szCs w:val="20"/>
              </w:rPr>
            </w:pPr>
            <w:r>
              <w:rPr>
                <w:sz w:val="20"/>
                <w:szCs w:val="20"/>
              </w:rPr>
              <w:t xml:space="preserve">Obce </w:t>
            </w:r>
          </w:p>
        </w:tc>
        <w:tc>
          <w:tcPr>
            <w:tcW w:w="1116" w:type="dxa"/>
          </w:tcPr>
          <w:p w:rsidR="00E040F9" w:rsidRPr="00B70610" w:rsidRDefault="0090661A" w:rsidP="00BA0AA1">
            <w:pPr>
              <w:spacing w:after="0" w:line="240" w:lineRule="auto"/>
              <w:rPr>
                <w:sz w:val="20"/>
                <w:szCs w:val="20"/>
              </w:rPr>
            </w:pPr>
            <w:r>
              <w:rPr>
                <w:sz w:val="20"/>
                <w:szCs w:val="20"/>
              </w:rPr>
              <w:t>Externé zdroje</w:t>
            </w:r>
          </w:p>
        </w:tc>
        <w:tc>
          <w:tcPr>
            <w:tcW w:w="1725" w:type="dxa"/>
          </w:tcPr>
          <w:p w:rsidR="00E040F9" w:rsidRPr="00B70610" w:rsidRDefault="0090661A" w:rsidP="00BA0AA1">
            <w:pPr>
              <w:spacing w:after="0" w:line="240" w:lineRule="auto"/>
              <w:rPr>
                <w:sz w:val="20"/>
                <w:szCs w:val="20"/>
              </w:rPr>
            </w:pPr>
            <w:r>
              <w:rPr>
                <w:sz w:val="20"/>
                <w:szCs w:val="20"/>
              </w:rPr>
              <w:t>Počet novo zrekonštruovaných pamiatok a pamätihodností</w:t>
            </w:r>
          </w:p>
        </w:tc>
        <w:tc>
          <w:tcPr>
            <w:tcW w:w="1198" w:type="dxa"/>
          </w:tcPr>
          <w:p w:rsidR="00E040F9" w:rsidRPr="00B70610" w:rsidRDefault="0090661A" w:rsidP="00BA0AA1">
            <w:pPr>
              <w:spacing w:after="0" w:line="240" w:lineRule="auto"/>
              <w:rPr>
                <w:sz w:val="20"/>
                <w:szCs w:val="20"/>
              </w:rPr>
            </w:pPr>
            <w:r>
              <w:rPr>
                <w:sz w:val="20"/>
                <w:szCs w:val="20"/>
              </w:rPr>
              <w:t>0</w:t>
            </w:r>
          </w:p>
        </w:tc>
        <w:tc>
          <w:tcPr>
            <w:tcW w:w="789" w:type="dxa"/>
          </w:tcPr>
          <w:p w:rsidR="00E040F9" w:rsidRPr="00B70610" w:rsidRDefault="0090661A" w:rsidP="00BA0AA1">
            <w:pPr>
              <w:spacing w:after="0" w:line="240" w:lineRule="auto"/>
              <w:rPr>
                <w:sz w:val="20"/>
                <w:szCs w:val="20"/>
              </w:rPr>
            </w:pPr>
            <w:r>
              <w:rPr>
                <w:sz w:val="20"/>
                <w:szCs w:val="20"/>
              </w:rPr>
              <w:t>3</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1.3.2</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 xml:space="preserve">Vytvorenie podmienok na prezentáciu hmotného a nehmotného kultúrneho dedičstva mikroregiónu </w:t>
            </w:r>
          </w:p>
        </w:tc>
        <w:tc>
          <w:tcPr>
            <w:tcW w:w="1276" w:type="dxa"/>
          </w:tcPr>
          <w:p w:rsidR="00E040F9" w:rsidRPr="00B70610" w:rsidRDefault="0090661A" w:rsidP="00BA0AA1">
            <w:pPr>
              <w:spacing w:after="0" w:line="240" w:lineRule="auto"/>
              <w:rPr>
                <w:sz w:val="20"/>
                <w:szCs w:val="20"/>
              </w:rPr>
            </w:pPr>
            <w:r>
              <w:rPr>
                <w:sz w:val="20"/>
                <w:szCs w:val="20"/>
              </w:rPr>
              <w:t>obce</w:t>
            </w:r>
          </w:p>
        </w:tc>
        <w:tc>
          <w:tcPr>
            <w:tcW w:w="1116" w:type="dxa"/>
          </w:tcPr>
          <w:p w:rsidR="00E040F9" w:rsidRPr="00B70610" w:rsidRDefault="0090661A" w:rsidP="00BA0AA1">
            <w:pPr>
              <w:spacing w:after="0" w:line="240" w:lineRule="auto"/>
              <w:rPr>
                <w:sz w:val="20"/>
                <w:szCs w:val="20"/>
              </w:rPr>
            </w:pPr>
            <w:r>
              <w:rPr>
                <w:sz w:val="20"/>
                <w:szCs w:val="20"/>
              </w:rPr>
              <w:t>Externé zdroje</w:t>
            </w:r>
          </w:p>
        </w:tc>
        <w:tc>
          <w:tcPr>
            <w:tcW w:w="1725" w:type="dxa"/>
          </w:tcPr>
          <w:p w:rsidR="00E040F9" w:rsidRDefault="0090661A" w:rsidP="00BA0AA1">
            <w:pPr>
              <w:spacing w:after="0" w:line="240" w:lineRule="auto"/>
              <w:rPr>
                <w:sz w:val="20"/>
                <w:szCs w:val="20"/>
              </w:rPr>
            </w:pPr>
            <w:r>
              <w:rPr>
                <w:sz w:val="20"/>
                <w:szCs w:val="20"/>
              </w:rPr>
              <w:t xml:space="preserve">Počet prezentácií </w:t>
            </w:r>
          </w:p>
          <w:p w:rsidR="00F95AB5" w:rsidRPr="00B70610" w:rsidRDefault="00F95AB5" w:rsidP="00BA0AA1">
            <w:pPr>
              <w:spacing w:after="0" w:line="240" w:lineRule="auto"/>
              <w:rPr>
                <w:sz w:val="20"/>
                <w:szCs w:val="20"/>
              </w:rPr>
            </w:pPr>
            <w:r>
              <w:rPr>
                <w:sz w:val="20"/>
                <w:szCs w:val="20"/>
              </w:rPr>
              <w:t>Počet expozícií</w:t>
            </w:r>
          </w:p>
        </w:tc>
        <w:tc>
          <w:tcPr>
            <w:tcW w:w="1198" w:type="dxa"/>
          </w:tcPr>
          <w:p w:rsidR="00E040F9" w:rsidRDefault="0090661A" w:rsidP="00BA0AA1">
            <w:pPr>
              <w:spacing w:after="0" w:line="240" w:lineRule="auto"/>
              <w:rPr>
                <w:sz w:val="20"/>
                <w:szCs w:val="20"/>
              </w:rPr>
            </w:pPr>
            <w:r>
              <w:rPr>
                <w:sz w:val="20"/>
                <w:szCs w:val="20"/>
              </w:rPr>
              <w:t>0</w:t>
            </w:r>
          </w:p>
          <w:p w:rsidR="00F95AB5" w:rsidRPr="00B70610" w:rsidRDefault="00F95AB5" w:rsidP="00BA0AA1">
            <w:pPr>
              <w:spacing w:after="0" w:line="240" w:lineRule="auto"/>
              <w:rPr>
                <w:sz w:val="20"/>
                <w:szCs w:val="20"/>
              </w:rPr>
            </w:pPr>
            <w:r>
              <w:rPr>
                <w:sz w:val="20"/>
                <w:szCs w:val="20"/>
              </w:rPr>
              <w:t>0</w:t>
            </w:r>
          </w:p>
        </w:tc>
        <w:tc>
          <w:tcPr>
            <w:tcW w:w="789" w:type="dxa"/>
          </w:tcPr>
          <w:p w:rsidR="00E040F9" w:rsidRDefault="0090661A" w:rsidP="00BA0AA1">
            <w:pPr>
              <w:spacing w:after="0" w:line="240" w:lineRule="auto"/>
              <w:rPr>
                <w:sz w:val="20"/>
                <w:szCs w:val="20"/>
              </w:rPr>
            </w:pPr>
            <w:r>
              <w:rPr>
                <w:sz w:val="20"/>
                <w:szCs w:val="20"/>
              </w:rPr>
              <w:t>6</w:t>
            </w:r>
          </w:p>
          <w:p w:rsidR="00F95AB5" w:rsidRPr="00B70610" w:rsidRDefault="00F95AB5" w:rsidP="00BA0AA1">
            <w:pPr>
              <w:spacing w:after="0" w:line="240" w:lineRule="auto"/>
              <w:rPr>
                <w:sz w:val="20"/>
                <w:szCs w:val="20"/>
              </w:rPr>
            </w:pPr>
            <w:r>
              <w:rPr>
                <w:sz w:val="20"/>
                <w:szCs w:val="20"/>
              </w:rPr>
              <w:t>1</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2.1.1</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 xml:space="preserve">Zabezpečiť pravidelnú informovanosť  verejnosti o nakladaní s odpadmi </w:t>
            </w:r>
          </w:p>
        </w:tc>
        <w:tc>
          <w:tcPr>
            <w:tcW w:w="1276" w:type="dxa"/>
          </w:tcPr>
          <w:p w:rsidR="00E040F9" w:rsidRPr="00B70610" w:rsidRDefault="0090661A" w:rsidP="00BA0AA1">
            <w:pPr>
              <w:spacing w:after="0" w:line="240" w:lineRule="auto"/>
              <w:rPr>
                <w:sz w:val="20"/>
                <w:szCs w:val="20"/>
              </w:rPr>
            </w:pPr>
            <w:r>
              <w:rPr>
                <w:sz w:val="20"/>
                <w:szCs w:val="20"/>
              </w:rPr>
              <w:t>Obce</w:t>
            </w:r>
          </w:p>
        </w:tc>
        <w:tc>
          <w:tcPr>
            <w:tcW w:w="1116" w:type="dxa"/>
          </w:tcPr>
          <w:p w:rsidR="00E040F9" w:rsidRPr="00B70610" w:rsidRDefault="0090661A" w:rsidP="00BA0AA1">
            <w:pPr>
              <w:spacing w:after="0" w:line="240" w:lineRule="auto"/>
              <w:rPr>
                <w:sz w:val="20"/>
                <w:szCs w:val="20"/>
              </w:rPr>
            </w:pPr>
            <w:r>
              <w:rPr>
                <w:sz w:val="20"/>
                <w:szCs w:val="20"/>
              </w:rPr>
              <w:t>Vlastné zdroje</w:t>
            </w:r>
          </w:p>
        </w:tc>
        <w:tc>
          <w:tcPr>
            <w:tcW w:w="1725" w:type="dxa"/>
          </w:tcPr>
          <w:p w:rsidR="00E040F9" w:rsidRPr="00B70610" w:rsidRDefault="0090661A" w:rsidP="00BA0AA1">
            <w:pPr>
              <w:spacing w:after="0" w:line="240" w:lineRule="auto"/>
              <w:rPr>
                <w:sz w:val="20"/>
                <w:szCs w:val="20"/>
              </w:rPr>
            </w:pPr>
            <w:r>
              <w:rPr>
                <w:sz w:val="20"/>
                <w:szCs w:val="20"/>
              </w:rPr>
              <w:t xml:space="preserve">Počet informačných </w:t>
            </w:r>
            <w:r w:rsidR="0055759D">
              <w:rPr>
                <w:sz w:val="20"/>
                <w:szCs w:val="20"/>
              </w:rPr>
              <w:t>oznamov</w:t>
            </w:r>
          </w:p>
        </w:tc>
        <w:tc>
          <w:tcPr>
            <w:tcW w:w="1198" w:type="dxa"/>
          </w:tcPr>
          <w:p w:rsidR="00E040F9" w:rsidRPr="00B70610" w:rsidRDefault="0055759D" w:rsidP="00BA0AA1">
            <w:pPr>
              <w:spacing w:after="0" w:line="240" w:lineRule="auto"/>
              <w:rPr>
                <w:sz w:val="20"/>
                <w:szCs w:val="20"/>
              </w:rPr>
            </w:pPr>
            <w:r>
              <w:rPr>
                <w:sz w:val="20"/>
                <w:szCs w:val="20"/>
              </w:rPr>
              <w:t>0</w:t>
            </w:r>
          </w:p>
        </w:tc>
        <w:tc>
          <w:tcPr>
            <w:tcW w:w="789" w:type="dxa"/>
          </w:tcPr>
          <w:p w:rsidR="00E040F9" w:rsidRPr="00B70610" w:rsidRDefault="0055759D" w:rsidP="00BA0AA1">
            <w:pPr>
              <w:spacing w:after="0" w:line="240" w:lineRule="auto"/>
              <w:rPr>
                <w:sz w:val="20"/>
                <w:szCs w:val="20"/>
              </w:rPr>
            </w:pPr>
            <w:r>
              <w:rPr>
                <w:sz w:val="20"/>
                <w:szCs w:val="20"/>
              </w:rPr>
              <w:t>6</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2.1.2</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Vytvoriť podmienky na vzdelávanie občanov v oblasti predchádzania, vzniku a nakladania s odpadom</w:t>
            </w:r>
          </w:p>
        </w:tc>
        <w:tc>
          <w:tcPr>
            <w:tcW w:w="1276" w:type="dxa"/>
          </w:tcPr>
          <w:p w:rsidR="00E040F9" w:rsidRPr="00B70610" w:rsidRDefault="0055759D" w:rsidP="00BA0AA1">
            <w:pPr>
              <w:spacing w:after="0" w:line="240" w:lineRule="auto"/>
              <w:rPr>
                <w:sz w:val="20"/>
                <w:szCs w:val="20"/>
              </w:rPr>
            </w:pPr>
            <w:r>
              <w:rPr>
                <w:sz w:val="20"/>
                <w:szCs w:val="20"/>
              </w:rPr>
              <w:t>Obce, ZOHD</w:t>
            </w:r>
          </w:p>
        </w:tc>
        <w:tc>
          <w:tcPr>
            <w:tcW w:w="1116" w:type="dxa"/>
          </w:tcPr>
          <w:p w:rsidR="00E040F9" w:rsidRPr="00B70610" w:rsidRDefault="0055759D" w:rsidP="00BA0AA1">
            <w:pPr>
              <w:spacing w:after="0" w:line="240" w:lineRule="auto"/>
              <w:rPr>
                <w:sz w:val="20"/>
                <w:szCs w:val="20"/>
              </w:rPr>
            </w:pPr>
            <w:r>
              <w:rPr>
                <w:sz w:val="20"/>
                <w:szCs w:val="20"/>
              </w:rPr>
              <w:t>Vlastné a externé zdroje</w:t>
            </w:r>
          </w:p>
        </w:tc>
        <w:tc>
          <w:tcPr>
            <w:tcW w:w="1725" w:type="dxa"/>
          </w:tcPr>
          <w:p w:rsidR="00E040F9" w:rsidRPr="00B70610" w:rsidRDefault="0055759D" w:rsidP="00BA0AA1">
            <w:pPr>
              <w:spacing w:after="0" w:line="240" w:lineRule="auto"/>
              <w:rPr>
                <w:sz w:val="20"/>
                <w:szCs w:val="20"/>
              </w:rPr>
            </w:pPr>
            <w:r>
              <w:rPr>
                <w:sz w:val="20"/>
                <w:szCs w:val="20"/>
              </w:rPr>
              <w:t>Počet</w:t>
            </w:r>
            <w:r w:rsidR="00826F01">
              <w:rPr>
                <w:sz w:val="20"/>
                <w:szCs w:val="20"/>
              </w:rPr>
              <w:t xml:space="preserve"> informačných stretnutí</w:t>
            </w:r>
          </w:p>
        </w:tc>
        <w:tc>
          <w:tcPr>
            <w:tcW w:w="1198" w:type="dxa"/>
          </w:tcPr>
          <w:p w:rsidR="00E040F9" w:rsidRPr="00B70610" w:rsidRDefault="00826F01" w:rsidP="00BA0AA1">
            <w:pPr>
              <w:spacing w:after="0" w:line="240" w:lineRule="auto"/>
              <w:rPr>
                <w:sz w:val="20"/>
                <w:szCs w:val="20"/>
              </w:rPr>
            </w:pPr>
            <w:r>
              <w:rPr>
                <w:sz w:val="20"/>
                <w:szCs w:val="20"/>
              </w:rPr>
              <w:t>0</w:t>
            </w:r>
          </w:p>
        </w:tc>
        <w:tc>
          <w:tcPr>
            <w:tcW w:w="789" w:type="dxa"/>
          </w:tcPr>
          <w:p w:rsidR="00E040F9" w:rsidRPr="00B70610" w:rsidRDefault="00826F01" w:rsidP="00BA0AA1">
            <w:pPr>
              <w:spacing w:after="0" w:line="240" w:lineRule="auto"/>
              <w:rPr>
                <w:sz w:val="20"/>
                <w:szCs w:val="20"/>
              </w:rPr>
            </w:pPr>
            <w:r>
              <w:rPr>
                <w:sz w:val="20"/>
                <w:szCs w:val="20"/>
              </w:rPr>
              <w:t>12</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2.2.1</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Vybudovanie kanalizácie v obciach</w:t>
            </w:r>
          </w:p>
        </w:tc>
        <w:tc>
          <w:tcPr>
            <w:tcW w:w="1276" w:type="dxa"/>
          </w:tcPr>
          <w:p w:rsidR="00E040F9" w:rsidRPr="00B70610" w:rsidRDefault="00826F01" w:rsidP="00BA0AA1">
            <w:pPr>
              <w:spacing w:after="0" w:line="240" w:lineRule="auto"/>
              <w:rPr>
                <w:sz w:val="20"/>
                <w:szCs w:val="20"/>
              </w:rPr>
            </w:pPr>
            <w:r>
              <w:rPr>
                <w:sz w:val="20"/>
                <w:szCs w:val="20"/>
              </w:rPr>
              <w:t>Obce, StVS</w:t>
            </w:r>
          </w:p>
        </w:tc>
        <w:tc>
          <w:tcPr>
            <w:tcW w:w="1116" w:type="dxa"/>
          </w:tcPr>
          <w:p w:rsidR="00E040F9" w:rsidRPr="00B70610" w:rsidRDefault="00826F01" w:rsidP="00BA0AA1">
            <w:pPr>
              <w:spacing w:after="0" w:line="240" w:lineRule="auto"/>
              <w:rPr>
                <w:sz w:val="20"/>
                <w:szCs w:val="20"/>
              </w:rPr>
            </w:pPr>
            <w:r>
              <w:rPr>
                <w:sz w:val="20"/>
                <w:szCs w:val="20"/>
              </w:rPr>
              <w:t>Externé zdroje</w:t>
            </w:r>
          </w:p>
        </w:tc>
        <w:tc>
          <w:tcPr>
            <w:tcW w:w="1725" w:type="dxa"/>
          </w:tcPr>
          <w:p w:rsidR="00E040F9" w:rsidRPr="00B70610" w:rsidRDefault="00826F01" w:rsidP="00BA0AA1">
            <w:pPr>
              <w:spacing w:after="0" w:line="240" w:lineRule="auto"/>
              <w:rPr>
                <w:sz w:val="20"/>
                <w:szCs w:val="20"/>
              </w:rPr>
            </w:pPr>
            <w:r>
              <w:rPr>
                <w:sz w:val="20"/>
                <w:szCs w:val="20"/>
              </w:rPr>
              <w:t xml:space="preserve">Dĺžka vybudovanej </w:t>
            </w:r>
            <w:r>
              <w:rPr>
                <w:sz w:val="20"/>
                <w:szCs w:val="20"/>
              </w:rPr>
              <w:lastRenderedPageBreak/>
              <w:t>kanalizácie v obciach</w:t>
            </w:r>
          </w:p>
        </w:tc>
        <w:tc>
          <w:tcPr>
            <w:tcW w:w="1198" w:type="dxa"/>
          </w:tcPr>
          <w:p w:rsidR="00E040F9" w:rsidRPr="00B70610" w:rsidRDefault="00826F01" w:rsidP="00BA0AA1">
            <w:pPr>
              <w:spacing w:after="0" w:line="240" w:lineRule="auto"/>
              <w:rPr>
                <w:sz w:val="20"/>
                <w:szCs w:val="20"/>
              </w:rPr>
            </w:pPr>
            <w:r>
              <w:rPr>
                <w:sz w:val="20"/>
                <w:szCs w:val="20"/>
              </w:rPr>
              <w:lastRenderedPageBreak/>
              <w:t>0</w:t>
            </w:r>
          </w:p>
        </w:tc>
        <w:tc>
          <w:tcPr>
            <w:tcW w:w="789" w:type="dxa"/>
          </w:tcPr>
          <w:p w:rsidR="00E040F9" w:rsidRPr="00B70610" w:rsidRDefault="00E040F9" w:rsidP="00BA0AA1">
            <w:pPr>
              <w:spacing w:after="0" w:line="240" w:lineRule="auto"/>
              <w:rPr>
                <w:sz w:val="20"/>
                <w:szCs w:val="20"/>
              </w:rPr>
            </w:pP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2.2.2</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Rekonštrukcia inžinierskych sietí</w:t>
            </w:r>
          </w:p>
        </w:tc>
        <w:tc>
          <w:tcPr>
            <w:tcW w:w="1276" w:type="dxa"/>
          </w:tcPr>
          <w:p w:rsidR="00E040F9" w:rsidRPr="00B70610" w:rsidRDefault="00826F01" w:rsidP="00BA0AA1">
            <w:pPr>
              <w:spacing w:after="0" w:line="240" w:lineRule="auto"/>
              <w:rPr>
                <w:sz w:val="20"/>
                <w:szCs w:val="20"/>
              </w:rPr>
            </w:pPr>
            <w:r>
              <w:rPr>
                <w:sz w:val="20"/>
                <w:szCs w:val="20"/>
              </w:rPr>
              <w:t>Obce, SSE, SPP</w:t>
            </w:r>
          </w:p>
        </w:tc>
        <w:tc>
          <w:tcPr>
            <w:tcW w:w="1116" w:type="dxa"/>
          </w:tcPr>
          <w:p w:rsidR="00E040F9" w:rsidRPr="00B70610" w:rsidRDefault="00826F01" w:rsidP="00BA0AA1">
            <w:pPr>
              <w:spacing w:after="0" w:line="240" w:lineRule="auto"/>
              <w:rPr>
                <w:sz w:val="20"/>
                <w:szCs w:val="20"/>
              </w:rPr>
            </w:pPr>
            <w:r>
              <w:rPr>
                <w:sz w:val="20"/>
                <w:szCs w:val="20"/>
              </w:rPr>
              <w:t>Externé zdroje</w:t>
            </w:r>
          </w:p>
        </w:tc>
        <w:tc>
          <w:tcPr>
            <w:tcW w:w="1725" w:type="dxa"/>
          </w:tcPr>
          <w:p w:rsidR="00E040F9" w:rsidRPr="00B70610" w:rsidRDefault="00826F01" w:rsidP="00BA0AA1">
            <w:pPr>
              <w:spacing w:after="0" w:line="240" w:lineRule="auto"/>
              <w:rPr>
                <w:sz w:val="20"/>
                <w:szCs w:val="20"/>
              </w:rPr>
            </w:pPr>
            <w:r>
              <w:rPr>
                <w:sz w:val="20"/>
                <w:szCs w:val="20"/>
              </w:rPr>
              <w:t>Dĺžka zrekonštruovaných sietí</w:t>
            </w:r>
          </w:p>
        </w:tc>
        <w:tc>
          <w:tcPr>
            <w:tcW w:w="1198" w:type="dxa"/>
          </w:tcPr>
          <w:p w:rsidR="00E040F9" w:rsidRPr="00B70610" w:rsidRDefault="00826F01" w:rsidP="00BA0AA1">
            <w:pPr>
              <w:spacing w:after="0" w:line="240" w:lineRule="auto"/>
              <w:rPr>
                <w:sz w:val="20"/>
                <w:szCs w:val="20"/>
              </w:rPr>
            </w:pPr>
            <w:r>
              <w:rPr>
                <w:sz w:val="20"/>
                <w:szCs w:val="20"/>
              </w:rPr>
              <w:t>0</w:t>
            </w:r>
          </w:p>
        </w:tc>
        <w:tc>
          <w:tcPr>
            <w:tcW w:w="789" w:type="dxa"/>
          </w:tcPr>
          <w:p w:rsidR="00E040F9" w:rsidRPr="00B70610" w:rsidRDefault="00E040F9" w:rsidP="00BA0AA1">
            <w:pPr>
              <w:spacing w:after="0" w:line="240" w:lineRule="auto"/>
              <w:rPr>
                <w:sz w:val="20"/>
                <w:szCs w:val="20"/>
              </w:rPr>
            </w:pP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2.2.3</w:t>
            </w:r>
          </w:p>
        </w:tc>
        <w:tc>
          <w:tcPr>
            <w:tcW w:w="2144" w:type="dxa"/>
            <w:shd w:val="clear" w:color="auto" w:fill="auto"/>
          </w:tcPr>
          <w:p w:rsidR="00E040F9" w:rsidRPr="00B70610" w:rsidRDefault="00826F01" w:rsidP="00BA0AA1">
            <w:pPr>
              <w:spacing w:after="0" w:line="240" w:lineRule="auto"/>
              <w:rPr>
                <w:sz w:val="20"/>
                <w:szCs w:val="20"/>
              </w:rPr>
            </w:pPr>
            <w:r>
              <w:rPr>
                <w:sz w:val="20"/>
                <w:szCs w:val="20"/>
              </w:rPr>
              <w:t>Vytvárať podmienky a r</w:t>
            </w:r>
            <w:r w:rsidR="00E040F9" w:rsidRPr="00B70610">
              <w:rPr>
                <w:sz w:val="20"/>
                <w:szCs w:val="20"/>
              </w:rPr>
              <w:t>ealizovať opatrenia na využívanie OZE</w:t>
            </w:r>
          </w:p>
        </w:tc>
        <w:tc>
          <w:tcPr>
            <w:tcW w:w="1276" w:type="dxa"/>
          </w:tcPr>
          <w:p w:rsidR="00E040F9" w:rsidRPr="00B70610" w:rsidRDefault="00826F01" w:rsidP="00BA0AA1">
            <w:pPr>
              <w:spacing w:after="0" w:line="240" w:lineRule="auto"/>
              <w:rPr>
                <w:sz w:val="20"/>
                <w:szCs w:val="20"/>
              </w:rPr>
            </w:pPr>
            <w:r>
              <w:rPr>
                <w:sz w:val="20"/>
                <w:szCs w:val="20"/>
              </w:rPr>
              <w:t>obce</w:t>
            </w:r>
          </w:p>
        </w:tc>
        <w:tc>
          <w:tcPr>
            <w:tcW w:w="1116" w:type="dxa"/>
          </w:tcPr>
          <w:p w:rsidR="00E040F9" w:rsidRPr="00B70610" w:rsidRDefault="00826F01" w:rsidP="00BA0AA1">
            <w:pPr>
              <w:spacing w:after="0" w:line="240" w:lineRule="auto"/>
              <w:rPr>
                <w:sz w:val="20"/>
                <w:szCs w:val="20"/>
              </w:rPr>
            </w:pPr>
            <w:r>
              <w:rPr>
                <w:sz w:val="20"/>
                <w:szCs w:val="20"/>
              </w:rPr>
              <w:t>Externé zdroje</w:t>
            </w:r>
          </w:p>
        </w:tc>
        <w:tc>
          <w:tcPr>
            <w:tcW w:w="1725" w:type="dxa"/>
          </w:tcPr>
          <w:p w:rsidR="00E040F9" w:rsidRPr="00B70610" w:rsidRDefault="00826F01" w:rsidP="00BA0AA1">
            <w:pPr>
              <w:spacing w:after="0" w:line="240" w:lineRule="auto"/>
              <w:rPr>
                <w:sz w:val="20"/>
                <w:szCs w:val="20"/>
              </w:rPr>
            </w:pPr>
            <w:r>
              <w:rPr>
                <w:sz w:val="20"/>
                <w:szCs w:val="20"/>
              </w:rPr>
              <w:t>Počet opatrení na využívanie OZE</w:t>
            </w:r>
          </w:p>
        </w:tc>
        <w:tc>
          <w:tcPr>
            <w:tcW w:w="1198" w:type="dxa"/>
          </w:tcPr>
          <w:p w:rsidR="00E040F9" w:rsidRPr="00B70610" w:rsidRDefault="00826F01" w:rsidP="00BA0AA1">
            <w:pPr>
              <w:spacing w:after="0" w:line="240" w:lineRule="auto"/>
              <w:rPr>
                <w:sz w:val="20"/>
                <w:szCs w:val="20"/>
              </w:rPr>
            </w:pPr>
            <w:r>
              <w:rPr>
                <w:sz w:val="20"/>
                <w:szCs w:val="20"/>
              </w:rPr>
              <w:t>0</w:t>
            </w:r>
          </w:p>
        </w:tc>
        <w:tc>
          <w:tcPr>
            <w:tcW w:w="789" w:type="dxa"/>
          </w:tcPr>
          <w:p w:rsidR="00E040F9" w:rsidRPr="00B70610" w:rsidRDefault="00826F01" w:rsidP="00BA0AA1">
            <w:pPr>
              <w:spacing w:after="0" w:line="240" w:lineRule="auto"/>
              <w:rPr>
                <w:sz w:val="20"/>
                <w:szCs w:val="20"/>
              </w:rPr>
            </w:pPr>
            <w:r>
              <w:rPr>
                <w:sz w:val="20"/>
                <w:szCs w:val="20"/>
              </w:rPr>
              <w:t>3</w:t>
            </w:r>
          </w:p>
        </w:tc>
      </w:tr>
      <w:tr w:rsidR="00733054" w:rsidRPr="00B70610" w:rsidTr="00BA0AA1">
        <w:trPr>
          <w:trHeight w:val="178"/>
        </w:trPr>
        <w:tc>
          <w:tcPr>
            <w:tcW w:w="812" w:type="dxa"/>
            <w:shd w:val="clear" w:color="auto" w:fill="auto"/>
          </w:tcPr>
          <w:p w:rsidR="00733054" w:rsidRPr="00B70610" w:rsidRDefault="00733054" w:rsidP="00BA0AA1">
            <w:pPr>
              <w:spacing w:after="0" w:line="240" w:lineRule="auto"/>
              <w:rPr>
                <w:sz w:val="20"/>
                <w:szCs w:val="20"/>
              </w:rPr>
            </w:pPr>
            <w:r>
              <w:rPr>
                <w:sz w:val="20"/>
                <w:szCs w:val="20"/>
              </w:rPr>
              <w:t>Aktivita 2.2.4</w:t>
            </w:r>
          </w:p>
        </w:tc>
        <w:tc>
          <w:tcPr>
            <w:tcW w:w="2144" w:type="dxa"/>
            <w:shd w:val="clear" w:color="auto" w:fill="auto"/>
          </w:tcPr>
          <w:p w:rsidR="00733054" w:rsidRDefault="00733054" w:rsidP="00BA0AA1">
            <w:pPr>
              <w:spacing w:after="0" w:line="240" w:lineRule="auto"/>
              <w:rPr>
                <w:sz w:val="20"/>
                <w:szCs w:val="20"/>
              </w:rPr>
            </w:pPr>
            <w:r>
              <w:rPr>
                <w:sz w:val="20"/>
                <w:szCs w:val="20"/>
              </w:rPr>
              <w:t>Rozšírenie dažďovej kanalizácie v obciach</w:t>
            </w:r>
          </w:p>
        </w:tc>
        <w:tc>
          <w:tcPr>
            <w:tcW w:w="1276" w:type="dxa"/>
          </w:tcPr>
          <w:p w:rsidR="00733054" w:rsidRDefault="00733054" w:rsidP="00BA0AA1">
            <w:pPr>
              <w:spacing w:after="0" w:line="240" w:lineRule="auto"/>
              <w:rPr>
                <w:sz w:val="20"/>
                <w:szCs w:val="20"/>
              </w:rPr>
            </w:pPr>
            <w:r>
              <w:rPr>
                <w:sz w:val="20"/>
                <w:szCs w:val="20"/>
              </w:rPr>
              <w:t>obce</w:t>
            </w:r>
          </w:p>
        </w:tc>
        <w:tc>
          <w:tcPr>
            <w:tcW w:w="1116" w:type="dxa"/>
          </w:tcPr>
          <w:p w:rsidR="00733054" w:rsidRDefault="00733054" w:rsidP="00BA0AA1">
            <w:pPr>
              <w:spacing w:after="0" w:line="240" w:lineRule="auto"/>
              <w:rPr>
                <w:sz w:val="20"/>
                <w:szCs w:val="20"/>
              </w:rPr>
            </w:pPr>
            <w:r>
              <w:rPr>
                <w:sz w:val="20"/>
                <w:szCs w:val="20"/>
              </w:rPr>
              <w:t>Externé zdroje</w:t>
            </w:r>
          </w:p>
        </w:tc>
        <w:tc>
          <w:tcPr>
            <w:tcW w:w="1725" w:type="dxa"/>
          </w:tcPr>
          <w:p w:rsidR="00733054" w:rsidRDefault="00733054" w:rsidP="00BA0AA1">
            <w:pPr>
              <w:spacing w:after="0" w:line="240" w:lineRule="auto"/>
              <w:rPr>
                <w:sz w:val="20"/>
                <w:szCs w:val="20"/>
              </w:rPr>
            </w:pPr>
            <w:r>
              <w:rPr>
                <w:sz w:val="20"/>
                <w:szCs w:val="20"/>
              </w:rPr>
              <w:t>Dĺžka novovybudovanej dažďovej kanalizácie</w:t>
            </w:r>
          </w:p>
        </w:tc>
        <w:tc>
          <w:tcPr>
            <w:tcW w:w="1198" w:type="dxa"/>
          </w:tcPr>
          <w:p w:rsidR="00733054" w:rsidRDefault="00733054" w:rsidP="00BA0AA1">
            <w:pPr>
              <w:spacing w:after="0" w:line="240" w:lineRule="auto"/>
              <w:rPr>
                <w:sz w:val="20"/>
                <w:szCs w:val="20"/>
              </w:rPr>
            </w:pPr>
          </w:p>
        </w:tc>
        <w:tc>
          <w:tcPr>
            <w:tcW w:w="789" w:type="dxa"/>
          </w:tcPr>
          <w:p w:rsidR="00733054" w:rsidRDefault="00733054" w:rsidP="00BA0AA1">
            <w:pPr>
              <w:spacing w:after="0" w:line="240" w:lineRule="auto"/>
              <w:rPr>
                <w:sz w:val="20"/>
                <w:szCs w:val="20"/>
              </w:rPr>
            </w:pP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2.3.1</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 xml:space="preserve">Rozširovať systém separovaného zberu o nové komodity </w:t>
            </w:r>
          </w:p>
        </w:tc>
        <w:tc>
          <w:tcPr>
            <w:tcW w:w="1276" w:type="dxa"/>
          </w:tcPr>
          <w:p w:rsidR="00E040F9" w:rsidRPr="00B70610" w:rsidRDefault="00826F01" w:rsidP="00BA0AA1">
            <w:pPr>
              <w:spacing w:after="0" w:line="240" w:lineRule="auto"/>
              <w:rPr>
                <w:sz w:val="20"/>
                <w:szCs w:val="20"/>
              </w:rPr>
            </w:pPr>
            <w:r>
              <w:rPr>
                <w:sz w:val="20"/>
                <w:szCs w:val="20"/>
              </w:rPr>
              <w:t>obce</w:t>
            </w:r>
          </w:p>
        </w:tc>
        <w:tc>
          <w:tcPr>
            <w:tcW w:w="1116" w:type="dxa"/>
          </w:tcPr>
          <w:p w:rsidR="00E040F9" w:rsidRPr="00B70610" w:rsidRDefault="00826F01" w:rsidP="00BA0AA1">
            <w:pPr>
              <w:spacing w:after="0" w:line="240" w:lineRule="auto"/>
              <w:rPr>
                <w:sz w:val="20"/>
                <w:szCs w:val="20"/>
              </w:rPr>
            </w:pPr>
            <w:r>
              <w:rPr>
                <w:sz w:val="20"/>
                <w:szCs w:val="20"/>
              </w:rPr>
              <w:t>Vlastné a externé zdroje</w:t>
            </w:r>
          </w:p>
        </w:tc>
        <w:tc>
          <w:tcPr>
            <w:tcW w:w="1725" w:type="dxa"/>
          </w:tcPr>
          <w:p w:rsidR="00E040F9" w:rsidRPr="00B70610" w:rsidRDefault="00826F01" w:rsidP="00BA0AA1">
            <w:pPr>
              <w:spacing w:after="0" w:line="240" w:lineRule="auto"/>
              <w:rPr>
                <w:sz w:val="20"/>
                <w:szCs w:val="20"/>
              </w:rPr>
            </w:pPr>
            <w:r>
              <w:rPr>
                <w:sz w:val="20"/>
                <w:szCs w:val="20"/>
              </w:rPr>
              <w:t>Počet nových separovaných komodít</w:t>
            </w:r>
          </w:p>
        </w:tc>
        <w:tc>
          <w:tcPr>
            <w:tcW w:w="1198" w:type="dxa"/>
          </w:tcPr>
          <w:p w:rsidR="00E040F9" w:rsidRPr="00B70610" w:rsidRDefault="00826F01" w:rsidP="00BA0AA1">
            <w:pPr>
              <w:spacing w:after="0" w:line="240" w:lineRule="auto"/>
              <w:rPr>
                <w:sz w:val="20"/>
                <w:szCs w:val="20"/>
              </w:rPr>
            </w:pPr>
            <w:r>
              <w:rPr>
                <w:sz w:val="20"/>
                <w:szCs w:val="20"/>
              </w:rPr>
              <w:t>0</w:t>
            </w:r>
          </w:p>
        </w:tc>
        <w:tc>
          <w:tcPr>
            <w:tcW w:w="789" w:type="dxa"/>
          </w:tcPr>
          <w:p w:rsidR="00E040F9" w:rsidRPr="00B70610" w:rsidRDefault="00826F01" w:rsidP="00BA0AA1">
            <w:pPr>
              <w:spacing w:after="0" w:line="240" w:lineRule="auto"/>
              <w:rPr>
                <w:sz w:val="20"/>
                <w:szCs w:val="20"/>
              </w:rPr>
            </w:pPr>
            <w:r>
              <w:rPr>
                <w:sz w:val="20"/>
                <w:szCs w:val="20"/>
              </w:rPr>
              <w:t>1</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2.3.2</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Vytvoriť motivačný systém pre občanov, ktorí separujú a zefektívnenie separovaného zberu</w:t>
            </w:r>
          </w:p>
        </w:tc>
        <w:tc>
          <w:tcPr>
            <w:tcW w:w="1276" w:type="dxa"/>
          </w:tcPr>
          <w:p w:rsidR="00E040F9" w:rsidRPr="00B70610" w:rsidRDefault="00826F01" w:rsidP="00BA0AA1">
            <w:pPr>
              <w:spacing w:after="0" w:line="240" w:lineRule="auto"/>
              <w:rPr>
                <w:sz w:val="20"/>
                <w:szCs w:val="20"/>
              </w:rPr>
            </w:pPr>
            <w:r>
              <w:rPr>
                <w:sz w:val="20"/>
                <w:szCs w:val="20"/>
              </w:rPr>
              <w:t>obce</w:t>
            </w:r>
          </w:p>
        </w:tc>
        <w:tc>
          <w:tcPr>
            <w:tcW w:w="1116" w:type="dxa"/>
          </w:tcPr>
          <w:p w:rsidR="00E040F9" w:rsidRPr="00B70610" w:rsidRDefault="00826F01" w:rsidP="00BA0AA1">
            <w:pPr>
              <w:spacing w:after="0" w:line="240" w:lineRule="auto"/>
              <w:rPr>
                <w:sz w:val="20"/>
                <w:szCs w:val="20"/>
              </w:rPr>
            </w:pPr>
            <w:r>
              <w:rPr>
                <w:sz w:val="20"/>
                <w:szCs w:val="20"/>
              </w:rPr>
              <w:t>Vlastné zdroje</w:t>
            </w:r>
          </w:p>
        </w:tc>
        <w:tc>
          <w:tcPr>
            <w:tcW w:w="1725" w:type="dxa"/>
          </w:tcPr>
          <w:p w:rsidR="00E040F9" w:rsidRPr="00B70610" w:rsidRDefault="00826F01" w:rsidP="00BA0AA1">
            <w:pPr>
              <w:spacing w:after="0" w:line="240" w:lineRule="auto"/>
              <w:rPr>
                <w:sz w:val="20"/>
                <w:szCs w:val="20"/>
              </w:rPr>
            </w:pPr>
            <w:r>
              <w:rPr>
                <w:sz w:val="20"/>
                <w:szCs w:val="20"/>
              </w:rPr>
              <w:t>Vytvorený motivačný systém</w:t>
            </w:r>
          </w:p>
        </w:tc>
        <w:tc>
          <w:tcPr>
            <w:tcW w:w="1198" w:type="dxa"/>
          </w:tcPr>
          <w:p w:rsidR="00E040F9" w:rsidRPr="00B70610" w:rsidRDefault="00826F01" w:rsidP="00BA0AA1">
            <w:pPr>
              <w:spacing w:after="0" w:line="240" w:lineRule="auto"/>
              <w:rPr>
                <w:sz w:val="20"/>
                <w:szCs w:val="20"/>
              </w:rPr>
            </w:pPr>
            <w:r>
              <w:rPr>
                <w:sz w:val="20"/>
                <w:szCs w:val="20"/>
              </w:rPr>
              <w:t>nie</w:t>
            </w:r>
          </w:p>
        </w:tc>
        <w:tc>
          <w:tcPr>
            <w:tcW w:w="789" w:type="dxa"/>
          </w:tcPr>
          <w:p w:rsidR="00E040F9" w:rsidRPr="00B70610" w:rsidRDefault="00826F01" w:rsidP="00BA0AA1">
            <w:pPr>
              <w:spacing w:after="0" w:line="240" w:lineRule="auto"/>
              <w:rPr>
                <w:sz w:val="20"/>
                <w:szCs w:val="20"/>
              </w:rPr>
            </w:pPr>
            <w:r>
              <w:rPr>
                <w:sz w:val="20"/>
                <w:szCs w:val="20"/>
              </w:rPr>
              <w:t>áno</w:t>
            </w:r>
          </w:p>
        </w:tc>
      </w:tr>
      <w:tr w:rsidR="00733054" w:rsidRPr="00B70610" w:rsidTr="00BA0AA1">
        <w:trPr>
          <w:trHeight w:val="178"/>
        </w:trPr>
        <w:tc>
          <w:tcPr>
            <w:tcW w:w="812" w:type="dxa"/>
            <w:shd w:val="clear" w:color="auto" w:fill="auto"/>
          </w:tcPr>
          <w:p w:rsidR="00733054" w:rsidRPr="00B70610" w:rsidRDefault="00733054" w:rsidP="00BA0AA1">
            <w:pPr>
              <w:spacing w:after="0" w:line="240" w:lineRule="auto"/>
              <w:rPr>
                <w:sz w:val="20"/>
                <w:szCs w:val="20"/>
              </w:rPr>
            </w:pPr>
            <w:r>
              <w:rPr>
                <w:sz w:val="20"/>
                <w:szCs w:val="20"/>
              </w:rPr>
              <w:t>Aktivita 2.3.3</w:t>
            </w:r>
          </w:p>
        </w:tc>
        <w:tc>
          <w:tcPr>
            <w:tcW w:w="2144" w:type="dxa"/>
            <w:shd w:val="clear" w:color="auto" w:fill="auto"/>
          </w:tcPr>
          <w:p w:rsidR="00733054" w:rsidRPr="00B70610" w:rsidRDefault="00733054" w:rsidP="00BA0AA1">
            <w:pPr>
              <w:spacing w:after="0" w:line="240" w:lineRule="auto"/>
              <w:rPr>
                <w:sz w:val="20"/>
                <w:szCs w:val="20"/>
              </w:rPr>
            </w:pPr>
            <w:r>
              <w:rPr>
                <w:sz w:val="20"/>
                <w:szCs w:val="20"/>
              </w:rPr>
              <w:t>Vybudovanie obecných kompostovísk</w:t>
            </w:r>
          </w:p>
        </w:tc>
        <w:tc>
          <w:tcPr>
            <w:tcW w:w="1276" w:type="dxa"/>
          </w:tcPr>
          <w:p w:rsidR="00733054" w:rsidRDefault="00733054" w:rsidP="00BA0AA1">
            <w:pPr>
              <w:spacing w:after="0" w:line="240" w:lineRule="auto"/>
              <w:rPr>
                <w:sz w:val="20"/>
                <w:szCs w:val="20"/>
              </w:rPr>
            </w:pPr>
            <w:r>
              <w:rPr>
                <w:sz w:val="20"/>
                <w:szCs w:val="20"/>
              </w:rPr>
              <w:t>Obce, ZOHD</w:t>
            </w:r>
          </w:p>
        </w:tc>
        <w:tc>
          <w:tcPr>
            <w:tcW w:w="1116" w:type="dxa"/>
          </w:tcPr>
          <w:p w:rsidR="00733054" w:rsidRDefault="00733054" w:rsidP="00BA0AA1">
            <w:pPr>
              <w:spacing w:after="0" w:line="240" w:lineRule="auto"/>
              <w:rPr>
                <w:sz w:val="20"/>
                <w:szCs w:val="20"/>
              </w:rPr>
            </w:pPr>
            <w:r>
              <w:rPr>
                <w:sz w:val="20"/>
                <w:szCs w:val="20"/>
              </w:rPr>
              <w:t>Vlastné a externé zdroje</w:t>
            </w:r>
          </w:p>
        </w:tc>
        <w:tc>
          <w:tcPr>
            <w:tcW w:w="1725" w:type="dxa"/>
          </w:tcPr>
          <w:p w:rsidR="00733054" w:rsidRDefault="00733054" w:rsidP="00BA0AA1">
            <w:pPr>
              <w:spacing w:after="0" w:line="240" w:lineRule="auto"/>
              <w:rPr>
                <w:sz w:val="20"/>
                <w:szCs w:val="20"/>
              </w:rPr>
            </w:pPr>
            <w:r>
              <w:rPr>
                <w:sz w:val="20"/>
                <w:szCs w:val="20"/>
              </w:rPr>
              <w:t>Počet vybudovaných kompostovísk</w:t>
            </w:r>
          </w:p>
        </w:tc>
        <w:tc>
          <w:tcPr>
            <w:tcW w:w="1198" w:type="dxa"/>
          </w:tcPr>
          <w:p w:rsidR="00733054" w:rsidRDefault="00733054" w:rsidP="00BA0AA1">
            <w:pPr>
              <w:spacing w:after="0" w:line="240" w:lineRule="auto"/>
              <w:rPr>
                <w:sz w:val="20"/>
                <w:szCs w:val="20"/>
              </w:rPr>
            </w:pPr>
            <w:r>
              <w:rPr>
                <w:sz w:val="20"/>
                <w:szCs w:val="20"/>
              </w:rPr>
              <w:t>0</w:t>
            </w:r>
          </w:p>
        </w:tc>
        <w:tc>
          <w:tcPr>
            <w:tcW w:w="789" w:type="dxa"/>
          </w:tcPr>
          <w:p w:rsidR="00733054" w:rsidRDefault="00733054" w:rsidP="00BA0AA1">
            <w:pPr>
              <w:spacing w:after="0" w:line="240" w:lineRule="auto"/>
              <w:rPr>
                <w:sz w:val="20"/>
                <w:szCs w:val="20"/>
              </w:rPr>
            </w:pPr>
            <w:r>
              <w:rPr>
                <w:sz w:val="20"/>
                <w:szCs w:val="20"/>
              </w:rPr>
              <w:t>6</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2.4.1</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Odstránenie čiernych skládok</w:t>
            </w:r>
          </w:p>
        </w:tc>
        <w:tc>
          <w:tcPr>
            <w:tcW w:w="1276" w:type="dxa"/>
          </w:tcPr>
          <w:p w:rsidR="00E040F9" w:rsidRPr="00B70610" w:rsidRDefault="00826F01" w:rsidP="00BA0AA1">
            <w:pPr>
              <w:spacing w:after="0" w:line="240" w:lineRule="auto"/>
              <w:rPr>
                <w:sz w:val="20"/>
                <w:szCs w:val="20"/>
              </w:rPr>
            </w:pPr>
            <w:r>
              <w:rPr>
                <w:sz w:val="20"/>
                <w:szCs w:val="20"/>
              </w:rPr>
              <w:t>obce</w:t>
            </w:r>
          </w:p>
        </w:tc>
        <w:tc>
          <w:tcPr>
            <w:tcW w:w="1116" w:type="dxa"/>
          </w:tcPr>
          <w:p w:rsidR="00E040F9" w:rsidRPr="00B70610" w:rsidRDefault="00826F01" w:rsidP="00BA0AA1">
            <w:pPr>
              <w:spacing w:after="0" w:line="240" w:lineRule="auto"/>
              <w:rPr>
                <w:sz w:val="20"/>
                <w:szCs w:val="20"/>
              </w:rPr>
            </w:pPr>
            <w:r>
              <w:rPr>
                <w:sz w:val="20"/>
                <w:szCs w:val="20"/>
              </w:rPr>
              <w:t>Vlastné a externé zdroje</w:t>
            </w:r>
          </w:p>
        </w:tc>
        <w:tc>
          <w:tcPr>
            <w:tcW w:w="1725" w:type="dxa"/>
          </w:tcPr>
          <w:p w:rsidR="00E040F9" w:rsidRPr="00B70610" w:rsidRDefault="00826F01" w:rsidP="00BA0AA1">
            <w:pPr>
              <w:spacing w:after="0" w:line="240" w:lineRule="auto"/>
              <w:rPr>
                <w:sz w:val="20"/>
                <w:szCs w:val="20"/>
              </w:rPr>
            </w:pPr>
            <w:r>
              <w:rPr>
                <w:sz w:val="20"/>
                <w:szCs w:val="20"/>
              </w:rPr>
              <w:t>Počet zlikvidovaných čiernych skládok</w:t>
            </w:r>
          </w:p>
        </w:tc>
        <w:tc>
          <w:tcPr>
            <w:tcW w:w="1198" w:type="dxa"/>
          </w:tcPr>
          <w:p w:rsidR="00E040F9" w:rsidRPr="00B70610" w:rsidRDefault="00826F01" w:rsidP="00BA0AA1">
            <w:pPr>
              <w:spacing w:after="0" w:line="240" w:lineRule="auto"/>
              <w:rPr>
                <w:sz w:val="20"/>
                <w:szCs w:val="20"/>
              </w:rPr>
            </w:pPr>
            <w:r>
              <w:rPr>
                <w:sz w:val="20"/>
                <w:szCs w:val="20"/>
              </w:rPr>
              <w:t>0</w:t>
            </w:r>
          </w:p>
        </w:tc>
        <w:tc>
          <w:tcPr>
            <w:tcW w:w="789" w:type="dxa"/>
          </w:tcPr>
          <w:p w:rsidR="00E040F9" w:rsidRPr="00B70610" w:rsidRDefault="00826F01" w:rsidP="00BA0AA1">
            <w:pPr>
              <w:spacing w:after="0" w:line="240" w:lineRule="auto"/>
              <w:rPr>
                <w:sz w:val="20"/>
                <w:szCs w:val="20"/>
              </w:rPr>
            </w:pPr>
            <w:r>
              <w:rPr>
                <w:sz w:val="20"/>
                <w:szCs w:val="20"/>
              </w:rPr>
              <w:t>6</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2.4.2</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Realizácia protipovodňových opatrení</w:t>
            </w:r>
          </w:p>
        </w:tc>
        <w:tc>
          <w:tcPr>
            <w:tcW w:w="1276" w:type="dxa"/>
          </w:tcPr>
          <w:p w:rsidR="00E040F9" w:rsidRPr="00B70610" w:rsidRDefault="00826F01" w:rsidP="00BA0AA1">
            <w:pPr>
              <w:spacing w:after="0" w:line="240" w:lineRule="auto"/>
              <w:rPr>
                <w:sz w:val="20"/>
                <w:szCs w:val="20"/>
              </w:rPr>
            </w:pPr>
            <w:r>
              <w:rPr>
                <w:sz w:val="20"/>
                <w:szCs w:val="20"/>
              </w:rPr>
              <w:t>obce</w:t>
            </w:r>
          </w:p>
        </w:tc>
        <w:tc>
          <w:tcPr>
            <w:tcW w:w="1116" w:type="dxa"/>
          </w:tcPr>
          <w:p w:rsidR="00E040F9" w:rsidRPr="00B70610" w:rsidRDefault="00826F01" w:rsidP="00BA0AA1">
            <w:pPr>
              <w:spacing w:after="0" w:line="240" w:lineRule="auto"/>
              <w:rPr>
                <w:sz w:val="20"/>
                <w:szCs w:val="20"/>
              </w:rPr>
            </w:pPr>
            <w:r>
              <w:rPr>
                <w:sz w:val="20"/>
                <w:szCs w:val="20"/>
              </w:rPr>
              <w:t>Vlastné a externé zdroje</w:t>
            </w:r>
          </w:p>
        </w:tc>
        <w:tc>
          <w:tcPr>
            <w:tcW w:w="1725" w:type="dxa"/>
          </w:tcPr>
          <w:p w:rsidR="00E040F9" w:rsidRPr="00B70610" w:rsidRDefault="00826F01" w:rsidP="00BA0AA1">
            <w:pPr>
              <w:spacing w:after="0" w:line="240" w:lineRule="auto"/>
              <w:rPr>
                <w:sz w:val="20"/>
                <w:szCs w:val="20"/>
              </w:rPr>
            </w:pPr>
            <w:r>
              <w:rPr>
                <w:sz w:val="20"/>
                <w:szCs w:val="20"/>
              </w:rPr>
              <w:t>Počet nových protipovodňových opatrení</w:t>
            </w:r>
          </w:p>
        </w:tc>
        <w:tc>
          <w:tcPr>
            <w:tcW w:w="1198" w:type="dxa"/>
          </w:tcPr>
          <w:p w:rsidR="00E040F9" w:rsidRPr="00B70610" w:rsidRDefault="00826F01" w:rsidP="00BA0AA1">
            <w:pPr>
              <w:spacing w:after="0" w:line="240" w:lineRule="auto"/>
              <w:rPr>
                <w:sz w:val="20"/>
                <w:szCs w:val="20"/>
              </w:rPr>
            </w:pPr>
            <w:r>
              <w:rPr>
                <w:sz w:val="20"/>
                <w:szCs w:val="20"/>
              </w:rPr>
              <w:t>0</w:t>
            </w:r>
          </w:p>
        </w:tc>
        <w:tc>
          <w:tcPr>
            <w:tcW w:w="789" w:type="dxa"/>
          </w:tcPr>
          <w:p w:rsidR="00E040F9" w:rsidRPr="00B70610" w:rsidRDefault="00826F01" w:rsidP="00BA0AA1">
            <w:pPr>
              <w:spacing w:after="0" w:line="240" w:lineRule="auto"/>
              <w:rPr>
                <w:sz w:val="20"/>
                <w:szCs w:val="20"/>
              </w:rPr>
            </w:pPr>
            <w:r>
              <w:rPr>
                <w:sz w:val="20"/>
                <w:szCs w:val="20"/>
              </w:rPr>
              <w:t>6</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2.4.3</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Čistenie a údržba pôdy, vodných tokov, lesov, lúk, verejnej a súkromnej zelene, verejných priestranstiev</w:t>
            </w:r>
          </w:p>
        </w:tc>
        <w:tc>
          <w:tcPr>
            <w:tcW w:w="1276" w:type="dxa"/>
          </w:tcPr>
          <w:p w:rsidR="00E040F9" w:rsidRPr="00B70610" w:rsidRDefault="00F95AB5" w:rsidP="00BA0AA1">
            <w:pPr>
              <w:spacing w:after="0" w:line="240" w:lineRule="auto"/>
              <w:rPr>
                <w:sz w:val="20"/>
                <w:szCs w:val="20"/>
              </w:rPr>
            </w:pPr>
            <w:r>
              <w:rPr>
                <w:sz w:val="20"/>
                <w:szCs w:val="20"/>
              </w:rPr>
              <w:t>O</w:t>
            </w:r>
            <w:r w:rsidR="00826F01">
              <w:rPr>
                <w:sz w:val="20"/>
                <w:szCs w:val="20"/>
              </w:rPr>
              <w:t>bce</w:t>
            </w:r>
            <w:r>
              <w:rPr>
                <w:sz w:val="20"/>
                <w:szCs w:val="20"/>
              </w:rPr>
              <w:t>, StVS</w:t>
            </w:r>
          </w:p>
        </w:tc>
        <w:tc>
          <w:tcPr>
            <w:tcW w:w="1116" w:type="dxa"/>
          </w:tcPr>
          <w:p w:rsidR="00E040F9" w:rsidRPr="00B70610" w:rsidRDefault="00F95AB5" w:rsidP="00BA0AA1">
            <w:pPr>
              <w:spacing w:after="0" w:line="240" w:lineRule="auto"/>
              <w:rPr>
                <w:sz w:val="20"/>
                <w:szCs w:val="20"/>
              </w:rPr>
            </w:pPr>
            <w:r>
              <w:rPr>
                <w:sz w:val="20"/>
                <w:szCs w:val="20"/>
              </w:rPr>
              <w:t>Vlastné a externé zdroje</w:t>
            </w:r>
          </w:p>
        </w:tc>
        <w:tc>
          <w:tcPr>
            <w:tcW w:w="1725" w:type="dxa"/>
          </w:tcPr>
          <w:p w:rsidR="00E040F9" w:rsidRDefault="00F95AB5" w:rsidP="00BA0AA1">
            <w:pPr>
              <w:spacing w:after="0" w:line="240" w:lineRule="auto"/>
              <w:rPr>
                <w:sz w:val="20"/>
                <w:szCs w:val="20"/>
              </w:rPr>
            </w:pPr>
            <w:r>
              <w:rPr>
                <w:sz w:val="20"/>
                <w:szCs w:val="20"/>
              </w:rPr>
              <w:t>Dĺžka vyčistených vodných tokov</w:t>
            </w:r>
          </w:p>
          <w:p w:rsidR="00F95AB5" w:rsidRPr="00B70610" w:rsidRDefault="00F95AB5" w:rsidP="00BA0AA1">
            <w:pPr>
              <w:spacing w:after="0" w:line="240" w:lineRule="auto"/>
              <w:rPr>
                <w:sz w:val="20"/>
                <w:szCs w:val="20"/>
              </w:rPr>
            </w:pPr>
            <w:r>
              <w:rPr>
                <w:sz w:val="20"/>
                <w:szCs w:val="20"/>
              </w:rPr>
              <w:t>Spokojnosť občanov z dotazníkového prieskumu v %</w:t>
            </w:r>
          </w:p>
        </w:tc>
        <w:tc>
          <w:tcPr>
            <w:tcW w:w="1198" w:type="dxa"/>
          </w:tcPr>
          <w:p w:rsidR="00E040F9" w:rsidRDefault="00F95AB5" w:rsidP="00BA0AA1">
            <w:pPr>
              <w:spacing w:after="0" w:line="240" w:lineRule="auto"/>
              <w:rPr>
                <w:sz w:val="20"/>
                <w:szCs w:val="20"/>
              </w:rPr>
            </w:pPr>
            <w:r>
              <w:rPr>
                <w:sz w:val="20"/>
                <w:szCs w:val="20"/>
              </w:rPr>
              <w:t>0</w:t>
            </w:r>
          </w:p>
          <w:p w:rsidR="00F95AB5" w:rsidRDefault="00F95AB5" w:rsidP="00BA0AA1">
            <w:pPr>
              <w:spacing w:after="0" w:line="240" w:lineRule="auto"/>
              <w:rPr>
                <w:sz w:val="20"/>
                <w:szCs w:val="20"/>
              </w:rPr>
            </w:pPr>
          </w:p>
          <w:p w:rsidR="00F95AB5" w:rsidRPr="00B70610" w:rsidRDefault="00F95AB5" w:rsidP="00BA0AA1">
            <w:pPr>
              <w:spacing w:after="0" w:line="240" w:lineRule="auto"/>
              <w:rPr>
                <w:sz w:val="20"/>
                <w:szCs w:val="20"/>
              </w:rPr>
            </w:pPr>
          </w:p>
        </w:tc>
        <w:tc>
          <w:tcPr>
            <w:tcW w:w="789" w:type="dxa"/>
          </w:tcPr>
          <w:p w:rsidR="00E040F9" w:rsidRPr="00B70610" w:rsidRDefault="00E040F9" w:rsidP="00BA0AA1">
            <w:pPr>
              <w:spacing w:after="0" w:line="240" w:lineRule="auto"/>
              <w:rPr>
                <w:sz w:val="20"/>
                <w:szCs w:val="20"/>
              </w:rPr>
            </w:pP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2.4.4</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 xml:space="preserve">Osloviť vlastníkov pôdy, aby ju udržiavali </w:t>
            </w:r>
          </w:p>
        </w:tc>
        <w:tc>
          <w:tcPr>
            <w:tcW w:w="1276" w:type="dxa"/>
          </w:tcPr>
          <w:p w:rsidR="00E040F9" w:rsidRPr="00B70610" w:rsidRDefault="00F95AB5" w:rsidP="00BA0AA1">
            <w:pPr>
              <w:spacing w:after="0" w:line="240" w:lineRule="auto"/>
              <w:rPr>
                <w:sz w:val="20"/>
                <w:szCs w:val="20"/>
              </w:rPr>
            </w:pPr>
            <w:r>
              <w:rPr>
                <w:sz w:val="20"/>
                <w:szCs w:val="20"/>
              </w:rPr>
              <w:t>Obce, vlastníci pozemkov</w:t>
            </w:r>
          </w:p>
        </w:tc>
        <w:tc>
          <w:tcPr>
            <w:tcW w:w="1116" w:type="dxa"/>
          </w:tcPr>
          <w:p w:rsidR="00E040F9" w:rsidRPr="00B70610" w:rsidRDefault="00F95AB5" w:rsidP="00BA0AA1">
            <w:pPr>
              <w:spacing w:after="0" w:line="240" w:lineRule="auto"/>
              <w:rPr>
                <w:sz w:val="20"/>
                <w:szCs w:val="20"/>
              </w:rPr>
            </w:pPr>
            <w:r>
              <w:rPr>
                <w:sz w:val="20"/>
                <w:szCs w:val="20"/>
              </w:rPr>
              <w:t>Vlastné zdroje</w:t>
            </w:r>
          </w:p>
        </w:tc>
        <w:tc>
          <w:tcPr>
            <w:tcW w:w="1725" w:type="dxa"/>
          </w:tcPr>
          <w:p w:rsidR="00E040F9" w:rsidRPr="00B70610" w:rsidRDefault="00E14DD2" w:rsidP="00BA0AA1">
            <w:pPr>
              <w:spacing w:after="0" w:line="240" w:lineRule="auto"/>
              <w:rPr>
                <w:sz w:val="20"/>
                <w:szCs w:val="20"/>
              </w:rPr>
            </w:pPr>
            <w:r>
              <w:rPr>
                <w:sz w:val="20"/>
                <w:szCs w:val="20"/>
              </w:rPr>
              <w:t>Počet zaslaných výziev</w:t>
            </w:r>
          </w:p>
        </w:tc>
        <w:tc>
          <w:tcPr>
            <w:tcW w:w="1198" w:type="dxa"/>
          </w:tcPr>
          <w:p w:rsidR="00E040F9" w:rsidRPr="00B70610" w:rsidRDefault="00E14DD2" w:rsidP="00BA0AA1">
            <w:pPr>
              <w:spacing w:after="0" w:line="240" w:lineRule="auto"/>
              <w:rPr>
                <w:sz w:val="20"/>
                <w:szCs w:val="20"/>
              </w:rPr>
            </w:pPr>
            <w:r>
              <w:rPr>
                <w:sz w:val="20"/>
                <w:szCs w:val="20"/>
              </w:rPr>
              <w:t>0</w:t>
            </w:r>
          </w:p>
        </w:tc>
        <w:tc>
          <w:tcPr>
            <w:tcW w:w="789" w:type="dxa"/>
          </w:tcPr>
          <w:p w:rsidR="00E040F9" w:rsidRPr="00B70610" w:rsidRDefault="00E14DD2" w:rsidP="00BA0AA1">
            <w:pPr>
              <w:spacing w:after="0" w:line="240" w:lineRule="auto"/>
              <w:rPr>
                <w:sz w:val="20"/>
                <w:szCs w:val="20"/>
              </w:rPr>
            </w:pPr>
            <w:r>
              <w:rPr>
                <w:sz w:val="20"/>
                <w:szCs w:val="20"/>
              </w:rPr>
              <w:t>12</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3.1.1</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Rozvoj voľnočasových aktivít pre všetky vekové kategórie prostredníctvom podujatí</w:t>
            </w:r>
          </w:p>
        </w:tc>
        <w:tc>
          <w:tcPr>
            <w:tcW w:w="1276" w:type="dxa"/>
          </w:tcPr>
          <w:p w:rsidR="00E040F9" w:rsidRPr="00B70610" w:rsidRDefault="00E14DD2" w:rsidP="00BA0AA1">
            <w:pPr>
              <w:spacing w:after="0" w:line="240" w:lineRule="auto"/>
              <w:rPr>
                <w:sz w:val="20"/>
                <w:szCs w:val="20"/>
              </w:rPr>
            </w:pPr>
            <w:r>
              <w:rPr>
                <w:sz w:val="20"/>
                <w:szCs w:val="20"/>
              </w:rPr>
              <w:t>Obce</w:t>
            </w:r>
          </w:p>
        </w:tc>
        <w:tc>
          <w:tcPr>
            <w:tcW w:w="1116" w:type="dxa"/>
          </w:tcPr>
          <w:p w:rsidR="00E040F9" w:rsidRPr="00B70610" w:rsidRDefault="00E14DD2" w:rsidP="00BA0AA1">
            <w:pPr>
              <w:spacing w:after="0" w:line="240" w:lineRule="auto"/>
              <w:rPr>
                <w:sz w:val="20"/>
                <w:szCs w:val="20"/>
              </w:rPr>
            </w:pPr>
            <w:r>
              <w:rPr>
                <w:sz w:val="20"/>
                <w:szCs w:val="20"/>
              </w:rPr>
              <w:t>Vlastné a externé zdroje</w:t>
            </w:r>
          </w:p>
        </w:tc>
        <w:tc>
          <w:tcPr>
            <w:tcW w:w="1725" w:type="dxa"/>
          </w:tcPr>
          <w:p w:rsidR="00E040F9" w:rsidRPr="00B70610" w:rsidRDefault="00E14DD2" w:rsidP="00BA0AA1">
            <w:pPr>
              <w:spacing w:after="0" w:line="240" w:lineRule="auto"/>
              <w:rPr>
                <w:sz w:val="20"/>
                <w:szCs w:val="20"/>
              </w:rPr>
            </w:pPr>
            <w:r>
              <w:rPr>
                <w:sz w:val="20"/>
                <w:szCs w:val="20"/>
              </w:rPr>
              <w:t>Počet zrealizovaných podujatí v obci</w:t>
            </w:r>
          </w:p>
        </w:tc>
        <w:tc>
          <w:tcPr>
            <w:tcW w:w="1198" w:type="dxa"/>
          </w:tcPr>
          <w:p w:rsidR="00E040F9" w:rsidRPr="00B70610" w:rsidRDefault="00E14DD2" w:rsidP="00BA0AA1">
            <w:pPr>
              <w:spacing w:after="0" w:line="240" w:lineRule="auto"/>
              <w:rPr>
                <w:sz w:val="20"/>
                <w:szCs w:val="20"/>
              </w:rPr>
            </w:pPr>
            <w:r>
              <w:rPr>
                <w:sz w:val="20"/>
                <w:szCs w:val="20"/>
              </w:rPr>
              <w:t>2</w:t>
            </w:r>
          </w:p>
        </w:tc>
        <w:tc>
          <w:tcPr>
            <w:tcW w:w="789" w:type="dxa"/>
          </w:tcPr>
          <w:p w:rsidR="00E040F9" w:rsidRPr="00B70610" w:rsidRDefault="00E14DD2" w:rsidP="00BA0AA1">
            <w:pPr>
              <w:spacing w:after="0" w:line="240" w:lineRule="auto"/>
              <w:rPr>
                <w:sz w:val="20"/>
                <w:szCs w:val="20"/>
              </w:rPr>
            </w:pPr>
            <w:r>
              <w:rPr>
                <w:sz w:val="20"/>
                <w:szCs w:val="20"/>
              </w:rPr>
              <w:t>4</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3.1.2</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Budovanie miest na stretávanie sa  záujmových skupín – podpora klubovej a komunitnej činnosti</w:t>
            </w:r>
          </w:p>
        </w:tc>
        <w:tc>
          <w:tcPr>
            <w:tcW w:w="1276" w:type="dxa"/>
          </w:tcPr>
          <w:p w:rsidR="00E040F9" w:rsidRPr="00B70610" w:rsidRDefault="00E14DD2" w:rsidP="00BA0AA1">
            <w:pPr>
              <w:spacing w:after="0" w:line="240" w:lineRule="auto"/>
              <w:rPr>
                <w:sz w:val="20"/>
                <w:szCs w:val="20"/>
              </w:rPr>
            </w:pPr>
            <w:r>
              <w:rPr>
                <w:sz w:val="20"/>
                <w:szCs w:val="20"/>
              </w:rPr>
              <w:t>obce</w:t>
            </w:r>
          </w:p>
        </w:tc>
        <w:tc>
          <w:tcPr>
            <w:tcW w:w="1116" w:type="dxa"/>
          </w:tcPr>
          <w:p w:rsidR="00E040F9" w:rsidRPr="00B70610" w:rsidRDefault="00E14DD2" w:rsidP="00BA0AA1">
            <w:pPr>
              <w:spacing w:after="0" w:line="240" w:lineRule="auto"/>
              <w:rPr>
                <w:sz w:val="20"/>
                <w:szCs w:val="20"/>
              </w:rPr>
            </w:pPr>
            <w:r>
              <w:rPr>
                <w:sz w:val="20"/>
                <w:szCs w:val="20"/>
              </w:rPr>
              <w:t>Vlastné a externé zdroje</w:t>
            </w:r>
          </w:p>
        </w:tc>
        <w:tc>
          <w:tcPr>
            <w:tcW w:w="1725" w:type="dxa"/>
          </w:tcPr>
          <w:p w:rsidR="00E040F9" w:rsidRPr="00B70610" w:rsidRDefault="00544DFC" w:rsidP="00BA0AA1">
            <w:pPr>
              <w:spacing w:after="0" w:line="240" w:lineRule="auto"/>
              <w:rPr>
                <w:sz w:val="20"/>
                <w:szCs w:val="20"/>
              </w:rPr>
            </w:pPr>
            <w:r>
              <w:rPr>
                <w:sz w:val="20"/>
                <w:szCs w:val="20"/>
              </w:rPr>
              <w:t>Počet podporených záujmových skupín</w:t>
            </w:r>
          </w:p>
        </w:tc>
        <w:tc>
          <w:tcPr>
            <w:tcW w:w="1198" w:type="dxa"/>
          </w:tcPr>
          <w:p w:rsidR="00E040F9" w:rsidRPr="00B70610" w:rsidRDefault="00E040F9" w:rsidP="00BA0AA1">
            <w:pPr>
              <w:spacing w:after="0" w:line="240" w:lineRule="auto"/>
              <w:rPr>
                <w:sz w:val="20"/>
                <w:szCs w:val="20"/>
              </w:rPr>
            </w:pPr>
          </w:p>
        </w:tc>
        <w:tc>
          <w:tcPr>
            <w:tcW w:w="789" w:type="dxa"/>
          </w:tcPr>
          <w:p w:rsidR="00E040F9" w:rsidRPr="00B70610" w:rsidRDefault="00E040F9" w:rsidP="00BA0AA1">
            <w:pPr>
              <w:spacing w:after="0" w:line="240" w:lineRule="auto"/>
              <w:rPr>
                <w:sz w:val="20"/>
                <w:szCs w:val="20"/>
              </w:rPr>
            </w:pP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3.1.3</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 xml:space="preserve">Údržba detských ihrísk,  parkov, športovísk </w:t>
            </w:r>
          </w:p>
        </w:tc>
        <w:tc>
          <w:tcPr>
            <w:tcW w:w="1276" w:type="dxa"/>
          </w:tcPr>
          <w:p w:rsidR="00E040F9" w:rsidRPr="00B70610" w:rsidRDefault="00544DFC" w:rsidP="00BA0AA1">
            <w:pPr>
              <w:spacing w:after="0" w:line="240" w:lineRule="auto"/>
              <w:rPr>
                <w:sz w:val="20"/>
                <w:szCs w:val="20"/>
              </w:rPr>
            </w:pPr>
            <w:r>
              <w:rPr>
                <w:sz w:val="20"/>
                <w:szCs w:val="20"/>
              </w:rPr>
              <w:t>obce</w:t>
            </w:r>
          </w:p>
        </w:tc>
        <w:tc>
          <w:tcPr>
            <w:tcW w:w="1116" w:type="dxa"/>
          </w:tcPr>
          <w:p w:rsidR="00E040F9" w:rsidRPr="00B70610" w:rsidRDefault="00544DFC" w:rsidP="00BA0AA1">
            <w:pPr>
              <w:spacing w:after="0" w:line="240" w:lineRule="auto"/>
              <w:rPr>
                <w:sz w:val="20"/>
                <w:szCs w:val="20"/>
              </w:rPr>
            </w:pPr>
            <w:r>
              <w:rPr>
                <w:sz w:val="20"/>
                <w:szCs w:val="20"/>
              </w:rPr>
              <w:t>Vlastné a externé zdroje</w:t>
            </w:r>
          </w:p>
        </w:tc>
        <w:tc>
          <w:tcPr>
            <w:tcW w:w="1725" w:type="dxa"/>
          </w:tcPr>
          <w:p w:rsidR="00E040F9" w:rsidRPr="00B70610" w:rsidRDefault="00544DFC" w:rsidP="00BA0AA1">
            <w:pPr>
              <w:spacing w:after="0" w:line="240" w:lineRule="auto"/>
              <w:rPr>
                <w:sz w:val="20"/>
                <w:szCs w:val="20"/>
              </w:rPr>
            </w:pPr>
            <w:r>
              <w:rPr>
                <w:sz w:val="20"/>
                <w:szCs w:val="20"/>
              </w:rPr>
              <w:t>Počet udržiavaných ihrísk, parkov a športovísk v obci</w:t>
            </w:r>
          </w:p>
        </w:tc>
        <w:tc>
          <w:tcPr>
            <w:tcW w:w="1198" w:type="dxa"/>
          </w:tcPr>
          <w:p w:rsidR="00E040F9" w:rsidRPr="00B70610" w:rsidRDefault="00544DFC" w:rsidP="00BA0AA1">
            <w:pPr>
              <w:spacing w:after="0" w:line="240" w:lineRule="auto"/>
              <w:rPr>
                <w:sz w:val="20"/>
                <w:szCs w:val="20"/>
              </w:rPr>
            </w:pPr>
            <w:r>
              <w:rPr>
                <w:sz w:val="20"/>
                <w:szCs w:val="20"/>
              </w:rPr>
              <w:t>2</w:t>
            </w:r>
          </w:p>
        </w:tc>
        <w:tc>
          <w:tcPr>
            <w:tcW w:w="789" w:type="dxa"/>
          </w:tcPr>
          <w:p w:rsidR="00E040F9" w:rsidRPr="00B70610" w:rsidRDefault="00544DFC" w:rsidP="00BA0AA1">
            <w:pPr>
              <w:spacing w:after="0" w:line="240" w:lineRule="auto"/>
              <w:rPr>
                <w:sz w:val="20"/>
                <w:szCs w:val="20"/>
              </w:rPr>
            </w:pPr>
            <w:r>
              <w:rPr>
                <w:sz w:val="20"/>
                <w:szCs w:val="20"/>
              </w:rPr>
              <w:t>3</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3.1.4</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 xml:space="preserve">Budovanie nových oddychových miest a dopravného ihriska </w:t>
            </w:r>
          </w:p>
        </w:tc>
        <w:tc>
          <w:tcPr>
            <w:tcW w:w="1276" w:type="dxa"/>
          </w:tcPr>
          <w:p w:rsidR="00E040F9" w:rsidRPr="00B70610" w:rsidRDefault="00544DFC" w:rsidP="00BA0AA1">
            <w:pPr>
              <w:spacing w:after="0" w:line="240" w:lineRule="auto"/>
              <w:rPr>
                <w:sz w:val="20"/>
                <w:szCs w:val="20"/>
              </w:rPr>
            </w:pPr>
            <w:r>
              <w:rPr>
                <w:sz w:val="20"/>
                <w:szCs w:val="20"/>
              </w:rPr>
              <w:t>obce</w:t>
            </w:r>
          </w:p>
        </w:tc>
        <w:tc>
          <w:tcPr>
            <w:tcW w:w="1116" w:type="dxa"/>
          </w:tcPr>
          <w:p w:rsidR="00E040F9" w:rsidRPr="00B70610" w:rsidRDefault="00544DFC" w:rsidP="00BA0AA1">
            <w:pPr>
              <w:spacing w:after="0" w:line="240" w:lineRule="auto"/>
              <w:rPr>
                <w:sz w:val="20"/>
                <w:szCs w:val="20"/>
              </w:rPr>
            </w:pPr>
            <w:r>
              <w:rPr>
                <w:sz w:val="20"/>
                <w:szCs w:val="20"/>
              </w:rPr>
              <w:t>Vlastné a externé zdroje</w:t>
            </w:r>
          </w:p>
        </w:tc>
        <w:tc>
          <w:tcPr>
            <w:tcW w:w="1725" w:type="dxa"/>
          </w:tcPr>
          <w:p w:rsidR="00E040F9" w:rsidRDefault="00544DFC" w:rsidP="00BA0AA1">
            <w:pPr>
              <w:spacing w:after="0" w:line="240" w:lineRule="auto"/>
              <w:rPr>
                <w:sz w:val="20"/>
                <w:szCs w:val="20"/>
              </w:rPr>
            </w:pPr>
            <w:r>
              <w:rPr>
                <w:sz w:val="20"/>
                <w:szCs w:val="20"/>
              </w:rPr>
              <w:t>Počet nových oddychových miest</w:t>
            </w:r>
          </w:p>
          <w:p w:rsidR="00544DFC" w:rsidRPr="00B70610" w:rsidRDefault="00544DFC" w:rsidP="00BA0AA1">
            <w:pPr>
              <w:spacing w:after="0" w:line="240" w:lineRule="auto"/>
              <w:rPr>
                <w:sz w:val="20"/>
                <w:szCs w:val="20"/>
              </w:rPr>
            </w:pPr>
            <w:r>
              <w:rPr>
                <w:sz w:val="20"/>
                <w:szCs w:val="20"/>
              </w:rPr>
              <w:t>Dopravné ihrisko</w:t>
            </w:r>
          </w:p>
        </w:tc>
        <w:tc>
          <w:tcPr>
            <w:tcW w:w="1198" w:type="dxa"/>
          </w:tcPr>
          <w:p w:rsidR="00E040F9" w:rsidRDefault="00E040F9" w:rsidP="00BA0AA1">
            <w:pPr>
              <w:spacing w:after="0" w:line="240" w:lineRule="auto"/>
              <w:rPr>
                <w:sz w:val="20"/>
                <w:szCs w:val="20"/>
              </w:rPr>
            </w:pPr>
          </w:p>
          <w:p w:rsidR="00B547C7" w:rsidRDefault="00B547C7" w:rsidP="00BA0AA1">
            <w:pPr>
              <w:spacing w:after="0" w:line="240" w:lineRule="auto"/>
              <w:rPr>
                <w:sz w:val="20"/>
                <w:szCs w:val="20"/>
              </w:rPr>
            </w:pPr>
          </w:p>
          <w:p w:rsidR="00B547C7" w:rsidRDefault="00B547C7" w:rsidP="00BA0AA1">
            <w:pPr>
              <w:spacing w:after="0" w:line="240" w:lineRule="auto"/>
              <w:rPr>
                <w:sz w:val="20"/>
                <w:szCs w:val="20"/>
              </w:rPr>
            </w:pPr>
          </w:p>
          <w:p w:rsidR="00B547C7" w:rsidRPr="00B70610" w:rsidRDefault="00B547C7" w:rsidP="00BA0AA1">
            <w:pPr>
              <w:spacing w:after="0" w:line="240" w:lineRule="auto"/>
              <w:rPr>
                <w:sz w:val="20"/>
                <w:szCs w:val="20"/>
              </w:rPr>
            </w:pPr>
            <w:r>
              <w:rPr>
                <w:sz w:val="20"/>
                <w:szCs w:val="20"/>
              </w:rPr>
              <w:t>0</w:t>
            </w:r>
          </w:p>
        </w:tc>
        <w:tc>
          <w:tcPr>
            <w:tcW w:w="789" w:type="dxa"/>
          </w:tcPr>
          <w:p w:rsidR="00E040F9" w:rsidRDefault="00E040F9" w:rsidP="00BA0AA1">
            <w:pPr>
              <w:spacing w:after="0" w:line="240" w:lineRule="auto"/>
              <w:rPr>
                <w:sz w:val="20"/>
                <w:szCs w:val="20"/>
              </w:rPr>
            </w:pPr>
          </w:p>
          <w:p w:rsidR="00B547C7" w:rsidRDefault="00B547C7" w:rsidP="00BA0AA1">
            <w:pPr>
              <w:spacing w:after="0" w:line="240" w:lineRule="auto"/>
              <w:rPr>
                <w:sz w:val="20"/>
                <w:szCs w:val="20"/>
              </w:rPr>
            </w:pPr>
          </w:p>
          <w:p w:rsidR="00B547C7" w:rsidRDefault="00B547C7" w:rsidP="00BA0AA1">
            <w:pPr>
              <w:spacing w:after="0" w:line="240" w:lineRule="auto"/>
              <w:rPr>
                <w:sz w:val="20"/>
                <w:szCs w:val="20"/>
              </w:rPr>
            </w:pPr>
          </w:p>
          <w:p w:rsidR="00B547C7" w:rsidRPr="00B70610" w:rsidRDefault="00B547C7" w:rsidP="00BA0AA1">
            <w:pPr>
              <w:spacing w:after="0" w:line="240" w:lineRule="auto"/>
              <w:rPr>
                <w:sz w:val="20"/>
                <w:szCs w:val="20"/>
              </w:rPr>
            </w:pPr>
            <w:r>
              <w:rPr>
                <w:sz w:val="20"/>
                <w:szCs w:val="20"/>
              </w:rPr>
              <w:t>1</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lastRenderedPageBreak/>
              <w:t>Aktivita 3.2.1</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Budovanie a rekonštrukcia miestnych komunikácií</w:t>
            </w:r>
          </w:p>
        </w:tc>
        <w:tc>
          <w:tcPr>
            <w:tcW w:w="1276" w:type="dxa"/>
          </w:tcPr>
          <w:p w:rsidR="00E040F9" w:rsidRPr="00B70610" w:rsidRDefault="00B547C7" w:rsidP="00BA0AA1">
            <w:pPr>
              <w:spacing w:after="0" w:line="240" w:lineRule="auto"/>
              <w:rPr>
                <w:sz w:val="20"/>
                <w:szCs w:val="20"/>
              </w:rPr>
            </w:pPr>
            <w:r>
              <w:rPr>
                <w:sz w:val="20"/>
                <w:szCs w:val="20"/>
              </w:rPr>
              <w:t>obce</w:t>
            </w:r>
          </w:p>
        </w:tc>
        <w:tc>
          <w:tcPr>
            <w:tcW w:w="1116" w:type="dxa"/>
          </w:tcPr>
          <w:p w:rsidR="00E040F9" w:rsidRPr="00B70610" w:rsidRDefault="00B547C7" w:rsidP="00BA0AA1">
            <w:pPr>
              <w:spacing w:after="0" w:line="240" w:lineRule="auto"/>
              <w:rPr>
                <w:sz w:val="20"/>
                <w:szCs w:val="20"/>
              </w:rPr>
            </w:pPr>
            <w:r>
              <w:rPr>
                <w:sz w:val="20"/>
                <w:szCs w:val="20"/>
              </w:rPr>
              <w:t>Vlastné a externé zdroje</w:t>
            </w:r>
          </w:p>
        </w:tc>
        <w:tc>
          <w:tcPr>
            <w:tcW w:w="1725" w:type="dxa"/>
          </w:tcPr>
          <w:p w:rsidR="00E040F9" w:rsidRPr="00B70610" w:rsidRDefault="00B547C7" w:rsidP="00BA0AA1">
            <w:pPr>
              <w:spacing w:after="0" w:line="240" w:lineRule="auto"/>
              <w:rPr>
                <w:sz w:val="20"/>
                <w:szCs w:val="20"/>
              </w:rPr>
            </w:pPr>
            <w:r>
              <w:rPr>
                <w:sz w:val="20"/>
                <w:szCs w:val="20"/>
              </w:rPr>
              <w:t>Dĺžka zrekonštruovaných komunikácií v obci</w:t>
            </w:r>
          </w:p>
        </w:tc>
        <w:tc>
          <w:tcPr>
            <w:tcW w:w="1198" w:type="dxa"/>
          </w:tcPr>
          <w:p w:rsidR="00E040F9" w:rsidRDefault="00E040F9" w:rsidP="00BA0AA1">
            <w:pPr>
              <w:spacing w:after="0" w:line="240" w:lineRule="auto"/>
              <w:rPr>
                <w:sz w:val="20"/>
                <w:szCs w:val="20"/>
              </w:rPr>
            </w:pPr>
          </w:p>
          <w:p w:rsidR="00B547C7" w:rsidRDefault="00B547C7" w:rsidP="00BA0AA1">
            <w:pPr>
              <w:spacing w:after="0" w:line="240" w:lineRule="auto"/>
              <w:rPr>
                <w:sz w:val="20"/>
                <w:szCs w:val="20"/>
              </w:rPr>
            </w:pPr>
          </w:p>
          <w:p w:rsidR="00B547C7" w:rsidRDefault="00B547C7" w:rsidP="00BA0AA1">
            <w:pPr>
              <w:spacing w:after="0" w:line="240" w:lineRule="auto"/>
              <w:rPr>
                <w:sz w:val="20"/>
                <w:szCs w:val="20"/>
              </w:rPr>
            </w:pPr>
          </w:p>
          <w:p w:rsidR="00B547C7" w:rsidRPr="00B70610" w:rsidRDefault="00B547C7" w:rsidP="00BA0AA1">
            <w:pPr>
              <w:spacing w:after="0" w:line="240" w:lineRule="auto"/>
              <w:rPr>
                <w:sz w:val="20"/>
                <w:szCs w:val="20"/>
              </w:rPr>
            </w:pPr>
            <w:r>
              <w:rPr>
                <w:sz w:val="20"/>
                <w:szCs w:val="20"/>
              </w:rPr>
              <w:t>0</w:t>
            </w:r>
          </w:p>
        </w:tc>
        <w:tc>
          <w:tcPr>
            <w:tcW w:w="789" w:type="dxa"/>
          </w:tcPr>
          <w:p w:rsidR="00E040F9" w:rsidRDefault="00E040F9" w:rsidP="00BA0AA1">
            <w:pPr>
              <w:spacing w:after="0" w:line="240" w:lineRule="auto"/>
              <w:rPr>
                <w:sz w:val="20"/>
                <w:szCs w:val="20"/>
              </w:rPr>
            </w:pPr>
          </w:p>
          <w:p w:rsidR="00B547C7" w:rsidRDefault="00B547C7" w:rsidP="00BA0AA1">
            <w:pPr>
              <w:spacing w:after="0" w:line="240" w:lineRule="auto"/>
              <w:rPr>
                <w:sz w:val="20"/>
                <w:szCs w:val="20"/>
              </w:rPr>
            </w:pPr>
          </w:p>
          <w:p w:rsidR="00B547C7" w:rsidRDefault="00B547C7" w:rsidP="00BA0AA1">
            <w:pPr>
              <w:spacing w:after="0" w:line="240" w:lineRule="auto"/>
              <w:rPr>
                <w:sz w:val="20"/>
                <w:szCs w:val="20"/>
              </w:rPr>
            </w:pPr>
          </w:p>
          <w:p w:rsidR="00B547C7" w:rsidRPr="00B70610" w:rsidRDefault="00B547C7" w:rsidP="00BA0AA1">
            <w:pPr>
              <w:spacing w:after="0" w:line="240" w:lineRule="auto"/>
              <w:rPr>
                <w:sz w:val="20"/>
                <w:szCs w:val="20"/>
              </w:rPr>
            </w:pP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3.2.2</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Vybudovanie chodníkov pre peších v obciach</w:t>
            </w:r>
          </w:p>
        </w:tc>
        <w:tc>
          <w:tcPr>
            <w:tcW w:w="1276" w:type="dxa"/>
          </w:tcPr>
          <w:p w:rsidR="00E040F9" w:rsidRPr="00B70610" w:rsidRDefault="00B547C7" w:rsidP="00BA0AA1">
            <w:pPr>
              <w:spacing w:after="0" w:line="240" w:lineRule="auto"/>
              <w:rPr>
                <w:sz w:val="20"/>
                <w:szCs w:val="20"/>
              </w:rPr>
            </w:pPr>
            <w:r>
              <w:rPr>
                <w:sz w:val="20"/>
                <w:szCs w:val="20"/>
              </w:rPr>
              <w:t>obce</w:t>
            </w:r>
          </w:p>
        </w:tc>
        <w:tc>
          <w:tcPr>
            <w:tcW w:w="1116" w:type="dxa"/>
          </w:tcPr>
          <w:p w:rsidR="00E040F9" w:rsidRPr="00B70610" w:rsidRDefault="00B547C7" w:rsidP="00BA0AA1">
            <w:pPr>
              <w:spacing w:after="0" w:line="240" w:lineRule="auto"/>
              <w:rPr>
                <w:sz w:val="20"/>
                <w:szCs w:val="20"/>
              </w:rPr>
            </w:pPr>
            <w:r>
              <w:rPr>
                <w:sz w:val="20"/>
                <w:szCs w:val="20"/>
              </w:rPr>
              <w:t>Vlastné a externé zdroje</w:t>
            </w:r>
          </w:p>
        </w:tc>
        <w:tc>
          <w:tcPr>
            <w:tcW w:w="1725" w:type="dxa"/>
          </w:tcPr>
          <w:p w:rsidR="00E040F9" w:rsidRPr="00B70610" w:rsidRDefault="00B547C7" w:rsidP="00BA0AA1">
            <w:pPr>
              <w:spacing w:after="0" w:line="240" w:lineRule="auto"/>
              <w:rPr>
                <w:sz w:val="20"/>
                <w:szCs w:val="20"/>
              </w:rPr>
            </w:pPr>
            <w:r>
              <w:rPr>
                <w:sz w:val="20"/>
                <w:szCs w:val="20"/>
              </w:rPr>
              <w:t>Dĺžka vybudovaných chodníkov pre peších</w:t>
            </w:r>
          </w:p>
        </w:tc>
        <w:tc>
          <w:tcPr>
            <w:tcW w:w="1198" w:type="dxa"/>
          </w:tcPr>
          <w:p w:rsidR="00E040F9" w:rsidRDefault="00E040F9" w:rsidP="00BA0AA1">
            <w:pPr>
              <w:spacing w:after="0" w:line="240" w:lineRule="auto"/>
              <w:rPr>
                <w:sz w:val="20"/>
                <w:szCs w:val="20"/>
              </w:rPr>
            </w:pPr>
          </w:p>
          <w:p w:rsidR="00B547C7" w:rsidRPr="00B70610" w:rsidRDefault="00B547C7" w:rsidP="00BA0AA1">
            <w:pPr>
              <w:spacing w:after="0" w:line="240" w:lineRule="auto"/>
              <w:rPr>
                <w:sz w:val="20"/>
                <w:szCs w:val="20"/>
              </w:rPr>
            </w:pPr>
          </w:p>
        </w:tc>
        <w:tc>
          <w:tcPr>
            <w:tcW w:w="789" w:type="dxa"/>
          </w:tcPr>
          <w:p w:rsidR="00E040F9" w:rsidRPr="00B70610" w:rsidRDefault="00E040F9" w:rsidP="00BA0AA1">
            <w:pPr>
              <w:spacing w:after="0" w:line="240" w:lineRule="auto"/>
              <w:rPr>
                <w:sz w:val="20"/>
                <w:szCs w:val="20"/>
              </w:rPr>
            </w:pP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3.2.3</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Dobudovať chýbajúcu základnú infraštruktúru v obciach</w:t>
            </w:r>
          </w:p>
        </w:tc>
        <w:tc>
          <w:tcPr>
            <w:tcW w:w="1276" w:type="dxa"/>
          </w:tcPr>
          <w:p w:rsidR="00E040F9" w:rsidRPr="00B70610" w:rsidRDefault="00B547C7" w:rsidP="00BA0AA1">
            <w:pPr>
              <w:spacing w:after="0" w:line="240" w:lineRule="auto"/>
              <w:rPr>
                <w:sz w:val="20"/>
                <w:szCs w:val="20"/>
              </w:rPr>
            </w:pPr>
            <w:r>
              <w:rPr>
                <w:sz w:val="20"/>
                <w:szCs w:val="20"/>
              </w:rPr>
              <w:t>obce</w:t>
            </w:r>
          </w:p>
        </w:tc>
        <w:tc>
          <w:tcPr>
            <w:tcW w:w="1116" w:type="dxa"/>
          </w:tcPr>
          <w:p w:rsidR="00E040F9" w:rsidRPr="00B70610" w:rsidRDefault="00B547C7" w:rsidP="00BA0AA1">
            <w:pPr>
              <w:spacing w:after="0" w:line="240" w:lineRule="auto"/>
              <w:rPr>
                <w:sz w:val="20"/>
                <w:szCs w:val="20"/>
              </w:rPr>
            </w:pPr>
            <w:r>
              <w:rPr>
                <w:sz w:val="20"/>
                <w:szCs w:val="20"/>
              </w:rPr>
              <w:t>Vlastné a externé zdroje</w:t>
            </w:r>
          </w:p>
        </w:tc>
        <w:tc>
          <w:tcPr>
            <w:tcW w:w="1725" w:type="dxa"/>
          </w:tcPr>
          <w:p w:rsidR="00E040F9" w:rsidRPr="00B70610" w:rsidRDefault="00B547C7" w:rsidP="00BA0AA1">
            <w:pPr>
              <w:spacing w:after="0" w:line="240" w:lineRule="auto"/>
              <w:rPr>
                <w:sz w:val="20"/>
                <w:szCs w:val="20"/>
              </w:rPr>
            </w:pPr>
            <w:r>
              <w:rPr>
                <w:sz w:val="20"/>
                <w:szCs w:val="20"/>
              </w:rPr>
              <w:t>Dobudovaná infraštruktúra v obci</w:t>
            </w:r>
          </w:p>
        </w:tc>
        <w:tc>
          <w:tcPr>
            <w:tcW w:w="1198" w:type="dxa"/>
          </w:tcPr>
          <w:p w:rsidR="00E040F9" w:rsidRPr="00B70610" w:rsidRDefault="00B547C7" w:rsidP="00BA0AA1">
            <w:pPr>
              <w:spacing w:after="0" w:line="240" w:lineRule="auto"/>
              <w:rPr>
                <w:sz w:val="20"/>
                <w:szCs w:val="20"/>
              </w:rPr>
            </w:pPr>
            <w:r>
              <w:rPr>
                <w:sz w:val="20"/>
                <w:szCs w:val="20"/>
              </w:rPr>
              <w:t>nie</w:t>
            </w:r>
          </w:p>
        </w:tc>
        <w:tc>
          <w:tcPr>
            <w:tcW w:w="789" w:type="dxa"/>
          </w:tcPr>
          <w:p w:rsidR="00E040F9" w:rsidRPr="00B70610" w:rsidRDefault="00B547C7" w:rsidP="00BA0AA1">
            <w:pPr>
              <w:spacing w:after="0" w:line="240" w:lineRule="auto"/>
              <w:rPr>
                <w:sz w:val="20"/>
                <w:szCs w:val="20"/>
              </w:rPr>
            </w:pPr>
            <w:r>
              <w:rPr>
                <w:sz w:val="20"/>
                <w:szCs w:val="20"/>
              </w:rPr>
              <w:t>áno</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3.2.4</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Vybudovať parkovacie plochy v obciach</w:t>
            </w:r>
          </w:p>
        </w:tc>
        <w:tc>
          <w:tcPr>
            <w:tcW w:w="1276" w:type="dxa"/>
          </w:tcPr>
          <w:p w:rsidR="00E040F9" w:rsidRPr="00B70610" w:rsidRDefault="00B547C7" w:rsidP="00BA0AA1">
            <w:pPr>
              <w:spacing w:after="0" w:line="240" w:lineRule="auto"/>
              <w:rPr>
                <w:sz w:val="20"/>
                <w:szCs w:val="20"/>
              </w:rPr>
            </w:pPr>
            <w:r>
              <w:rPr>
                <w:sz w:val="20"/>
                <w:szCs w:val="20"/>
              </w:rPr>
              <w:t>obce</w:t>
            </w:r>
          </w:p>
        </w:tc>
        <w:tc>
          <w:tcPr>
            <w:tcW w:w="1116" w:type="dxa"/>
          </w:tcPr>
          <w:p w:rsidR="00E040F9" w:rsidRPr="00B70610" w:rsidRDefault="00B547C7" w:rsidP="00BA0AA1">
            <w:pPr>
              <w:spacing w:after="0" w:line="240" w:lineRule="auto"/>
              <w:rPr>
                <w:sz w:val="20"/>
                <w:szCs w:val="20"/>
              </w:rPr>
            </w:pPr>
            <w:r>
              <w:rPr>
                <w:sz w:val="20"/>
                <w:szCs w:val="20"/>
              </w:rPr>
              <w:t>Vlastné a externé zdroje</w:t>
            </w:r>
          </w:p>
        </w:tc>
        <w:tc>
          <w:tcPr>
            <w:tcW w:w="1725" w:type="dxa"/>
          </w:tcPr>
          <w:p w:rsidR="00E040F9" w:rsidRPr="00B70610" w:rsidRDefault="00B547C7" w:rsidP="00BA0AA1">
            <w:pPr>
              <w:spacing w:after="0" w:line="240" w:lineRule="auto"/>
              <w:rPr>
                <w:sz w:val="20"/>
                <w:szCs w:val="20"/>
              </w:rPr>
            </w:pPr>
            <w:r>
              <w:rPr>
                <w:sz w:val="20"/>
                <w:szCs w:val="20"/>
              </w:rPr>
              <w:t>Počet nových parkovacích miest v obciach</w:t>
            </w:r>
          </w:p>
        </w:tc>
        <w:tc>
          <w:tcPr>
            <w:tcW w:w="1198" w:type="dxa"/>
          </w:tcPr>
          <w:p w:rsidR="00E040F9" w:rsidRPr="00B70610" w:rsidRDefault="00982F30" w:rsidP="00BA0AA1">
            <w:pPr>
              <w:spacing w:after="0" w:line="240" w:lineRule="auto"/>
              <w:rPr>
                <w:sz w:val="20"/>
                <w:szCs w:val="20"/>
              </w:rPr>
            </w:pPr>
            <w:r>
              <w:rPr>
                <w:sz w:val="20"/>
                <w:szCs w:val="20"/>
              </w:rPr>
              <w:t>0</w:t>
            </w:r>
          </w:p>
        </w:tc>
        <w:tc>
          <w:tcPr>
            <w:tcW w:w="789" w:type="dxa"/>
          </w:tcPr>
          <w:p w:rsidR="00E040F9" w:rsidRPr="00B70610" w:rsidRDefault="00982F30" w:rsidP="00BA0AA1">
            <w:pPr>
              <w:spacing w:after="0" w:line="240" w:lineRule="auto"/>
              <w:rPr>
                <w:sz w:val="20"/>
                <w:szCs w:val="20"/>
              </w:rPr>
            </w:pPr>
            <w:r>
              <w:rPr>
                <w:sz w:val="20"/>
                <w:szCs w:val="20"/>
              </w:rPr>
              <w:t>10</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3.2.5</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Modernizácia a rekonštrukcia verejných budov</w:t>
            </w:r>
          </w:p>
        </w:tc>
        <w:tc>
          <w:tcPr>
            <w:tcW w:w="1276" w:type="dxa"/>
          </w:tcPr>
          <w:p w:rsidR="00E040F9" w:rsidRPr="00B70610" w:rsidRDefault="00982F30" w:rsidP="00BA0AA1">
            <w:pPr>
              <w:spacing w:after="0" w:line="240" w:lineRule="auto"/>
              <w:rPr>
                <w:sz w:val="20"/>
                <w:szCs w:val="20"/>
              </w:rPr>
            </w:pPr>
            <w:r>
              <w:rPr>
                <w:sz w:val="20"/>
                <w:szCs w:val="20"/>
              </w:rPr>
              <w:t>obce</w:t>
            </w:r>
          </w:p>
        </w:tc>
        <w:tc>
          <w:tcPr>
            <w:tcW w:w="1116" w:type="dxa"/>
          </w:tcPr>
          <w:p w:rsidR="00E040F9" w:rsidRPr="00B70610" w:rsidRDefault="00982F30" w:rsidP="00BA0AA1">
            <w:pPr>
              <w:spacing w:after="0" w:line="240" w:lineRule="auto"/>
              <w:rPr>
                <w:sz w:val="20"/>
                <w:szCs w:val="20"/>
              </w:rPr>
            </w:pPr>
            <w:r>
              <w:rPr>
                <w:sz w:val="20"/>
                <w:szCs w:val="20"/>
              </w:rPr>
              <w:t>Vlastné a externé zdroje</w:t>
            </w:r>
          </w:p>
        </w:tc>
        <w:tc>
          <w:tcPr>
            <w:tcW w:w="1725" w:type="dxa"/>
          </w:tcPr>
          <w:p w:rsidR="00E040F9" w:rsidRPr="00B70610" w:rsidRDefault="00982F30" w:rsidP="00BA0AA1">
            <w:pPr>
              <w:spacing w:after="0" w:line="240" w:lineRule="auto"/>
              <w:rPr>
                <w:sz w:val="20"/>
                <w:szCs w:val="20"/>
              </w:rPr>
            </w:pPr>
            <w:r>
              <w:rPr>
                <w:sz w:val="20"/>
                <w:szCs w:val="20"/>
              </w:rPr>
              <w:t>Počet zmodernizovaných a zrekonštruovaných objektov v obci</w:t>
            </w:r>
          </w:p>
        </w:tc>
        <w:tc>
          <w:tcPr>
            <w:tcW w:w="1198" w:type="dxa"/>
          </w:tcPr>
          <w:p w:rsidR="00E040F9" w:rsidRDefault="00E040F9" w:rsidP="00BA0AA1">
            <w:pPr>
              <w:spacing w:after="0" w:line="240" w:lineRule="auto"/>
              <w:rPr>
                <w:sz w:val="20"/>
                <w:szCs w:val="20"/>
              </w:rPr>
            </w:pPr>
          </w:p>
          <w:p w:rsidR="00982F30" w:rsidRPr="00B70610" w:rsidRDefault="00982F30" w:rsidP="00BA0AA1">
            <w:pPr>
              <w:spacing w:after="0" w:line="240" w:lineRule="auto"/>
              <w:rPr>
                <w:sz w:val="20"/>
                <w:szCs w:val="20"/>
              </w:rPr>
            </w:pPr>
            <w:r>
              <w:rPr>
                <w:sz w:val="20"/>
                <w:szCs w:val="20"/>
              </w:rPr>
              <w:t>0</w:t>
            </w:r>
          </w:p>
        </w:tc>
        <w:tc>
          <w:tcPr>
            <w:tcW w:w="789" w:type="dxa"/>
          </w:tcPr>
          <w:p w:rsidR="00E040F9" w:rsidRDefault="00E040F9" w:rsidP="00BA0AA1">
            <w:pPr>
              <w:spacing w:after="0" w:line="240" w:lineRule="auto"/>
              <w:rPr>
                <w:sz w:val="20"/>
                <w:szCs w:val="20"/>
              </w:rPr>
            </w:pPr>
          </w:p>
          <w:p w:rsidR="00982F30" w:rsidRPr="00B70610" w:rsidRDefault="00982F30" w:rsidP="00BA0AA1">
            <w:pPr>
              <w:spacing w:after="0" w:line="240" w:lineRule="auto"/>
              <w:rPr>
                <w:sz w:val="20"/>
                <w:szCs w:val="20"/>
              </w:rPr>
            </w:pPr>
            <w:r>
              <w:rPr>
                <w:sz w:val="20"/>
                <w:szCs w:val="20"/>
              </w:rPr>
              <w:t>1</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sidRPr="00B70610">
              <w:rPr>
                <w:sz w:val="20"/>
                <w:szCs w:val="20"/>
              </w:rPr>
              <w:t>Aktivita 3.3.1</w:t>
            </w:r>
          </w:p>
        </w:tc>
        <w:tc>
          <w:tcPr>
            <w:tcW w:w="2144" w:type="dxa"/>
            <w:shd w:val="clear" w:color="auto" w:fill="auto"/>
          </w:tcPr>
          <w:p w:rsidR="00E040F9" w:rsidRPr="00B70610" w:rsidRDefault="00E040F9" w:rsidP="00BA0AA1">
            <w:pPr>
              <w:spacing w:after="0" w:line="240" w:lineRule="auto"/>
              <w:rPr>
                <w:sz w:val="20"/>
                <w:szCs w:val="20"/>
              </w:rPr>
            </w:pPr>
            <w:r w:rsidRPr="00B70610">
              <w:rPr>
                <w:sz w:val="20"/>
                <w:szCs w:val="20"/>
              </w:rPr>
              <w:t>Podporovať výstavbu nájomných bytov a rozširovanie IBV</w:t>
            </w:r>
          </w:p>
        </w:tc>
        <w:tc>
          <w:tcPr>
            <w:tcW w:w="1276" w:type="dxa"/>
          </w:tcPr>
          <w:p w:rsidR="00E040F9" w:rsidRPr="00B70610" w:rsidRDefault="00982F30" w:rsidP="00BA0AA1">
            <w:pPr>
              <w:spacing w:after="0" w:line="240" w:lineRule="auto"/>
              <w:rPr>
                <w:sz w:val="20"/>
                <w:szCs w:val="20"/>
              </w:rPr>
            </w:pPr>
            <w:r>
              <w:rPr>
                <w:sz w:val="20"/>
                <w:szCs w:val="20"/>
              </w:rPr>
              <w:t>obce</w:t>
            </w:r>
          </w:p>
        </w:tc>
        <w:tc>
          <w:tcPr>
            <w:tcW w:w="1116" w:type="dxa"/>
          </w:tcPr>
          <w:p w:rsidR="00E040F9" w:rsidRPr="00B70610" w:rsidRDefault="00982F30" w:rsidP="00BA0AA1">
            <w:pPr>
              <w:spacing w:after="0" w:line="240" w:lineRule="auto"/>
              <w:rPr>
                <w:sz w:val="20"/>
                <w:szCs w:val="20"/>
              </w:rPr>
            </w:pPr>
            <w:r>
              <w:rPr>
                <w:sz w:val="20"/>
                <w:szCs w:val="20"/>
              </w:rPr>
              <w:t>Vlastné a externé zdroje</w:t>
            </w:r>
          </w:p>
        </w:tc>
        <w:tc>
          <w:tcPr>
            <w:tcW w:w="1725" w:type="dxa"/>
          </w:tcPr>
          <w:p w:rsidR="00E040F9" w:rsidRPr="00B70610" w:rsidRDefault="00982F30" w:rsidP="00BA0AA1">
            <w:pPr>
              <w:spacing w:after="0" w:line="240" w:lineRule="auto"/>
              <w:rPr>
                <w:sz w:val="20"/>
                <w:szCs w:val="20"/>
              </w:rPr>
            </w:pPr>
            <w:r>
              <w:rPr>
                <w:sz w:val="20"/>
                <w:szCs w:val="20"/>
              </w:rPr>
              <w:t xml:space="preserve">Počet nových nájomných bytov v obciach </w:t>
            </w:r>
          </w:p>
        </w:tc>
        <w:tc>
          <w:tcPr>
            <w:tcW w:w="1198" w:type="dxa"/>
          </w:tcPr>
          <w:p w:rsidR="00E040F9" w:rsidRPr="00B70610" w:rsidRDefault="00982F30" w:rsidP="00BA0AA1">
            <w:pPr>
              <w:spacing w:after="0" w:line="240" w:lineRule="auto"/>
              <w:rPr>
                <w:sz w:val="20"/>
                <w:szCs w:val="20"/>
              </w:rPr>
            </w:pPr>
            <w:r>
              <w:rPr>
                <w:sz w:val="20"/>
                <w:szCs w:val="20"/>
              </w:rPr>
              <w:t>0</w:t>
            </w:r>
          </w:p>
        </w:tc>
        <w:tc>
          <w:tcPr>
            <w:tcW w:w="789" w:type="dxa"/>
          </w:tcPr>
          <w:p w:rsidR="00E040F9" w:rsidRPr="00B70610" w:rsidRDefault="00982F30" w:rsidP="00BA0AA1">
            <w:pPr>
              <w:spacing w:after="0" w:line="240" w:lineRule="auto"/>
              <w:rPr>
                <w:sz w:val="20"/>
                <w:szCs w:val="20"/>
              </w:rPr>
            </w:pPr>
            <w:r>
              <w:rPr>
                <w:sz w:val="20"/>
                <w:szCs w:val="20"/>
              </w:rPr>
              <w:t>8</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Pr>
                <w:sz w:val="20"/>
                <w:szCs w:val="20"/>
              </w:rPr>
              <w:t>Aktivita 3.4.1</w:t>
            </w:r>
          </w:p>
        </w:tc>
        <w:tc>
          <w:tcPr>
            <w:tcW w:w="2144" w:type="dxa"/>
            <w:shd w:val="clear" w:color="auto" w:fill="auto"/>
          </w:tcPr>
          <w:p w:rsidR="00E040F9" w:rsidRPr="00B70610" w:rsidRDefault="00E040F9" w:rsidP="00BA0AA1">
            <w:pPr>
              <w:spacing w:after="0" w:line="240" w:lineRule="auto"/>
              <w:rPr>
                <w:sz w:val="20"/>
                <w:szCs w:val="20"/>
              </w:rPr>
            </w:pPr>
            <w:r>
              <w:rPr>
                <w:sz w:val="20"/>
                <w:szCs w:val="20"/>
              </w:rPr>
              <w:t>Rekonštrukcia a modernizácia objektov, ktoré poskytujú služby na komunitnej báze</w:t>
            </w:r>
          </w:p>
        </w:tc>
        <w:tc>
          <w:tcPr>
            <w:tcW w:w="1276" w:type="dxa"/>
          </w:tcPr>
          <w:p w:rsidR="00E040F9" w:rsidRDefault="005F1F4E" w:rsidP="00BA0AA1">
            <w:pPr>
              <w:spacing w:after="0" w:line="240" w:lineRule="auto"/>
              <w:rPr>
                <w:sz w:val="20"/>
                <w:szCs w:val="20"/>
              </w:rPr>
            </w:pPr>
            <w:r>
              <w:rPr>
                <w:sz w:val="20"/>
                <w:szCs w:val="20"/>
              </w:rPr>
              <w:t>obce</w:t>
            </w:r>
          </w:p>
        </w:tc>
        <w:tc>
          <w:tcPr>
            <w:tcW w:w="1116" w:type="dxa"/>
          </w:tcPr>
          <w:p w:rsidR="00E040F9" w:rsidRDefault="005F1F4E" w:rsidP="00BA0AA1">
            <w:pPr>
              <w:spacing w:after="0" w:line="240" w:lineRule="auto"/>
              <w:rPr>
                <w:sz w:val="20"/>
                <w:szCs w:val="20"/>
              </w:rPr>
            </w:pPr>
            <w:r>
              <w:rPr>
                <w:sz w:val="20"/>
                <w:szCs w:val="20"/>
              </w:rPr>
              <w:t>Vlastné a externé zdroje</w:t>
            </w:r>
          </w:p>
        </w:tc>
        <w:tc>
          <w:tcPr>
            <w:tcW w:w="1725" w:type="dxa"/>
          </w:tcPr>
          <w:p w:rsidR="00E040F9" w:rsidRDefault="005F1F4E" w:rsidP="00BA0AA1">
            <w:pPr>
              <w:spacing w:after="0" w:line="240" w:lineRule="auto"/>
              <w:rPr>
                <w:sz w:val="20"/>
                <w:szCs w:val="20"/>
              </w:rPr>
            </w:pPr>
            <w:r>
              <w:rPr>
                <w:sz w:val="20"/>
                <w:szCs w:val="20"/>
              </w:rPr>
              <w:t>Počet zrekonštruovaných objektov</w:t>
            </w:r>
          </w:p>
        </w:tc>
        <w:tc>
          <w:tcPr>
            <w:tcW w:w="1198" w:type="dxa"/>
          </w:tcPr>
          <w:p w:rsidR="00E040F9" w:rsidRDefault="005F1F4E" w:rsidP="00BA0AA1">
            <w:pPr>
              <w:spacing w:after="0" w:line="240" w:lineRule="auto"/>
              <w:rPr>
                <w:sz w:val="20"/>
                <w:szCs w:val="20"/>
              </w:rPr>
            </w:pPr>
            <w:r>
              <w:rPr>
                <w:sz w:val="20"/>
                <w:szCs w:val="20"/>
              </w:rPr>
              <w:t>0</w:t>
            </w:r>
          </w:p>
        </w:tc>
        <w:tc>
          <w:tcPr>
            <w:tcW w:w="789" w:type="dxa"/>
          </w:tcPr>
          <w:p w:rsidR="00E040F9" w:rsidRDefault="005F1F4E" w:rsidP="00BA0AA1">
            <w:pPr>
              <w:spacing w:after="0" w:line="240" w:lineRule="auto"/>
              <w:rPr>
                <w:sz w:val="20"/>
                <w:szCs w:val="20"/>
              </w:rPr>
            </w:pPr>
            <w:r>
              <w:rPr>
                <w:sz w:val="20"/>
                <w:szCs w:val="20"/>
              </w:rPr>
              <w:t>3</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Pr>
                <w:sz w:val="20"/>
                <w:szCs w:val="20"/>
              </w:rPr>
              <w:t>Aktivita 3.4.2</w:t>
            </w:r>
          </w:p>
        </w:tc>
        <w:tc>
          <w:tcPr>
            <w:tcW w:w="2144" w:type="dxa"/>
            <w:shd w:val="clear" w:color="auto" w:fill="auto"/>
          </w:tcPr>
          <w:p w:rsidR="00E040F9" w:rsidRPr="00B70610" w:rsidRDefault="00E040F9" w:rsidP="00BA0AA1">
            <w:pPr>
              <w:spacing w:after="0" w:line="240" w:lineRule="auto"/>
              <w:rPr>
                <w:sz w:val="20"/>
                <w:szCs w:val="20"/>
              </w:rPr>
            </w:pPr>
            <w:r>
              <w:rPr>
                <w:sz w:val="20"/>
                <w:szCs w:val="20"/>
              </w:rPr>
              <w:t>Zriadenie absentujúcich sociálnych služieb</w:t>
            </w:r>
          </w:p>
        </w:tc>
        <w:tc>
          <w:tcPr>
            <w:tcW w:w="1276" w:type="dxa"/>
          </w:tcPr>
          <w:p w:rsidR="00E040F9" w:rsidRDefault="005F1F4E" w:rsidP="00BA0AA1">
            <w:pPr>
              <w:spacing w:after="0" w:line="240" w:lineRule="auto"/>
              <w:rPr>
                <w:sz w:val="20"/>
                <w:szCs w:val="20"/>
              </w:rPr>
            </w:pPr>
            <w:r>
              <w:rPr>
                <w:sz w:val="20"/>
                <w:szCs w:val="20"/>
              </w:rPr>
              <w:t>obce</w:t>
            </w:r>
          </w:p>
        </w:tc>
        <w:tc>
          <w:tcPr>
            <w:tcW w:w="1116" w:type="dxa"/>
          </w:tcPr>
          <w:p w:rsidR="00E040F9" w:rsidRDefault="005F1F4E" w:rsidP="00BA0AA1">
            <w:pPr>
              <w:spacing w:after="0" w:line="240" w:lineRule="auto"/>
              <w:rPr>
                <w:sz w:val="20"/>
                <w:szCs w:val="20"/>
              </w:rPr>
            </w:pPr>
            <w:r>
              <w:rPr>
                <w:sz w:val="20"/>
                <w:szCs w:val="20"/>
              </w:rPr>
              <w:t>Vlastné a externé zdroje</w:t>
            </w:r>
          </w:p>
        </w:tc>
        <w:tc>
          <w:tcPr>
            <w:tcW w:w="1725" w:type="dxa"/>
          </w:tcPr>
          <w:p w:rsidR="00E040F9" w:rsidRDefault="005F1F4E" w:rsidP="00BA0AA1">
            <w:pPr>
              <w:spacing w:after="0" w:line="240" w:lineRule="auto"/>
              <w:rPr>
                <w:sz w:val="20"/>
                <w:szCs w:val="20"/>
              </w:rPr>
            </w:pPr>
            <w:r>
              <w:rPr>
                <w:sz w:val="20"/>
                <w:szCs w:val="20"/>
              </w:rPr>
              <w:t>Počet nových sociálnych služieb</w:t>
            </w:r>
          </w:p>
        </w:tc>
        <w:tc>
          <w:tcPr>
            <w:tcW w:w="1198" w:type="dxa"/>
          </w:tcPr>
          <w:p w:rsidR="00E040F9" w:rsidRDefault="005F1F4E" w:rsidP="00BA0AA1">
            <w:pPr>
              <w:spacing w:after="0" w:line="240" w:lineRule="auto"/>
              <w:rPr>
                <w:sz w:val="20"/>
                <w:szCs w:val="20"/>
              </w:rPr>
            </w:pPr>
            <w:r>
              <w:rPr>
                <w:sz w:val="20"/>
                <w:szCs w:val="20"/>
              </w:rPr>
              <w:t>0</w:t>
            </w:r>
          </w:p>
        </w:tc>
        <w:tc>
          <w:tcPr>
            <w:tcW w:w="789" w:type="dxa"/>
          </w:tcPr>
          <w:p w:rsidR="00E040F9" w:rsidRDefault="005F1F4E" w:rsidP="00BA0AA1">
            <w:pPr>
              <w:spacing w:after="0" w:line="240" w:lineRule="auto"/>
              <w:rPr>
                <w:sz w:val="20"/>
                <w:szCs w:val="20"/>
              </w:rPr>
            </w:pPr>
            <w:r>
              <w:rPr>
                <w:sz w:val="20"/>
                <w:szCs w:val="20"/>
              </w:rPr>
              <w:t>3</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Pr>
                <w:sz w:val="20"/>
                <w:szCs w:val="20"/>
              </w:rPr>
              <w:t>Aktivita 3.4.3</w:t>
            </w:r>
          </w:p>
        </w:tc>
        <w:tc>
          <w:tcPr>
            <w:tcW w:w="2144" w:type="dxa"/>
            <w:shd w:val="clear" w:color="auto" w:fill="auto"/>
          </w:tcPr>
          <w:p w:rsidR="00E040F9" w:rsidRPr="00B70610" w:rsidRDefault="00E040F9" w:rsidP="00BA0AA1">
            <w:pPr>
              <w:spacing w:after="0" w:line="240" w:lineRule="auto"/>
              <w:rPr>
                <w:sz w:val="20"/>
                <w:szCs w:val="20"/>
              </w:rPr>
            </w:pPr>
            <w:r>
              <w:rPr>
                <w:sz w:val="20"/>
                <w:szCs w:val="20"/>
              </w:rPr>
              <w:t>Udržanie terénnych sociálnych služieb</w:t>
            </w:r>
          </w:p>
        </w:tc>
        <w:tc>
          <w:tcPr>
            <w:tcW w:w="1276" w:type="dxa"/>
          </w:tcPr>
          <w:p w:rsidR="00E040F9" w:rsidRDefault="005F1F4E" w:rsidP="00BA0AA1">
            <w:pPr>
              <w:spacing w:after="0" w:line="240" w:lineRule="auto"/>
              <w:rPr>
                <w:sz w:val="20"/>
                <w:szCs w:val="20"/>
              </w:rPr>
            </w:pPr>
            <w:r>
              <w:rPr>
                <w:sz w:val="20"/>
                <w:szCs w:val="20"/>
              </w:rPr>
              <w:t>obce</w:t>
            </w:r>
          </w:p>
        </w:tc>
        <w:tc>
          <w:tcPr>
            <w:tcW w:w="1116" w:type="dxa"/>
          </w:tcPr>
          <w:p w:rsidR="00E040F9" w:rsidRDefault="005F1F4E" w:rsidP="00BA0AA1">
            <w:pPr>
              <w:spacing w:after="0" w:line="240" w:lineRule="auto"/>
              <w:rPr>
                <w:sz w:val="20"/>
                <w:szCs w:val="20"/>
              </w:rPr>
            </w:pPr>
            <w:r>
              <w:rPr>
                <w:sz w:val="20"/>
                <w:szCs w:val="20"/>
              </w:rPr>
              <w:t>Vlastné a externé zdroje</w:t>
            </w:r>
          </w:p>
        </w:tc>
        <w:tc>
          <w:tcPr>
            <w:tcW w:w="1725" w:type="dxa"/>
          </w:tcPr>
          <w:p w:rsidR="00E040F9" w:rsidRDefault="005F1F4E" w:rsidP="00BA0AA1">
            <w:pPr>
              <w:spacing w:after="0" w:line="240" w:lineRule="auto"/>
              <w:rPr>
                <w:sz w:val="20"/>
                <w:szCs w:val="20"/>
              </w:rPr>
            </w:pPr>
            <w:r>
              <w:rPr>
                <w:sz w:val="20"/>
                <w:szCs w:val="20"/>
              </w:rPr>
              <w:t>Udržané terénne sociálne služby</w:t>
            </w:r>
          </w:p>
        </w:tc>
        <w:tc>
          <w:tcPr>
            <w:tcW w:w="1198" w:type="dxa"/>
          </w:tcPr>
          <w:p w:rsidR="00E040F9" w:rsidRDefault="00E040F9" w:rsidP="00BA0AA1">
            <w:pPr>
              <w:spacing w:after="0" w:line="240" w:lineRule="auto"/>
              <w:rPr>
                <w:sz w:val="20"/>
                <w:szCs w:val="20"/>
              </w:rPr>
            </w:pPr>
          </w:p>
        </w:tc>
        <w:tc>
          <w:tcPr>
            <w:tcW w:w="789" w:type="dxa"/>
          </w:tcPr>
          <w:p w:rsidR="00E040F9" w:rsidRDefault="005F1F4E" w:rsidP="00BA0AA1">
            <w:pPr>
              <w:spacing w:after="0" w:line="240" w:lineRule="auto"/>
              <w:rPr>
                <w:sz w:val="20"/>
                <w:szCs w:val="20"/>
              </w:rPr>
            </w:pPr>
            <w:r>
              <w:rPr>
                <w:sz w:val="20"/>
                <w:szCs w:val="20"/>
              </w:rPr>
              <w:t>áno</w:t>
            </w:r>
          </w:p>
        </w:tc>
      </w:tr>
      <w:tr w:rsidR="00982F30" w:rsidRPr="00B70610" w:rsidTr="00BA0AA1">
        <w:trPr>
          <w:trHeight w:val="178"/>
        </w:trPr>
        <w:tc>
          <w:tcPr>
            <w:tcW w:w="812" w:type="dxa"/>
            <w:shd w:val="clear" w:color="auto" w:fill="auto"/>
          </w:tcPr>
          <w:p w:rsidR="00E040F9" w:rsidRDefault="00E040F9" w:rsidP="00BA0AA1">
            <w:pPr>
              <w:spacing w:after="0" w:line="240" w:lineRule="auto"/>
              <w:rPr>
                <w:sz w:val="20"/>
                <w:szCs w:val="20"/>
              </w:rPr>
            </w:pPr>
            <w:r>
              <w:rPr>
                <w:sz w:val="20"/>
                <w:szCs w:val="20"/>
              </w:rPr>
              <w:t>Aktivita 3.4.4</w:t>
            </w:r>
          </w:p>
        </w:tc>
        <w:tc>
          <w:tcPr>
            <w:tcW w:w="2144" w:type="dxa"/>
            <w:shd w:val="clear" w:color="auto" w:fill="auto"/>
          </w:tcPr>
          <w:p w:rsidR="00E040F9" w:rsidRDefault="00E040F9" w:rsidP="00BA0AA1">
            <w:pPr>
              <w:spacing w:after="0" w:line="240" w:lineRule="auto"/>
              <w:rPr>
                <w:sz w:val="20"/>
                <w:szCs w:val="20"/>
              </w:rPr>
            </w:pPr>
            <w:r>
              <w:rPr>
                <w:sz w:val="20"/>
                <w:szCs w:val="20"/>
              </w:rPr>
              <w:t xml:space="preserve">Rekonštrukcia objektu zdravotného strediska </w:t>
            </w:r>
          </w:p>
        </w:tc>
        <w:tc>
          <w:tcPr>
            <w:tcW w:w="1276" w:type="dxa"/>
          </w:tcPr>
          <w:p w:rsidR="00E040F9" w:rsidRDefault="005F1F4E" w:rsidP="00BA0AA1">
            <w:pPr>
              <w:spacing w:after="0" w:line="240" w:lineRule="auto"/>
              <w:rPr>
                <w:sz w:val="20"/>
                <w:szCs w:val="20"/>
              </w:rPr>
            </w:pPr>
            <w:r>
              <w:rPr>
                <w:sz w:val="20"/>
                <w:szCs w:val="20"/>
              </w:rPr>
              <w:t>obec</w:t>
            </w:r>
          </w:p>
        </w:tc>
        <w:tc>
          <w:tcPr>
            <w:tcW w:w="1116" w:type="dxa"/>
          </w:tcPr>
          <w:p w:rsidR="00E040F9" w:rsidRDefault="005F1F4E" w:rsidP="00BA0AA1">
            <w:pPr>
              <w:spacing w:after="0" w:line="240" w:lineRule="auto"/>
              <w:rPr>
                <w:sz w:val="20"/>
                <w:szCs w:val="20"/>
              </w:rPr>
            </w:pPr>
            <w:r>
              <w:rPr>
                <w:sz w:val="20"/>
                <w:szCs w:val="20"/>
              </w:rPr>
              <w:t>Vlastné a externé zdroje</w:t>
            </w:r>
          </w:p>
        </w:tc>
        <w:tc>
          <w:tcPr>
            <w:tcW w:w="1725" w:type="dxa"/>
          </w:tcPr>
          <w:p w:rsidR="00E040F9" w:rsidRDefault="005F1F4E" w:rsidP="00BA0AA1">
            <w:pPr>
              <w:spacing w:after="0" w:line="240" w:lineRule="auto"/>
              <w:rPr>
                <w:sz w:val="20"/>
                <w:szCs w:val="20"/>
              </w:rPr>
            </w:pPr>
            <w:r>
              <w:rPr>
                <w:sz w:val="20"/>
                <w:szCs w:val="20"/>
              </w:rPr>
              <w:t>Zrekonštruované zdravotné stredisko</w:t>
            </w:r>
          </w:p>
        </w:tc>
        <w:tc>
          <w:tcPr>
            <w:tcW w:w="1198" w:type="dxa"/>
          </w:tcPr>
          <w:p w:rsidR="00E040F9" w:rsidRDefault="00E040F9" w:rsidP="00BA0AA1">
            <w:pPr>
              <w:spacing w:after="0" w:line="240" w:lineRule="auto"/>
              <w:rPr>
                <w:sz w:val="20"/>
                <w:szCs w:val="20"/>
              </w:rPr>
            </w:pPr>
          </w:p>
        </w:tc>
        <w:tc>
          <w:tcPr>
            <w:tcW w:w="789" w:type="dxa"/>
          </w:tcPr>
          <w:p w:rsidR="00E040F9" w:rsidRDefault="005F1F4E" w:rsidP="00BA0AA1">
            <w:pPr>
              <w:spacing w:after="0" w:line="240" w:lineRule="auto"/>
              <w:rPr>
                <w:sz w:val="20"/>
                <w:szCs w:val="20"/>
              </w:rPr>
            </w:pPr>
            <w:r>
              <w:rPr>
                <w:sz w:val="20"/>
                <w:szCs w:val="20"/>
              </w:rPr>
              <w:t>áno</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Pr>
                <w:sz w:val="20"/>
                <w:szCs w:val="20"/>
              </w:rPr>
              <w:t>Aktivita 3.5.1</w:t>
            </w:r>
          </w:p>
        </w:tc>
        <w:tc>
          <w:tcPr>
            <w:tcW w:w="2144" w:type="dxa"/>
            <w:shd w:val="clear" w:color="auto" w:fill="auto"/>
          </w:tcPr>
          <w:p w:rsidR="00E040F9" w:rsidRPr="00B70610" w:rsidRDefault="00E040F9" w:rsidP="00BA0AA1">
            <w:pPr>
              <w:spacing w:after="0" w:line="240" w:lineRule="auto"/>
              <w:rPr>
                <w:sz w:val="20"/>
                <w:szCs w:val="20"/>
              </w:rPr>
            </w:pPr>
            <w:r>
              <w:rPr>
                <w:sz w:val="20"/>
                <w:szCs w:val="20"/>
              </w:rPr>
              <w:t>Modernizácia objektov MŠ a ZŠ</w:t>
            </w:r>
          </w:p>
        </w:tc>
        <w:tc>
          <w:tcPr>
            <w:tcW w:w="1276" w:type="dxa"/>
          </w:tcPr>
          <w:p w:rsidR="00E040F9" w:rsidRDefault="005F1F4E" w:rsidP="00BA0AA1">
            <w:pPr>
              <w:spacing w:after="0" w:line="240" w:lineRule="auto"/>
              <w:rPr>
                <w:sz w:val="20"/>
                <w:szCs w:val="20"/>
              </w:rPr>
            </w:pPr>
            <w:r>
              <w:rPr>
                <w:sz w:val="20"/>
                <w:szCs w:val="20"/>
              </w:rPr>
              <w:t>obec</w:t>
            </w:r>
          </w:p>
        </w:tc>
        <w:tc>
          <w:tcPr>
            <w:tcW w:w="1116" w:type="dxa"/>
          </w:tcPr>
          <w:p w:rsidR="00E040F9" w:rsidRDefault="00996225" w:rsidP="00BA0AA1">
            <w:pPr>
              <w:spacing w:after="0" w:line="240" w:lineRule="auto"/>
              <w:rPr>
                <w:sz w:val="20"/>
                <w:szCs w:val="20"/>
              </w:rPr>
            </w:pPr>
            <w:r>
              <w:rPr>
                <w:sz w:val="20"/>
                <w:szCs w:val="20"/>
              </w:rPr>
              <w:t>Vlastné a externé zdroje</w:t>
            </w:r>
          </w:p>
        </w:tc>
        <w:tc>
          <w:tcPr>
            <w:tcW w:w="1725" w:type="dxa"/>
          </w:tcPr>
          <w:p w:rsidR="00E040F9" w:rsidRDefault="00C34CAA" w:rsidP="00BA0AA1">
            <w:pPr>
              <w:spacing w:after="0" w:line="240" w:lineRule="auto"/>
              <w:rPr>
                <w:sz w:val="20"/>
                <w:szCs w:val="20"/>
              </w:rPr>
            </w:pPr>
            <w:r>
              <w:rPr>
                <w:sz w:val="20"/>
                <w:szCs w:val="20"/>
              </w:rPr>
              <w:t>Počet zmodernizovaných objektov</w:t>
            </w:r>
          </w:p>
        </w:tc>
        <w:tc>
          <w:tcPr>
            <w:tcW w:w="1198" w:type="dxa"/>
          </w:tcPr>
          <w:p w:rsidR="00E040F9" w:rsidRDefault="00C34CAA" w:rsidP="00BA0AA1">
            <w:pPr>
              <w:spacing w:after="0" w:line="240" w:lineRule="auto"/>
              <w:rPr>
                <w:sz w:val="20"/>
                <w:szCs w:val="20"/>
              </w:rPr>
            </w:pPr>
            <w:r>
              <w:rPr>
                <w:sz w:val="20"/>
                <w:szCs w:val="20"/>
              </w:rPr>
              <w:t>0</w:t>
            </w:r>
          </w:p>
        </w:tc>
        <w:tc>
          <w:tcPr>
            <w:tcW w:w="789" w:type="dxa"/>
          </w:tcPr>
          <w:p w:rsidR="00E040F9" w:rsidRDefault="00C34CAA" w:rsidP="00BA0AA1">
            <w:pPr>
              <w:spacing w:after="0" w:line="240" w:lineRule="auto"/>
              <w:rPr>
                <w:sz w:val="20"/>
                <w:szCs w:val="20"/>
              </w:rPr>
            </w:pPr>
            <w:r>
              <w:rPr>
                <w:sz w:val="20"/>
                <w:szCs w:val="20"/>
              </w:rPr>
              <w:t>4</w:t>
            </w:r>
          </w:p>
        </w:tc>
      </w:tr>
      <w:tr w:rsidR="00982F30" w:rsidRPr="00B70610" w:rsidTr="00BA0AA1">
        <w:trPr>
          <w:trHeight w:val="178"/>
        </w:trPr>
        <w:tc>
          <w:tcPr>
            <w:tcW w:w="812" w:type="dxa"/>
            <w:shd w:val="clear" w:color="auto" w:fill="auto"/>
          </w:tcPr>
          <w:p w:rsidR="00E040F9" w:rsidRPr="00B70610" w:rsidRDefault="00E040F9" w:rsidP="00BA0AA1">
            <w:pPr>
              <w:spacing w:after="0" w:line="240" w:lineRule="auto"/>
              <w:rPr>
                <w:sz w:val="20"/>
                <w:szCs w:val="20"/>
              </w:rPr>
            </w:pPr>
            <w:r>
              <w:rPr>
                <w:sz w:val="20"/>
                <w:szCs w:val="20"/>
              </w:rPr>
              <w:t>Aktivita 3.5.2</w:t>
            </w:r>
          </w:p>
        </w:tc>
        <w:tc>
          <w:tcPr>
            <w:tcW w:w="2144" w:type="dxa"/>
            <w:shd w:val="clear" w:color="auto" w:fill="auto"/>
          </w:tcPr>
          <w:p w:rsidR="00E040F9" w:rsidRPr="00B70610" w:rsidRDefault="00E040F9" w:rsidP="00BA0AA1">
            <w:pPr>
              <w:spacing w:after="0" w:line="240" w:lineRule="auto"/>
              <w:rPr>
                <w:sz w:val="20"/>
                <w:szCs w:val="20"/>
              </w:rPr>
            </w:pPr>
            <w:r>
              <w:rPr>
                <w:sz w:val="20"/>
                <w:szCs w:val="20"/>
              </w:rPr>
              <w:t xml:space="preserve">Rozšírenie kapacít MŠ </w:t>
            </w:r>
          </w:p>
        </w:tc>
        <w:tc>
          <w:tcPr>
            <w:tcW w:w="1276" w:type="dxa"/>
          </w:tcPr>
          <w:p w:rsidR="00E040F9" w:rsidRDefault="00C34CAA" w:rsidP="00BA0AA1">
            <w:pPr>
              <w:spacing w:after="0" w:line="240" w:lineRule="auto"/>
              <w:rPr>
                <w:sz w:val="20"/>
                <w:szCs w:val="20"/>
              </w:rPr>
            </w:pPr>
            <w:r>
              <w:rPr>
                <w:sz w:val="20"/>
                <w:szCs w:val="20"/>
              </w:rPr>
              <w:t>obec</w:t>
            </w:r>
          </w:p>
        </w:tc>
        <w:tc>
          <w:tcPr>
            <w:tcW w:w="1116" w:type="dxa"/>
          </w:tcPr>
          <w:p w:rsidR="00E040F9" w:rsidRDefault="00C34CAA" w:rsidP="00BA0AA1">
            <w:pPr>
              <w:spacing w:after="0" w:line="240" w:lineRule="auto"/>
              <w:rPr>
                <w:sz w:val="20"/>
                <w:szCs w:val="20"/>
              </w:rPr>
            </w:pPr>
            <w:r>
              <w:rPr>
                <w:sz w:val="20"/>
                <w:szCs w:val="20"/>
              </w:rPr>
              <w:t>Vlastné a externé zdroje</w:t>
            </w:r>
          </w:p>
        </w:tc>
        <w:tc>
          <w:tcPr>
            <w:tcW w:w="1725" w:type="dxa"/>
          </w:tcPr>
          <w:p w:rsidR="00E040F9" w:rsidRDefault="00C34CAA" w:rsidP="00BA0AA1">
            <w:pPr>
              <w:spacing w:after="0" w:line="240" w:lineRule="auto"/>
              <w:rPr>
                <w:sz w:val="20"/>
                <w:szCs w:val="20"/>
              </w:rPr>
            </w:pPr>
            <w:r>
              <w:rPr>
                <w:sz w:val="20"/>
                <w:szCs w:val="20"/>
              </w:rPr>
              <w:t>Počet nových miest v MŠ</w:t>
            </w:r>
          </w:p>
        </w:tc>
        <w:tc>
          <w:tcPr>
            <w:tcW w:w="1198" w:type="dxa"/>
          </w:tcPr>
          <w:p w:rsidR="00E040F9" w:rsidRDefault="00E040F9" w:rsidP="00BA0AA1">
            <w:pPr>
              <w:spacing w:after="0" w:line="240" w:lineRule="auto"/>
              <w:rPr>
                <w:sz w:val="20"/>
                <w:szCs w:val="20"/>
              </w:rPr>
            </w:pPr>
          </w:p>
        </w:tc>
        <w:tc>
          <w:tcPr>
            <w:tcW w:w="789" w:type="dxa"/>
          </w:tcPr>
          <w:p w:rsidR="00E040F9" w:rsidRDefault="00E040F9" w:rsidP="00BA0AA1">
            <w:pPr>
              <w:spacing w:after="0" w:line="240" w:lineRule="auto"/>
              <w:rPr>
                <w:sz w:val="20"/>
                <w:szCs w:val="20"/>
              </w:rPr>
            </w:pPr>
          </w:p>
        </w:tc>
      </w:tr>
      <w:tr w:rsidR="00982F30" w:rsidRPr="00B70610" w:rsidTr="00BA0AA1">
        <w:trPr>
          <w:trHeight w:val="178"/>
        </w:trPr>
        <w:tc>
          <w:tcPr>
            <w:tcW w:w="812" w:type="dxa"/>
            <w:shd w:val="clear" w:color="auto" w:fill="auto"/>
          </w:tcPr>
          <w:p w:rsidR="00E040F9" w:rsidRDefault="00E040F9" w:rsidP="00BA0AA1">
            <w:pPr>
              <w:spacing w:after="0" w:line="240" w:lineRule="auto"/>
              <w:rPr>
                <w:sz w:val="20"/>
                <w:szCs w:val="20"/>
              </w:rPr>
            </w:pPr>
            <w:r>
              <w:rPr>
                <w:sz w:val="20"/>
                <w:szCs w:val="20"/>
              </w:rPr>
              <w:t>Aktivita 3.5.3</w:t>
            </w:r>
          </w:p>
        </w:tc>
        <w:tc>
          <w:tcPr>
            <w:tcW w:w="2144" w:type="dxa"/>
            <w:shd w:val="clear" w:color="auto" w:fill="auto"/>
          </w:tcPr>
          <w:p w:rsidR="00E040F9" w:rsidRDefault="00E040F9" w:rsidP="00BA0AA1">
            <w:pPr>
              <w:spacing w:after="0" w:line="240" w:lineRule="auto"/>
              <w:rPr>
                <w:sz w:val="20"/>
                <w:szCs w:val="20"/>
              </w:rPr>
            </w:pPr>
            <w:r>
              <w:rPr>
                <w:sz w:val="20"/>
                <w:szCs w:val="20"/>
              </w:rPr>
              <w:t>Zriadiť detské jasle v obciach</w:t>
            </w:r>
          </w:p>
        </w:tc>
        <w:tc>
          <w:tcPr>
            <w:tcW w:w="1276" w:type="dxa"/>
          </w:tcPr>
          <w:p w:rsidR="00E040F9" w:rsidRDefault="00C34CAA" w:rsidP="00BA0AA1">
            <w:pPr>
              <w:spacing w:after="0" w:line="240" w:lineRule="auto"/>
              <w:rPr>
                <w:sz w:val="20"/>
                <w:szCs w:val="20"/>
              </w:rPr>
            </w:pPr>
            <w:r>
              <w:rPr>
                <w:sz w:val="20"/>
                <w:szCs w:val="20"/>
              </w:rPr>
              <w:t xml:space="preserve">obec </w:t>
            </w:r>
          </w:p>
        </w:tc>
        <w:tc>
          <w:tcPr>
            <w:tcW w:w="1116" w:type="dxa"/>
          </w:tcPr>
          <w:p w:rsidR="00E040F9" w:rsidRDefault="00C34CAA" w:rsidP="00BA0AA1">
            <w:pPr>
              <w:spacing w:after="0" w:line="240" w:lineRule="auto"/>
              <w:rPr>
                <w:sz w:val="20"/>
                <w:szCs w:val="20"/>
              </w:rPr>
            </w:pPr>
            <w:r>
              <w:rPr>
                <w:sz w:val="20"/>
                <w:szCs w:val="20"/>
              </w:rPr>
              <w:t>Vlastné a externé zdroje</w:t>
            </w:r>
          </w:p>
        </w:tc>
        <w:tc>
          <w:tcPr>
            <w:tcW w:w="1725" w:type="dxa"/>
          </w:tcPr>
          <w:p w:rsidR="00E040F9" w:rsidRDefault="00C34CAA" w:rsidP="00BA0AA1">
            <w:pPr>
              <w:spacing w:after="0" w:line="240" w:lineRule="auto"/>
              <w:rPr>
                <w:sz w:val="20"/>
                <w:szCs w:val="20"/>
              </w:rPr>
            </w:pPr>
            <w:r>
              <w:rPr>
                <w:sz w:val="20"/>
                <w:szCs w:val="20"/>
              </w:rPr>
              <w:t>Počet vytvorených miest v jasliach</w:t>
            </w:r>
          </w:p>
        </w:tc>
        <w:tc>
          <w:tcPr>
            <w:tcW w:w="1198" w:type="dxa"/>
          </w:tcPr>
          <w:p w:rsidR="00E040F9" w:rsidRDefault="00E040F9" w:rsidP="00BA0AA1">
            <w:pPr>
              <w:spacing w:after="0" w:line="240" w:lineRule="auto"/>
              <w:rPr>
                <w:sz w:val="20"/>
                <w:szCs w:val="20"/>
              </w:rPr>
            </w:pPr>
          </w:p>
        </w:tc>
        <w:tc>
          <w:tcPr>
            <w:tcW w:w="789" w:type="dxa"/>
          </w:tcPr>
          <w:p w:rsidR="00E040F9" w:rsidRDefault="00E040F9" w:rsidP="00BA0AA1">
            <w:pPr>
              <w:spacing w:after="0" w:line="240" w:lineRule="auto"/>
              <w:rPr>
                <w:sz w:val="20"/>
                <w:szCs w:val="20"/>
              </w:rPr>
            </w:pPr>
          </w:p>
        </w:tc>
      </w:tr>
      <w:tr w:rsidR="00982F30" w:rsidRPr="00B70610" w:rsidTr="00BA0AA1">
        <w:trPr>
          <w:trHeight w:val="178"/>
        </w:trPr>
        <w:tc>
          <w:tcPr>
            <w:tcW w:w="812" w:type="dxa"/>
            <w:shd w:val="clear" w:color="auto" w:fill="auto"/>
          </w:tcPr>
          <w:p w:rsidR="00E040F9" w:rsidRDefault="00E040F9" w:rsidP="00BA0AA1">
            <w:pPr>
              <w:spacing w:after="0" w:line="240" w:lineRule="auto"/>
              <w:rPr>
                <w:sz w:val="20"/>
                <w:szCs w:val="20"/>
              </w:rPr>
            </w:pPr>
            <w:r>
              <w:rPr>
                <w:sz w:val="20"/>
                <w:szCs w:val="20"/>
              </w:rPr>
              <w:t>Aktivita 3.6.1</w:t>
            </w:r>
          </w:p>
        </w:tc>
        <w:tc>
          <w:tcPr>
            <w:tcW w:w="2144" w:type="dxa"/>
            <w:shd w:val="clear" w:color="auto" w:fill="auto"/>
          </w:tcPr>
          <w:p w:rsidR="00E040F9" w:rsidRDefault="00E040F9" w:rsidP="00BA0AA1">
            <w:pPr>
              <w:spacing w:after="0" w:line="240" w:lineRule="auto"/>
              <w:rPr>
                <w:sz w:val="20"/>
                <w:szCs w:val="20"/>
              </w:rPr>
            </w:pPr>
            <w:r>
              <w:rPr>
                <w:sz w:val="20"/>
                <w:szCs w:val="20"/>
              </w:rPr>
              <w:t>Zaviesť elektronickú komunikáciu s občanom</w:t>
            </w:r>
          </w:p>
        </w:tc>
        <w:tc>
          <w:tcPr>
            <w:tcW w:w="1276" w:type="dxa"/>
          </w:tcPr>
          <w:p w:rsidR="00E040F9" w:rsidRDefault="00C34CAA" w:rsidP="00BA0AA1">
            <w:pPr>
              <w:spacing w:after="0" w:line="240" w:lineRule="auto"/>
              <w:rPr>
                <w:sz w:val="20"/>
                <w:szCs w:val="20"/>
              </w:rPr>
            </w:pPr>
            <w:r>
              <w:rPr>
                <w:sz w:val="20"/>
                <w:szCs w:val="20"/>
              </w:rPr>
              <w:t>obec</w:t>
            </w:r>
          </w:p>
        </w:tc>
        <w:tc>
          <w:tcPr>
            <w:tcW w:w="1116" w:type="dxa"/>
          </w:tcPr>
          <w:p w:rsidR="00E040F9" w:rsidRDefault="00C34CAA" w:rsidP="00BA0AA1">
            <w:pPr>
              <w:spacing w:after="0" w:line="240" w:lineRule="auto"/>
              <w:rPr>
                <w:sz w:val="20"/>
                <w:szCs w:val="20"/>
              </w:rPr>
            </w:pPr>
            <w:r>
              <w:rPr>
                <w:sz w:val="20"/>
                <w:szCs w:val="20"/>
              </w:rPr>
              <w:t>Vlastné a externé zdroje</w:t>
            </w:r>
          </w:p>
        </w:tc>
        <w:tc>
          <w:tcPr>
            <w:tcW w:w="1725" w:type="dxa"/>
          </w:tcPr>
          <w:p w:rsidR="00E040F9" w:rsidRDefault="00C34CAA" w:rsidP="00BA0AA1">
            <w:pPr>
              <w:spacing w:after="0" w:line="240" w:lineRule="auto"/>
              <w:rPr>
                <w:sz w:val="20"/>
                <w:szCs w:val="20"/>
              </w:rPr>
            </w:pPr>
            <w:r>
              <w:rPr>
                <w:sz w:val="20"/>
                <w:szCs w:val="20"/>
              </w:rPr>
              <w:t>Počet zavedených elektronických služieb pre občanov</w:t>
            </w:r>
          </w:p>
        </w:tc>
        <w:tc>
          <w:tcPr>
            <w:tcW w:w="1198" w:type="dxa"/>
          </w:tcPr>
          <w:p w:rsidR="00E040F9" w:rsidRDefault="00E040F9" w:rsidP="00BA0AA1">
            <w:pPr>
              <w:spacing w:after="0" w:line="240" w:lineRule="auto"/>
              <w:rPr>
                <w:sz w:val="20"/>
                <w:szCs w:val="20"/>
              </w:rPr>
            </w:pPr>
          </w:p>
        </w:tc>
        <w:tc>
          <w:tcPr>
            <w:tcW w:w="789" w:type="dxa"/>
          </w:tcPr>
          <w:p w:rsidR="00E040F9" w:rsidRDefault="00E040F9" w:rsidP="00BA0AA1">
            <w:pPr>
              <w:spacing w:after="0" w:line="240" w:lineRule="auto"/>
              <w:rPr>
                <w:sz w:val="20"/>
                <w:szCs w:val="20"/>
              </w:rPr>
            </w:pPr>
          </w:p>
        </w:tc>
      </w:tr>
      <w:tr w:rsidR="00982F30" w:rsidRPr="00B70610" w:rsidTr="00BA0AA1">
        <w:trPr>
          <w:trHeight w:val="178"/>
        </w:trPr>
        <w:tc>
          <w:tcPr>
            <w:tcW w:w="812" w:type="dxa"/>
            <w:shd w:val="clear" w:color="auto" w:fill="auto"/>
          </w:tcPr>
          <w:p w:rsidR="00E040F9" w:rsidRDefault="00E040F9" w:rsidP="00BA0AA1">
            <w:pPr>
              <w:spacing w:after="0" w:line="240" w:lineRule="auto"/>
              <w:rPr>
                <w:sz w:val="20"/>
                <w:szCs w:val="20"/>
              </w:rPr>
            </w:pPr>
            <w:r>
              <w:rPr>
                <w:sz w:val="20"/>
                <w:szCs w:val="20"/>
              </w:rPr>
              <w:t>Aktivita 3.6.2</w:t>
            </w:r>
          </w:p>
        </w:tc>
        <w:tc>
          <w:tcPr>
            <w:tcW w:w="2144" w:type="dxa"/>
            <w:shd w:val="clear" w:color="auto" w:fill="auto"/>
          </w:tcPr>
          <w:p w:rsidR="00E040F9" w:rsidRDefault="00E040F9" w:rsidP="00BA0AA1">
            <w:pPr>
              <w:spacing w:after="0" w:line="240" w:lineRule="auto"/>
              <w:rPr>
                <w:sz w:val="20"/>
                <w:szCs w:val="20"/>
              </w:rPr>
            </w:pPr>
            <w:r>
              <w:rPr>
                <w:sz w:val="20"/>
                <w:szCs w:val="20"/>
              </w:rPr>
              <w:t>Zverejňovať aktivity samosprávy nad rámec povinných</w:t>
            </w:r>
          </w:p>
        </w:tc>
        <w:tc>
          <w:tcPr>
            <w:tcW w:w="1276" w:type="dxa"/>
          </w:tcPr>
          <w:p w:rsidR="00E040F9" w:rsidRDefault="00C34CAA" w:rsidP="00BA0AA1">
            <w:pPr>
              <w:spacing w:after="0" w:line="240" w:lineRule="auto"/>
              <w:rPr>
                <w:sz w:val="20"/>
                <w:szCs w:val="20"/>
              </w:rPr>
            </w:pPr>
            <w:r>
              <w:rPr>
                <w:sz w:val="20"/>
                <w:szCs w:val="20"/>
              </w:rPr>
              <w:t>obec</w:t>
            </w:r>
          </w:p>
        </w:tc>
        <w:tc>
          <w:tcPr>
            <w:tcW w:w="1116" w:type="dxa"/>
          </w:tcPr>
          <w:p w:rsidR="00E040F9" w:rsidRDefault="00C34CAA" w:rsidP="00BA0AA1">
            <w:pPr>
              <w:spacing w:after="0" w:line="240" w:lineRule="auto"/>
              <w:rPr>
                <w:sz w:val="20"/>
                <w:szCs w:val="20"/>
              </w:rPr>
            </w:pPr>
            <w:r>
              <w:rPr>
                <w:sz w:val="20"/>
                <w:szCs w:val="20"/>
              </w:rPr>
              <w:t>Vlastné zdroje</w:t>
            </w:r>
          </w:p>
        </w:tc>
        <w:tc>
          <w:tcPr>
            <w:tcW w:w="1725" w:type="dxa"/>
          </w:tcPr>
          <w:p w:rsidR="00E040F9" w:rsidRDefault="00C34CAA" w:rsidP="00BA0AA1">
            <w:pPr>
              <w:spacing w:after="0" w:line="240" w:lineRule="auto"/>
              <w:rPr>
                <w:sz w:val="20"/>
                <w:szCs w:val="20"/>
              </w:rPr>
            </w:pPr>
            <w:r>
              <w:rPr>
                <w:sz w:val="20"/>
                <w:szCs w:val="20"/>
              </w:rPr>
              <w:t>Počet zverejnených príspevkov nad rámec povinných</w:t>
            </w:r>
          </w:p>
        </w:tc>
        <w:tc>
          <w:tcPr>
            <w:tcW w:w="1198" w:type="dxa"/>
          </w:tcPr>
          <w:p w:rsidR="00E040F9" w:rsidRDefault="00E040F9" w:rsidP="00BA0AA1">
            <w:pPr>
              <w:spacing w:after="0" w:line="240" w:lineRule="auto"/>
              <w:rPr>
                <w:sz w:val="20"/>
                <w:szCs w:val="20"/>
              </w:rPr>
            </w:pPr>
          </w:p>
        </w:tc>
        <w:tc>
          <w:tcPr>
            <w:tcW w:w="789" w:type="dxa"/>
          </w:tcPr>
          <w:p w:rsidR="00E040F9" w:rsidRDefault="00C34CAA" w:rsidP="00BA0AA1">
            <w:pPr>
              <w:spacing w:after="0" w:line="240" w:lineRule="auto"/>
              <w:rPr>
                <w:sz w:val="20"/>
                <w:szCs w:val="20"/>
              </w:rPr>
            </w:pPr>
            <w:r>
              <w:rPr>
                <w:sz w:val="20"/>
                <w:szCs w:val="20"/>
              </w:rPr>
              <w:t>6</w:t>
            </w:r>
          </w:p>
        </w:tc>
      </w:tr>
      <w:tr w:rsidR="00982F30" w:rsidRPr="00B70610" w:rsidTr="00BA0AA1">
        <w:trPr>
          <w:trHeight w:val="178"/>
        </w:trPr>
        <w:tc>
          <w:tcPr>
            <w:tcW w:w="812" w:type="dxa"/>
            <w:shd w:val="clear" w:color="auto" w:fill="auto"/>
          </w:tcPr>
          <w:p w:rsidR="00E040F9" w:rsidRDefault="00E040F9" w:rsidP="00BA0AA1">
            <w:pPr>
              <w:spacing w:after="0" w:line="240" w:lineRule="auto"/>
              <w:rPr>
                <w:sz w:val="20"/>
                <w:szCs w:val="20"/>
              </w:rPr>
            </w:pPr>
            <w:r>
              <w:rPr>
                <w:sz w:val="20"/>
                <w:szCs w:val="20"/>
              </w:rPr>
              <w:t>Aktivita 3.6.3</w:t>
            </w:r>
          </w:p>
        </w:tc>
        <w:tc>
          <w:tcPr>
            <w:tcW w:w="2144" w:type="dxa"/>
            <w:shd w:val="clear" w:color="auto" w:fill="auto"/>
          </w:tcPr>
          <w:p w:rsidR="00E040F9" w:rsidRDefault="00E040F9" w:rsidP="00BA0AA1">
            <w:pPr>
              <w:spacing w:after="0" w:line="240" w:lineRule="auto"/>
              <w:rPr>
                <w:sz w:val="20"/>
                <w:szCs w:val="20"/>
              </w:rPr>
            </w:pPr>
            <w:r>
              <w:rPr>
                <w:sz w:val="20"/>
                <w:szCs w:val="20"/>
              </w:rPr>
              <w:t>Zapájať občanov do procesu spolurozhodovania</w:t>
            </w:r>
          </w:p>
        </w:tc>
        <w:tc>
          <w:tcPr>
            <w:tcW w:w="1276" w:type="dxa"/>
          </w:tcPr>
          <w:p w:rsidR="00E040F9" w:rsidRDefault="00C34CAA" w:rsidP="00BA0AA1">
            <w:pPr>
              <w:spacing w:after="0" w:line="240" w:lineRule="auto"/>
              <w:rPr>
                <w:sz w:val="20"/>
                <w:szCs w:val="20"/>
              </w:rPr>
            </w:pPr>
            <w:r>
              <w:rPr>
                <w:sz w:val="20"/>
                <w:szCs w:val="20"/>
              </w:rPr>
              <w:t>obec</w:t>
            </w:r>
          </w:p>
        </w:tc>
        <w:tc>
          <w:tcPr>
            <w:tcW w:w="1116" w:type="dxa"/>
          </w:tcPr>
          <w:p w:rsidR="00E040F9" w:rsidRDefault="00C34CAA" w:rsidP="00BA0AA1">
            <w:pPr>
              <w:spacing w:after="0" w:line="240" w:lineRule="auto"/>
              <w:rPr>
                <w:sz w:val="20"/>
                <w:szCs w:val="20"/>
              </w:rPr>
            </w:pPr>
            <w:r>
              <w:rPr>
                <w:sz w:val="20"/>
                <w:szCs w:val="20"/>
              </w:rPr>
              <w:t>Vlastné zdroje</w:t>
            </w:r>
          </w:p>
        </w:tc>
        <w:tc>
          <w:tcPr>
            <w:tcW w:w="1725" w:type="dxa"/>
          </w:tcPr>
          <w:p w:rsidR="00E040F9" w:rsidRDefault="00C34CAA" w:rsidP="00BA0AA1">
            <w:pPr>
              <w:spacing w:after="0" w:line="240" w:lineRule="auto"/>
              <w:rPr>
                <w:sz w:val="20"/>
                <w:szCs w:val="20"/>
              </w:rPr>
            </w:pPr>
            <w:r>
              <w:rPr>
                <w:sz w:val="20"/>
                <w:szCs w:val="20"/>
              </w:rPr>
              <w:t>Počet zrealizovaných prieskumov, prac. stretnutí a pod.</w:t>
            </w:r>
          </w:p>
        </w:tc>
        <w:tc>
          <w:tcPr>
            <w:tcW w:w="1198" w:type="dxa"/>
          </w:tcPr>
          <w:p w:rsidR="00E040F9" w:rsidRDefault="00C34CAA" w:rsidP="00BA0AA1">
            <w:pPr>
              <w:spacing w:after="0" w:line="240" w:lineRule="auto"/>
              <w:rPr>
                <w:sz w:val="20"/>
                <w:szCs w:val="20"/>
              </w:rPr>
            </w:pPr>
            <w:r>
              <w:rPr>
                <w:sz w:val="20"/>
                <w:szCs w:val="20"/>
              </w:rPr>
              <w:t>1</w:t>
            </w:r>
          </w:p>
        </w:tc>
        <w:tc>
          <w:tcPr>
            <w:tcW w:w="789" w:type="dxa"/>
          </w:tcPr>
          <w:p w:rsidR="00E040F9" w:rsidRDefault="00C34CAA" w:rsidP="00BA0AA1">
            <w:pPr>
              <w:spacing w:after="0" w:line="240" w:lineRule="auto"/>
              <w:rPr>
                <w:sz w:val="20"/>
                <w:szCs w:val="20"/>
              </w:rPr>
            </w:pPr>
            <w:r>
              <w:rPr>
                <w:sz w:val="20"/>
                <w:szCs w:val="20"/>
              </w:rPr>
              <w:t>3</w:t>
            </w:r>
          </w:p>
        </w:tc>
      </w:tr>
    </w:tbl>
    <w:p w:rsidR="00BE6204" w:rsidRDefault="00BE6204" w:rsidP="00BE6204">
      <w:pPr>
        <w:pStyle w:val="Nadpis1"/>
        <w:spacing w:before="0"/>
      </w:pPr>
      <w:bookmarkStart w:id="339" w:name="_Toc434825081"/>
      <w:bookmarkStart w:id="340" w:name="_Toc442125968"/>
      <w:bookmarkStart w:id="341" w:name="_Toc442126364"/>
      <w:bookmarkStart w:id="342" w:name="_Toc443856486"/>
      <w:r>
        <w:lastRenderedPageBreak/>
        <w:t>E. Finančná časť</w:t>
      </w:r>
      <w:bookmarkEnd w:id="339"/>
      <w:bookmarkEnd w:id="340"/>
      <w:bookmarkEnd w:id="341"/>
      <w:bookmarkEnd w:id="342"/>
      <w:r>
        <w:t xml:space="preserve"> </w:t>
      </w:r>
    </w:p>
    <w:p w:rsidR="00BE6204" w:rsidRDefault="00BE6204" w:rsidP="00BE6204"/>
    <w:p w:rsidR="00BE6204" w:rsidRDefault="00BE6204" w:rsidP="00BE6204">
      <w:pPr>
        <w:spacing w:after="0"/>
      </w:pPr>
      <w:r>
        <w:tab/>
        <w:t>Finančná časť dokumentu určuje zdroje financovania jednotlivých opatrení a aktivít. Regionálny rozvoj je v zmysle Zákona o podpore regionálneho rozvoja č.309/2014 §4, ktorý mení a dopĺňa zákon  č. 539/2008 Z.z financovaný:</w:t>
      </w:r>
    </w:p>
    <w:p w:rsidR="00BE6204" w:rsidRPr="0072683F" w:rsidRDefault="00BE6204" w:rsidP="00BE6204">
      <w:pPr>
        <w:pStyle w:val="Odsekzoznamu"/>
        <w:numPr>
          <w:ilvl w:val="0"/>
          <w:numId w:val="105"/>
        </w:numPr>
        <w:spacing w:after="0"/>
        <w:rPr>
          <w:color w:val="000000"/>
          <w:szCs w:val="24"/>
        </w:rPr>
      </w:pPr>
      <w:r w:rsidRPr="0072683F">
        <w:rPr>
          <w:color w:val="000000"/>
          <w:szCs w:val="24"/>
        </w:rPr>
        <w:t>zo štátneho rozpočtu vrátane finančných prostriedkov z rozpočtových kapitol ministerstiev,</w:t>
      </w:r>
    </w:p>
    <w:p w:rsidR="00BE6204" w:rsidRPr="00AB75F6" w:rsidRDefault="00BE6204" w:rsidP="00BE6204">
      <w:pPr>
        <w:pStyle w:val="l4"/>
        <w:numPr>
          <w:ilvl w:val="0"/>
          <w:numId w:val="105"/>
        </w:numPr>
        <w:shd w:val="clear" w:color="auto" w:fill="FFFFFF"/>
        <w:spacing w:before="0" w:beforeAutospacing="0" w:after="0" w:afterAutospacing="0" w:line="360" w:lineRule="auto"/>
        <w:jc w:val="both"/>
        <w:rPr>
          <w:color w:val="000000"/>
        </w:rPr>
      </w:pPr>
      <w:bookmarkStart w:id="343" w:name="p4-1-b"/>
      <w:bookmarkEnd w:id="343"/>
      <w:r w:rsidRPr="00AB75F6">
        <w:rPr>
          <w:color w:val="000000"/>
        </w:rPr>
        <w:t>zo štátnych účelových fondov,</w:t>
      </w:r>
    </w:p>
    <w:p w:rsidR="00BE6204" w:rsidRPr="00AB75F6" w:rsidRDefault="00BE6204" w:rsidP="00BE6204">
      <w:pPr>
        <w:pStyle w:val="l4"/>
        <w:numPr>
          <w:ilvl w:val="0"/>
          <w:numId w:val="105"/>
        </w:numPr>
        <w:shd w:val="clear" w:color="auto" w:fill="FFFFFF"/>
        <w:spacing w:before="0" w:beforeAutospacing="0" w:after="0" w:afterAutospacing="0" w:line="360" w:lineRule="auto"/>
        <w:jc w:val="both"/>
        <w:rPr>
          <w:color w:val="000000"/>
        </w:rPr>
      </w:pPr>
      <w:bookmarkStart w:id="344" w:name="p4-1-c"/>
      <w:bookmarkEnd w:id="344"/>
      <w:r w:rsidRPr="00AB75F6">
        <w:rPr>
          <w:color w:val="000000"/>
        </w:rPr>
        <w:t>z rozpočtov vyšších územných celkov,</w:t>
      </w:r>
    </w:p>
    <w:p w:rsidR="00BE6204" w:rsidRPr="00AB75F6" w:rsidRDefault="00BE6204" w:rsidP="00BE6204">
      <w:pPr>
        <w:pStyle w:val="l4"/>
        <w:numPr>
          <w:ilvl w:val="0"/>
          <w:numId w:val="105"/>
        </w:numPr>
        <w:shd w:val="clear" w:color="auto" w:fill="FFFFFF"/>
        <w:spacing w:before="0" w:beforeAutospacing="0" w:after="0" w:afterAutospacing="0" w:line="360" w:lineRule="auto"/>
        <w:jc w:val="both"/>
        <w:rPr>
          <w:color w:val="000000"/>
        </w:rPr>
      </w:pPr>
      <w:bookmarkStart w:id="345" w:name="p4-1-d"/>
      <w:bookmarkEnd w:id="345"/>
      <w:r w:rsidRPr="00AB75F6">
        <w:rPr>
          <w:color w:val="000000"/>
        </w:rPr>
        <w:t>z rozpočtov obcí,</w:t>
      </w:r>
    </w:p>
    <w:p w:rsidR="00BE6204" w:rsidRPr="00AB75F6" w:rsidRDefault="00BE6204" w:rsidP="00BE6204">
      <w:pPr>
        <w:pStyle w:val="l4"/>
        <w:numPr>
          <w:ilvl w:val="0"/>
          <w:numId w:val="105"/>
        </w:numPr>
        <w:shd w:val="clear" w:color="auto" w:fill="FFFFFF"/>
        <w:spacing w:before="0" w:beforeAutospacing="0" w:after="0" w:afterAutospacing="0" w:line="360" w:lineRule="auto"/>
        <w:jc w:val="both"/>
        <w:rPr>
          <w:color w:val="000000"/>
        </w:rPr>
      </w:pPr>
      <w:bookmarkStart w:id="346" w:name="p4-1-e"/>
      <w:bookmarkEnd w:id="346"/>
      <w:r w:rsidRPr="00AB75F6">
        <w:rPr>
          <w:color w:val="000000"/>
        </w:rPr>
        <w:t>z prostriedkov fyzických osôb,</w:t>
      </w:r>
    </w:p>
    <w:p w:rsidR="00BE6204" w:rsidRPr="00AB75F6" w:rsidRDefault="00BE6204" w:rsidP="00BE6204">
      <w:pPr>
        <w:pStyle w:val="l4"/>
        <w:numPr>
          <w:ilvl w:val="0"/>
          <w:numId w:val="105"/>
        </w:numPr>
        <w:shd w:val="clear" w:color="auto" w:fill="FFFFFF"/>
        <w:spacing w:before="0" w:beforeAutospacing="0" w:after="0" w:afterAutospacing="0" w:line="360" w:lineRule="auto"/>
        <w:jc w:val="both"/>
        <w:rPr>
          <w:color w:val="000000"/>
        </w:rPr>
      </w:pPr>
      <w:bookmarkStart w:id="347" w:name="p4-1-f"/>
      <w:bookmarkEnd w:id="347"/>
      <w:r w:rsidRPr="00AB75F6">
        <w:rPr>
          <w:color w:val="000000"/>
        </w:rPr>
        <w:t>z prostriedkov právnických osôb,</w:t>
      </w:r>
    </w:p>
    <w:p w:rsidR="00BE6204" w:rsidRPr="00AB75F6" w:rsidRDefault="00BE6204" w:rsidP="00BE6204">
      <w:pPr>
        <w:pStyle w:val="l4"/>
        <w:numPr>
          <w:ilvl w:val="0"/>
          <w:numId w:val="105"/>
        </w:numPr>
        <w:shd w:val="clear" w:color="auto" w:fill="FFFFFF"/>
        <w:spacing w:before="0" w:beforeAutospacing="0" w:after="0" w:afterAutospacing="0" w:line="360" w:lineRule="auto"/>
        <w:jc w:val="both"/>
        <w:rPr>
          <w:color w:val="000000"/>
        </w:rPr>
      </w:pPr>
      <w:bookmarkStart w:id="348" w:name="p4-1-g"/>
      <w:bookmarkEnd w:id="348"/>
      <w:r w:rsidRPr="00AB75F6">
        <w:rPr>
          <w:color w:val="000000"/>
        </w:rPr>
        <w:t>z úverov a príspevkov medzinárodných organizácií,</w:t>
      </w:r>
    </w:p>
    <w:p w:rsidR="00BE6204" w:rsidRPr="00AB75F6" w:rsidRDefault="00BE6204" w:rsidP="00BE6204">
      <w:pPr>
        <w:pStyle w:val="l4"/>
        <w:numPr>
          <w:ilvl w:val="0"/>
          <w:numId w:val="105"/>
        </w:numPr>
        <w:shd w:val="clear" w:color="auto" w:fill="FFFFFF"/>
        <w:spacing w:before="0" w:beforeAutospacing="0" w:after="0" w:afterAutospacing="0" w:line="360" w:lineRule="auto"/>
        <w:jc w:val="both"/>
        <w:rPr>
          <w:color w:val="000000"/>
        </w:rPr>
      </w:pPr>
      <w:bookmarkStart w:id="349" w:name="p4-1-h"/>
      <w:bookmarkEnd w:id="349"/>
      <w:r w:rsidRPr="00AB75F6">
        <w:rPr>
          <w:color w:val="000000"/>
        </w:rPr>
        <w:t>z prostriedkov vyplývajúcich z medzinárodných zmlúv o poskytnutí grantu uzatvorených medzi Slovenskou republikou a inými štátmi,</w:t>
      </w:r>
    </w:p>
    <w:p w:rsidR="00BE6204" w:rsidRPr="00AB75F6" w:rsidRDefault="00BE6204" w:rsidP="00BE6204">
      <w:pPr>
        <w:pStyle w:val="l4"/>
        <w:numPr>
          <w:ilvl w:val="0"/>
          <w:numId w:val="105"/>
        </w:numPr>
        <w:shd w:val="clear" w:color="auto" w:fill="FFFFFF"/>
        <w:spacing w:before="0" w:beforeAutospacing="0" w:after="0" w:afterAutospacing="0" w:line="360" w:lineRule="auto"/>
        <w:jc w:val="both"/>
        <w:rPr>
          <w:color w:val="000000"/>
        </w:rPr>
      </w:pPr>
      <w:bookmarkStart w:id="350" w:name="p4-1-i"/>
      <w:bookmarkEnd w:id="350"/>
      <w:r w:rsidRPr="00AB75F6">
        <w:rPr>
          <w:color w:val="000000"/>
        </w:rPr>
        <w:t>z iných prostriedkov, ak to ustanoví osobitný predpis.</w:t>
      </w:r>
    </w:p>
    <w:p w:rsidR="00BE6204" w:rsidRDefault="00BE6204" w:rsidP="00BE6204">
      <w:pPr>
        <w:pStyle w:val="l3"/>
        <w:shd w:val="clear" w:color="auto" w:fill="FFFFFF"/>
        <w:spacing w:before="0" w:beforeAutospacing="0" w:after="0" w:afterAutospacing="0" w:line="360" w:lineRule="auto"/>
        <w:ind w:firstLine="360"/>
        <w:jc w:val="both"/>
        <w:rPr>
          <w:color w:val="000000"/>
        </w:rPr>
      </w:pPr>
      <w:bookmarkStart w:id="351" w:name="p4-2"/>
      <w:bookmarkEnd w:id="351"/>
      <w:r w:rsidRPr="00AB75F6">
        <w:rPr>
          <w:color w:val="000000"/>
        </w:rPr>
        <w:t>Doplnkovým zdrojom finančného zabezpečenia podpory regionálneho rozvoja sú finančné prostriedky z fondov Európskej únie poskytované podľa osobitných predpisov.</w:t>
      </w:r>
    </w:p>
    <w:p w:rsidR="00BE6204" w:rsidRDefault="00BE6204" w:rsidP="00BE6204">
      <w:pPr>
        <w:pStyle w:val="l3"/>
        <w:shd w:val="clear" w:color="auto" w:fill="FFFFFF"/>
        <w:spacing w:before="0" w:beforeAutospacing="0" w:after="0" w:afterAutospacing="0" w:line="360" w:lineRule="auto"/>
        <w:ind w:firstLine="360"/>
        <w:jc w:val="both"/>
        <w:rPr>
          <w:color w:val="000000"/>
        </w:rPr>
      </w:pPr>
      <w:r>
        <w:rPr>
          <w:color w:val="000000"/>
        </w:rPr>
        <w:t>Schválené operačné programy pre SR na roky 2014-2020</w:t>
      </w:r>
    </w:p>
    <w:p w:rsidR="00BE6204" w:rsidRDefault="00BE6204" w:rsidP="00BE6204">
      <w:pPr>
        <w:pStyle w:val="l3"/>
        <w:shd w:val="clear" w:color="auto" w:fill="FFFFFF"/>
        <w:spacing w:before="0" w:beforeAutospacing="0" w:after="0" w:afterAutospacing="0" w:line="360" w:lineRule="auto"/>
        <w:ind w:firstLine="360"/>
        <w:jc w:val="both"/>
        <w:rPr>
          <w:color w:val="000000"/>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14"/>
        <w:gridCol w:w="1193"/>
        <w:gridCol w:w="1440"/>
      </w:tblGrid>
      <w:tr w:rsidR="00BE6204" w:rsidRPr="00AB75F6" w:rsidTr="00733054">
        <w:trPr>
          <w:tblCellSpacing w:w="15" w:type="dxa"/>
          <w:jc w:val="center"/>
        </w:trPr>
        <w:tc>
          <w:tcPr>
            <w:tcW w:w="0" w:type="auto"/>
            <w:shd w:val="clear" w:color="auto" w:fill="FFFFFF"/>
            <w:vAlign w:val="center"/>
            <w:hideMark/>
          </w:tcPr>
          <w:p w:rsidR="00BE6204" w:rsidRPr="00AB75F6" w:rsidRDefault="00BE6204" w:rsidP="00BE6204">
            <w:pPr>
              <w:spacing w:after="0"/>
              <w:rPr>
                <w:rFonts w:eastAsia="Times New Roman"/>
                <w:color w:val="000000"/>
                <w:sz w:val="21"/>
                <w:szCs w:val="21"/>
                <w:lang w:eastAsia="sk-SK"/>
              </w:rPr>
            </w:pPr>
            <w:r w:rsidRPr="00AB75F6">
              <w:rPr>
                <w:rFonts w:eastAsia="Times New Roman"/>
                <w:color w:val="000000"/>
                <w:sz w:val="21"/>
                <w:szCs w:val="21"/>
                <w:lang w:eastAsia="sk-SK"/>
              </w:rPr>
              <w:t> Výskum a inovácie</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MŠVVŠ SR</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2 226 776 537</w:t>
            </w:r>
          </w:p>
        </w:tc>
      </w:tr>
      <w:tr w:rsidR="00BE6204" w:rsidRPr="00AB75F6" w:rsidTr="00733054">
        <w:trPr>
          <w:tblCellSpacing w:w="15" w:type="dxa"/>
          <w:jc w:val="center"/>
        </w:trPr>
        <w:tc>
          <w:tcPr>
            <w:tcW w:w="0" w:type="auto"/>
            <w:shd w:val="clear" w:color="auto" w:fill="FFFFFF"/>
            <w:vAlign w:val="center"/>
            <w:hideMark/>
          </w:tcPr>
          <w:p w:rsidR="00BE6204" w:rsidRPr="00AB75F6" w:rsidRDefault="00BE6204" w:rsidP="00BE6204">
            <w:pPr>
              <w:spacing w:after="0"/>
              <w:rPr>
                <w:rFonts w:eastAsia="Times New Roman"/>
                <w:color w:val="000000"/>
                <w:sz w:val="21"/>
                <w:szCs w:val="21"/>
                <w:lang w:eastAsia="sk-SK"/>
              </w:rPr>
            </w:pPr>
            <w:r w:rsidRPr="00AB75F6">
              <w:rPr>
                <w:rFonts w:eastAsia="Times New Roman"/>
                <w:color w:val="000000"/>
                <w:sz w:val="21"/>
                <w:szCs w:val="21"/>
                <w:lang w:eastAsia="sk-SK"/>
              </w:rPr>
              <w:t> Integrovaná infraštruktúra</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MDVRR SR</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3 966 645 373</w:t>
            </w:r>
          </w:p>
        </w:tc>
      </w:tr>
      <w:tr w:rsidR="00BE6204" w:rsidRPr="00AB75F6" w:rsidTr="00733054">
        <w:trPr>
          <w:tblCellSpacing w:w="15" w:type="dxa"/>
          <w:jc w:val="center"/>
        </w:trPr>
        <w:tc>
          <w:tcPr>
            <w:tcW w:w="0" w:type="auto"/>
            <w:shd w:val="clear" w:color="auto" w:fill="FFFFFF"/>
            <w:vAlign w:val="center"/>
            <w:hideMark/>
          </w:tcPr>
          <w:p w:rsidR="00BE6204" w:rsidRPr="00AB75F6" w:rsidRDefault="00BE6204" w:rsidP="00BE6204">
            <w:pPr>
              <w:spacing w:after="0"/>
              <w:rPr>
                <w:rFonts w:eastAsia="Times New Roman"/>
                <w:color w:val="000000"/>
                <w:sz w:val="21"/>
                <w:szCs w:val="21"/>
                <w:lang w:eastAsia="sk-SK"/>
              </w:rPr>
            </w:pPr>
            <w:r w:rsidRPr="00AB75F6">
              <w:rPr>
                <w:rFonts w:eastAsia="Times New Roman"/>
                <w:color w:val="000000"/>
                <w:sz w:val="21"/>
                <w:szCs w:val="21"/>
                <w:lang w:eastAsia="sk-SK"/>
              </w:rPr>
              <w:t> Ľudské zdroje</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MPSVR SR</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2 204 983 517</w:t>
            </w:r>
          </w:p>
        </w:tc>
      </w:tr>
      <w:tr w:rsidR="00BE6204" w:rsidRPr="00AB75F6" w:rsidTr="00733054">
        <w:trPr>
          <w:tblCellSpacing w:w="15" w:type="dxa"/>
          <w:jc w:val="center"/>
        </w:trPr>
        <w:tc>
          <w:tcPr>
            <w:tcW w:w="0" w:type="auto"/>
            <w:shd w:val="clear" w:color="auto" w:fill="FFFFFF"/>
            <w:vAlign w:val="center"/>
            <w:hideMark/>
          </w:tcPr>
          <w:p w:rsidR="00BE6204" w:rsidRPr="00AB75F6" w:rsidRDefault="00BE6204" w:rsidP="00BE6204">
            <w:pPr>
              <w:spacing w:after="0"/>
              <w:rPr>
                <w:rFonts w:eastAsia="Times New Roman"/>
                <w:color w:val="000000"/>
                <w:sz w:val="21"/>
                <w:szCs w:val="21"/>
                <w:lang w:eastAsia="sk-SK"/>
              </w:rPr>
            </w:pPr>
            <w:r w:rsidRPr="00AB75F6">
              <w:rPr>
                <w:rFonts w:eastAsia="Times New Roman"/>
                <w:color w:val="000000"/>
                <w:sz w:val="21"/>
                <w:szCs w:val="21"/>
                <w:lang w:eastAsia="sk-SK"/>
              </w:rPr>
              <w:t> Kvalita životné prostredia</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MŽP SR</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3 137 900 110</w:t>
            </w:r>
          </w:p>
        </w:tc>
      </w:tr>
      <w:tr w:rsidR="00BE6204" w:rsidRPr="00AB75F6" w:rsidTr="00733054">
        <w:trPr>
          <w:tblCellSpacing w:w="15" w:type="dxa"/>
          <w:jc w:val="center"/>
        </w:trPr>
        <w:tc>
          <w:tcPr>
            <w:tcW w:w="0" w:type="auto"/>
            <w:shd w:val="clear" w:color="auto" w:fill="FFFFFF"/>
            <w:vAlign w:val="center"/>
            <w:hideMark/>
          </w:tcPr>
          <w:p w:rsidR="00BE6204" w:rsidRPr="00AB75F6" w:rsidRDefault="00BE6204" w:rsidP="00BE6204">
            <w:pPr>
              <w:spacing w:after="0"/>
              <w:rPr>
                <w:rFonts w:eastAsia="Times New Roman"/>
                <w:color w:val="000000"/>
                <w:sz w:val="21"/>
                <w:szCs w:val="21"/>
                <w:lang w:eastAsia="sk-SK"/>
              </w:rPr>
            </w:pPr>
            <w:r w:rsidRPr="00AB75F6">
              <w:rPr>
                <w:rFonts w:eastAsia="Times New Roman"/>
                <w:color w:val="000000"/>
                <w:sz w:val="21"/>
                <w:szCs w:val="21"/>
                <w:lang w:eastAsia="sk-SK"/>
              </w:rPr>
              <w:t> Integrovaný regionálny OP</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MPRV SR</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1 754 490 415</w:t>
            </w:r>
          </w:p>
        </w:tc>
      </w:tr>
      <w:tr w:rsidR="00BE6204" w:rsidRPr="00AB75F6" w:rsidTr="00733054">
        <w:trPr>
          <w:tblCellSpacing w:w="15" w:type="dxa"/>
          <w:jc w:val="center"/>
        </w:trPr>
        <w:tc>
          <w:tcPr>
            <w:tcW w:w="0" w:type="auto"/>
            <w:shd w:val="clear" w:color="auto" w:fill="FFFFFF"/>
            <w:vAlign w:val="center"/>
            <w:hideMark/>
          </w:tcPr>
          <w:p w:rsidR="00BE6204" w:rsidRPr="00AB75F6" w:rsidRDefault="00BE6204" w:rsidP="00BE6204">
            <w:pPr>
              <w:spacing w:after="0"/>
              <w:rPr>
                <w:rFonts w:eastAsia="Times New Roman"/>
                <w:color w:val="000000"/>
                <w:sz w:val="21"/>
                <w:szCs w:val="21"/>
                <w:lang w:eastAsia="sk-SK"/>
              </w:rPr>
            </w:pPr>
            <w:r w:rsidRPr="00AB75F6">
              <w:rPr>
                <w:rFonts w:eastAsia="Times New Roman"/>
                <w:color w:val="000000"/>
                <w:sz w:val="21"/>
                <w:szCs w:val="21"/>
                <w:lang w:eastAsia="sk-SK"/>
              </w:rPr>
              <w:t> Efektívna verejná správa</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MV SR</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278 449 284</w:t>
            </w:r>
          </w:p>
        </w:tc>
      </w:tr>
      <w:tr w:rsidR="00BE6204" w:rsidRPr="00AB75F6" w:rsidTr="00733054">
        <w:trPr>
          <w:tblCellSpacing w:w="15" w:type="dxa"/>
          <w:jc w:val="center"/>
        </w:trPr>
        <w:tc>
          <w:tcPr>
            <w:tcW w:w="0" w:type="auto"/>
            <w:shd w:val="clear" w:color="auto" w:fill="FFFFFF"/>
            <w:vAlign w:val="center"/>
            <w:hideMark/>
          </w:tcPr>
          <w:p w:rsidR="00BE6204" w:rsidRPr="00AB75F6" w:rsidRDefault="00BE6204" w:rsidP="00BE6204">
            <w:pPr>
              <w:spacing w:after="0"/>
              <w:rPr>
                <w:rFonts w:eastAsia="Times New Roman"/>
                <w:color w:val="000000"/>
                <w:sz w:val="21"/>
                <w:szCs w:val="21"/>
                <w:lang w:eastAsia="sk-SK"/>
              </w:rPr>
            </w:pPr>
            <w:r w:rsidRPr="00AB75F6">
              <w:rPr>
                <w:rFonts w:eastAsia="Times New Roman"/>
                <w:color w:val="000000"/>
                <w:sz w:val="21"/>
                <w:szCs w:val="21"/>
                <w:lang w:eastAsia="sk-SK"/>
              </w:rPr>
              <w:t> Technická pomoc</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ÚV SR</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159 071 912</w:t>
            </w:r>
          </w:p>
        </w:tc>
      </w:tr>
      <w:tr w:rsidR="00BE6204" w:rsidRPr="00AB75F6" w:rsidTr="00733054">
        <w:trPr>
          <w:tblCellSpacing w:w="15" w:type="dxa"/>
          <w:jc w:val="center"/>
        </w:trPr>
        <w:tc>
          <w:tcPr>
            <w:tcW w:w="0" w:type="auto"/>
            <w:shd w:val="clear" w:color="auto" w:fill="FFFFFF"/>
            <w:vAlign w:val="center"/>
            <w:hideMark/>
          </w:tcPr>
          <w:p w:rsidR="00BE6204" w:rsidRPr="00AB75F6" w:rsidRDefault="00BE6204" w:rsidP="00BE6204">
            <w:pPr>
              <w:spacing w:after="0"/>
              <w:rPr>
                <w:rFonts w:eastAsia="Times New Roman"/>
                <w:color w:val="000000"/>
                <w:sz w:val="21"/>
                <w:szCs w:val="21"/>
                <w:lang w:eastAsia="sk-SK"/>
              </w:rPr>
            </w:pPr>
            <w:r w:rsidRPr="00AB75F6">
              <w:rPr>
                <w:rFonts w:eastAsia="Times New Roman"/>
                <w:color w:val="000000"/>
                <w:sz w:val="21"/>
                <w:szCs w:val="21"/>
                <w:lang w:eastAsia="sk-SK"/>
              </w:rPr>
              <w:t> Program rozvoja vidieka</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MPRV SR</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1 545 272 844</w:t>
            </w:r>
          </w:p>
        </w:tc>
      </w:tr>
      <w:tr w:rsidR="00BE6204" w:rsidRPr="00AB75F6" w:rsidTr="00733054">
        <w:trPr>
          <w:tblCellSpacing w:w="15" w:type="dxa"/>
          <w:jc w:val="center"/>
        </w:trPr>
        <w:tc>
          <w:tcPr>
            <w:tcW w:w="0" w:type="auto"/>
            <w:shd w:val="clear" w:color="auto" w:fill="FFFFFF"/>
            <w:vAlign w:val="center"/>
            <w:hideMark/>
          </w:tcPr>
          <w:p w:rsidR="00BE6204" w:rsidRPr="00AB75F6" w:rsidRDefault="00BE6204" w:rsidP="00BE6204">
            <w:pPr>
              <w:spacing w:after="0"/>
              <w:rPr>
                <w:rFonts w:eastAsia="Times New Roman"/>
                <w:color w:val="000000"/>
                <w:sz w:val="21"/>
                <w:szCs w:val="21"/>
                <w:lang w:eastAsia="sk-SK"/>
              </w:rPr>
            </w:pPr>
            <w:r w:rsidRPr="00AB75F6">
              <w:rPr>
                <w:rFonts w:eastAsia="Times New Roman"/>
                <w:color w:val="000000"/>
                <w:sz w:val="21"/>
                <w:szCs w:val="21"/>
                <w:lang w:eastAsia="sk-SK"/>
              </w:rPr>
              <w:t> Rybné hospodárstvo</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MPRV SR</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15 785 000</w:t>
            </w:r>
          </w:p>
        </w:tc>
      </w:tr>
      <w:tr w:rsidR="00BE6204" w:rsidRPr="00AB75F6" w:rsidTr="00733054">
        <w:trPr>
          <w:tblCellSpacing w:w="15" w:type="dxa"/>
          <w:jc w:val="center"/>
        </w:trPr>
        <w:tc>
          <w:tcPr>
            <w:tcW w:w="0" w:type="auto"/>
            <w:shd w:val="clear" w:color="auto" w:fill="FFFFFF"/>
            <w:vAlign w:val="center"/>
            <w:hideMark/>
          </w:tcPr>
          <w:p w:rsidR="00BE6204" w:rsidRPr="00AB75F6" w:rsidRDefault="00BE6204" w:rsidP="00BE6204">
            <w:pPr>
              <w:spacing w:after="0"/>
              <w:rPr>
                <w:rFonts w:eastAsia="Times New Roman"/>
                <w:b/>
                <w:bCs/>
                <w:color w:val="000000"/>
                <w:sz w:val="21"/>
                <w:szCs w:val="21"/>
                <w:lang w:eastAsia="sk-SK"/>
              </w:rPr>
            </w:pPr>
            <w:r w:rsidRPr="00AB75F6">
              <w:rPr>
                <w:rFonts w:eastAsia="Times New Roman"/>
                <w:b/>
                <w:bCs/>
                <w:color w:val="000000"/>
                <w:sz w:val="21"/>
                <w:szCs w:val="21"/>
                <w:lang w:eastAsia="sk-SK"/>
              </w:rPr>
              <w:t> SPOLU</w:t>
            </w:r>
          </w:p>
        </w:tc>
        <w:tc>
          <w:tcPr>
            <w:tcW w:w="0" w:type="auto"/>
            <w:shd w:val="clear" w:color="auto" w:fill="FFFFFF"/>
            <w:vAlign w:val="center"/>
            <w:hideMark/>
          </w:tcPr>
          <w:p w:rsidR="00BE6204" w:rsidRPr="00AB75F6" w:rsidRDefault="00BE6204" w:rsidP="00BE6204">
            <w:pPr>
              <w:spacing w:after="0"/>
              <w:rPr>
                <w:rFonts w:eastAsia="Times New Roman"/>
                <w:color w:val="000000"/>
                <w:sz w:val="21"/>
                <w:szCs w:val="21"/>
                <w:lang w:eastAsia="sk-SK"/>
              </w:rPr>
            </w:pPr>
            <w:r w:rsidRPr="00AB75F6">
              <w:rPr>
                <w:rFonts w:eastAsia="Times New Roman"/>
                <w:color w:val="000000"/>
                <w:sz w:val="21"/>
                <w:szCs w:val="21"/>
                <w:lang w:eastAsia="sk-SK"/>
              </w:rPr>
              <w:t> </w:t>
            </w:r>
          </w:p>
        </w:tc>
        <w:tc>
          <w:tcPr>
            <w:tcW w:w="0" w:type="auto"/>
            <w:shd w:val="clear" w:color="auto" w:fill="FFFFFF"/>
            <w:vAlign w:val="center"/>
            <w:hideMark/>
          </w:tcPr>
          <w:p w:rsidR="00BE6204" w:rsidRPr="00AB75F6" w:rsidRDefault="00BE6204" w:rsidP="00BE6204">
            <w:pPr>
              <w:spacing w:after="0"/>
              <w:jc w:val="center"/>
              <w:rPr>
                <w:rFonts w:eastAsia="Times New Roman"/>
                <w:color w:val="000000"/>
                <w:sz w:val="21"/>
                <w:szCs w:val="21"/>
                <w:lang w:eastAsia="sk-SK"/>
              </w:rPr>
            </w:pPr>
            <w:r w:rsidRPr="00AB75F6">
              <w:rPr>
                <w:rFonts w:eastAsia="Times New Roman"/>
                <w:color w:val="000000"/>
                <w:sz w:val="21"/>
                <w:szCs w:val="21"/>
                <w:lang w:eastAsia="sk-SK"/>
              </w:rPr>
              <w:t> 15 329 374 992</w:t>
            </w:r>
          </w:p>
        </w:tc>
      </w:tr>
    </w:tbl>
    <w:p w:rsidR="00BE6204" w:rsidRPr="00B70610" w:rsidRDefault="00BE6204" w:rsidP="00E040F9">
      <w:pPr>
        <w:spacing w:line="276" w:lineRule="auto"/>
      </w:pPr>
    </w:p>
    <w:p w:rsidR="00DE11D1" w:rsidRDefault="00DE11D1" w:rsidP="00E040F9">
      <w:pPr>
        <w:spacing w:line="276" w:lineRule="auto"/>
        <w:rPr>
          <w:b/>
        </w:rPr>
      </w:pPr>
      <w:r w:rsidRPr="00B70610">
        <w:lastRenderedPageBreak/>
        <w:t xml:space="preserve"> </w:t>
      </w:r>
      <w:r w:rsidR="006864EF" w:rsidRPr="00C6230A">
        <w:rPr>
          <w:b/>
        </w:rPr>
        <w:t xml:space="preserve">Indikatívny finančný plán obcí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3512"/>
        <w:gridCol w:w="2077"/>
        <w:gridCol w:w="2077"/>
      </w:tblGrid>
      <w:tr w:rsidR="00866F66" w:rsidRPr="0002715E" w:rsidTr="00866F66">
        <w:trPr>
          <w:trHeight w:val="412"/>
        </w:trPr>
        <w:tc>
          <w:tcPr>
            <w:tcW w:w="1310" w:type="dxa"/>
            <w:shd w:val="clear" w:color="auto" w:fill="auto"/>
          </w:tcPr>
          <w:p w:rsidR="00866F66" w:rsidRPr="0002715E" w:rsidRDefault="00866F66" w:rsidP="00BA0AA1">
            <w:pPr>
              <w:spacing w:after="0" w:line="240" w:lineRule="auto"/>
              <w:rPr>
                <w:b/>
                <w:sz w:val="18"/>
                <w:szCs w:val="18"/>
              </w:rPr>
            </w:pPr>
            <w:r w:rsidRPr="0002715E">
              <w:rPr>
                <w:b/>
                <w:sz w:val="18"/>
                <w:szCs w:val="18"/>
              </w:rPr>
              <w:t xml:space="preserve">Aktivita </w:t>
            </w:r>
          </w:p>
        </w:tc>
        <w:tc>
          <w:tcPr>
            <w:tcW w:w="3512" w:type="dxa"/>
            <w:shd w:val="clear" w:color="auto" w:fill="auto"/>
          </w:tcPr>
          <w:p w:rsidR="00866F66" w:rsidRPr="0002715E" w:rsidRDefault="00866F66" w:rsidP="00BA0AA1">
            <w:pPr>
              <w:spacing w:after="0" w:line="240" w:lineRule="auto"/>
              <w:rPr>
                <w:b/>
                <w:sz w:val="18"/>
                <w:szCs w:val="18"/>
              </w:rPr>
            </w:pPr>
            <w:r w:rsidRPr="0002715E">
              <w:rPr>
                <w:b/>
                <w:sz w:val="18"/>
                <w:szCs w:val="18"/>
              </w:rPr>
              <w:t xml:space="preserve">Názov aktivity </w:t>
            </w:r>
          </w:p>
        </w:tc>
        <w:tc>
          <w:tcPr>
            <w:tcW w:w="2077" w:type="dxa"/>
          </w:tcPr>
          <w:p w:rsidR="00866F66" w:rsidRPr="0002715E" w:rsidRDefault="00866F66" w:rsidP="00BA0AA1">
            <w:pPr>
              <w:spacing w:after="0" w:line="240" w:lineRule="auto"/>
              <w:rPr>
                <w:b/>
                <w:sz w:val="18"/>
                <w:szCs w:val="18"/>
              </w:rPr>
            </w:pPr>
            <w:r w:rsidRPr="0002715E">
              <w:rPr>
                <w:b/>
                <w:sz w:val="18"/>
                <w:szCs w:val="18"/>
              </w:rPr>
              <w:t>Zodpovedný subjekt</w:t>
            </w:r>
          </w:p>
        </w:tc>
        <w:tc>
          <w:tcPr>
            <w:tcW w:w="2077" w:type="dxa"/>
          </w:tcPr>
          <w:p w:rsidR="00866F66" w:rsidRPr="0002715E" w:rsidRDefault="00866F66" w:rsidP="00BA0AA1">
            <w:pPr>
              <w:spacing w:after="0" w:line="240" w:lineRule="auto"/>
              <w:rPr>
                <w:b/>
                <w:sz w:val="18"/>
                <w:szCs w:val="18"/>
              </w:rPr>
            </w:pPr>
            <w:r>
              <w:rPr>
                <w:b/>
                <w:sz w:val="18"/>
                <w:szCs w:val="18"/>
              </w:rPr>
              <w:t>Predpokladané náklady</w:t>
            </w:r>
          </w:p>
        </w:tc>
      </w:tr>
      <w:tr w:rsidR="00866F66" w:rsidRPr="00B70610" w:rsidTr="00866F66">
        <w:trPr>
          <w:trHeight w:val="141"/>
        </w:trPr>
        <w:tc>
          <w:tcPr>
            <w:tcW w:w="1310" w:type="dxa"/>
            <w:shd w:val="clear" w:color="auto" w:fill="auto"/>
          </w:tcPr>
          <w:p w:rsidR="00866F66" w:rsidRPr="00B70610" w:rsidRDefault="00866F66" w:rsidP="00BA0AA1">
            <w:pPr>
              <w:spacing w:after="0" w:line="240" w:lineRule="auto"/>
              <w:rPr>
                <w:sz w:val="20"/>
                <w:szCs w:val="20"/>
              </w:rPr>
            </w:pPr>
            <w:r w:rsidRPr="00B70610">
              <w:rPr>
                <w:sz w:val="20"/>
                <w:szCs w:val="20"/>
              </w:rPr>
              <w:t>Aktivita 1.1.2</w:t>
            </w:r>
          </w:p>
        </w:tc>
        <w:tc>
          <w:tcPr>
            <w:tcW w:w="3512" w:type="dxa"/>
            <w:shd w:val="clear" w:color="auto" w:fill="auto"/>
          </w:tcPr>
          <w:p w:rsidR="00866F66" w:rsidRPr="00B70610" w:rsidRDefault="00866F66" w:rsidP="00BA0AA1">
            <w:pPr>
              <w:spacing w:after="0" w:line="240" w:lineRule="auto"/>
              <w:rPr>
                <w:sz w:val="20"/>
                <w:szCs w:val="20"/>
              </w:rPr>
            </w:pPr>
            <w:r w:rsidRPr="00B70610">
              <w:rPr>
                <w:sz w:val="20"/>
                <w:szCs w:val="20"/>
              </w:rPr>
              <w:t>Vytvoriť komplexnú ponuku pre turistov a návštevníkov</w:t>
            </w:r>
          </w:p>
        </w:tc>
        <w:tc>
          <w:tcPr>
            <w:tcW w:w="2077" w:type="dxa"/>
          </w:tcPr>
          <w:p w:rsidR="00866F66" w:rsidRPr="00B70610" w:rsidRDefault="00866F66" w:rsidP="00BA0AA1">
            <w:pPr>
              <w:spacing w:after="0" w:line="240" w:lineRule="auto"/>
              <w:rPr>
                <w:sz w:val="20"/>
                <w:szCs w:val="20"/>
              </w:rPr>
            </w:pPr>
            <w:r>
              <w:rPr>
                <w:sz w:val="20"/>
                <w:szCs w:val="20"/>
              </w:rPr>
              <w:t>Obce, ZOHD</w:t>
            </w:r>
          </w:p>
        </w:tc>
        <w:tc>
          <w:tcPr>
            <w:tcW w:w="2077" w:type="dxa"/>
          </w:tcPr>
          <w:p w:rsidR="00866F66" w:rsidRDefault="00866F66" w:rsidP="00BA0AA1">
            <w:pPr>
              <w:spacing w:after="0" w:line="240" w:lineRule="auto"/>
              <w:rPr>
                <w:sz w:val="20"/>
                <w:szCs w:val="20"/>
              </w:rPr>
            </w:pPr>
            <w:r>
              <w:rPr>
                <w:sz w:val="20"/>
                <w:szCs w:val="20"/>
              </w:rPr>
              <w:t>100 000,-€</w:t>
            </w:r>
          </w:p>
        </w:tc>
      </w:tr>
      <w:tr w:rsidR="00866F66" w:rsidRPr="00B70610" w:rsidTr="00866F66">
        <w:trPr>
          <w:trHeight w:val="141"/>
        </w:trPr>
        <w:tc>
          <w:tcPr>
            <w:tcW w:w="1310" w:type="dxa"/>
            <w:shd w:val="clear" w:color="auto" w:fill="auto"/>
          </w:tcPr>
          <w:p w:rsidR="00866F66" w:rsidRPr="00B70610" w:rsidRDefault="00866F66" w:rsidP="00BA0AA1">
            <w:pPr>
              <w:spacing w:after="0" w:line="240" w:lineRule="auto"/>
              <w:rPr>
                <w:sz w:val="20"/>
                <w:szCs w:val="20"/>
              </w:rPr>
            </w:pPr>
            <w:r w:rsidRPr="00B70610">
              <w:rPr>
                <w:sz w:val="20"/>
                <w:szCs w:val="20"/>
              </w:rPr>
              <w:t>Aktivita 1.1.3</w:t>
            </w:r>
          </w:p>
        </w:tc>
        <w:tc>
          <w:tcPr>
            <w:tcW w:w="3512" w:type="dxa"/>
            <w:shd w:val="clear" w:color="auto" w:fill="auto"/>
          </w:tcPr>
          <w:p w:rsidR="00866F66" w:rsidRPr="00B70610" w:rsidRDefault="00866F66" w:rsidP="00BA0AA1">
            <w:pPr>
              <w:spacing w:after="0" w:line="240" w:lineRule="auto"/>
              <w:rPr>
                <w:sz w:val="20"/>
                <w:szCs w:val="20"/>
              </w:rPr>
            </w:pPr>
            <w:r w:rsidRPr="00B70610">
              <w:rPr>
                <w:sz w:val="20"/>
                <w:szCs w:val="20"/>
              </w:rPr>
              <w:t xml:space="preserve">Vytvoriť produkt cestovného ruchu „lákadlo“ </w:t>
            </w:r>
          </w:p>
        </w:tc>
        <w:tc>
          <w:tcPr>
            <w:tcW w:w="2077" w:type="dxa"/>
          </w:tcPr>
          <w:p w:rsidR="00866F66" w:rsidRPr="00B70610" w:rsidRDefault="00866F66" w:rsidP="00BA0AA1">
            <w:pPr>
              <w:spacing w:after="0" w:line="240" w:lineRule="auto"/>
              <w:rPr>
                <w:sz w:val="20"/>
                <w:szCs w:val="20"/>
              </w:rPr>
            </w:pPr>
            <w:r>
              <w:rPr>
                <w:sz w:val="20"/>
                <w:szCs w:val="20"/>
              </w:rPr>
              <w:t>Obce, ZOHD</w:t>
            </w:r>
          </w:p>
        </w:tc>
        <w:tc>
          <w:tcPr>
            <w:tcW w:w="2077" w:type="dxa"/>
          </w:tcPr>
          <w:p w:rsidR="00866F66" w:rsidRDefault="00866F66" w:rsidP="00BA0AA1">
            <w:pPr>
              <w:spacing w:after="0" w:line="240" w:lineRule="auto"/>
              <w:rPr>
                <w:sz w:val="20"/>
                <w:szCs w:val="20"/>
              </w:rPr>
            </w:pPr>
            <w:r>
              <w:rPr>
                <w:sz w:val="20"/>
                <w:szCs w:val="20"/>
              </w:rPr>
              <w:t>100 000,-€</w:t>
            </w:r>
          </w:p>
        </w:tc>
      </w:tr>
      <w:tr w:rsidR="00866F66" w:rsidRPr="00B70610" w:rsidTr="00866F66">
        <w:trPr>
          <w:trHeight w:val="141"/>
        </w:trPr>
        <w:tc>
          <w:tcPr>
            <w:tcW w:w="1310" w:type="dxa"/>
            <w:shd w:val="clear" w:color="auto" w:fill="auto"/>
          </w:tcPr>
          <w:p w:rsidR="00866F66" w:rsidRPr="00B70610" w:rsidRDefault="00866F66" w:rsidP="00BA0AA1">
            <w:pPr>
              <w:spacing w:after="0" w:line="240" w:lineRule="auto"/>
              <w:rPr>
                <w:sz w:val="20"/>
                <w:szCs w:val="20"/>
              </w:rPr>
            </w:pPr>
            <w:r w:rsidRPr="00B70610">
              <w:rPr>
                <w:sz w:val="20"/>
                <w:szCs w:val="20"/>
              </w:rPr>
              <w:t>Aktivita 1.1.4</w:t>
            </w:r>
          </w:p>
        </w:tc>
        <w:tc>
          <w:tcPr>
            <w:tcW w:w="3512" w:type="dxa"/>
            <w:shd w:val="clear" w:color="auto" w:fill="auto"/>
          </w:tcPr>
          <w:p w:rsidR="00866F66" w:rsidRPr="00B70610" w:rsidRDefault="00866F66" w:rsidP="00BA0AA1">
            <w:pPr>
              <w:spacing w:after="0" w:line="240" w:lineRule="auto"/>
              <w:rPr>
                <w:sz w:val="20"/>
                <w:szCs w:val="20"/>
              </w:rPr>
            </w:pPr>
            <w:r w:rsidRPr="00B70610">
              <w:rPr>
                <w:sz w:val="20"/>
                <w:szCs w:val="20"/>
              </w:rPr>
              <w:t>Vybudovať jednotný informačný systém</w:t>
            </w:r>
          </w:p>
        </w:tc>
        <w:tc>
          <w:tcPr>
            <w:tcW w:w="2077" w:type="dxa"/>
          </w:tcPr>
          <w:p w:rsidR="00866F66" w:rsidRPr="00B70610" w:rsidRDefault="00866F66" w:rsidP="00BA0AA1">
            <w:pPr>
              <w:spacing w:after="0" w:line="240" w:lineRule="auto"/>
              <w:rPr>
                <w:sz w:val="20"/>
                <w:szCs w:val="20"/>
              </w:rPr>
            </w:pPr>
            <w:r>
              <w:rPr>
                <w:sz w:val="20"/>
                <w:szCs w:val="20"/>
              </w:rPr>
              <w:t>Obce, ZOHD</w:t>
            </w:r>
          </w:p>
        </w:tc>
        <w:tc>
          <w:tcPr>
            <w:tcW w:w="2077" w:type="dxa"/>
          </w:tcPr>
          <w:p w:rsidR="00866F66" w:rsidRDefault="00866F66" w:rsidP="00BA0AA1">
            <w:pPr>
              <w:spacing w:after="0" w:line="240" w:lineRule="auto"/>
              <w:rPr>
                <w:sz w:val="20"/>
                <w:szCs w:val="20"/>
              </w:rPr>
            </w:pPr>
            <w:r>
              <w:rPr>
                <w:sz w:val="20"/>
                <w:szCs w:val="20"/>
              </w:rPr>
              <w:t>50 000,-€</w:t>
            </w:r>
          </w:p>
        </w:tc>
      </w:tr>
      <w:tr w:rsidR="00866F66" w:rsidRPr="00B70610" w:rsidTr="00866F66">
        <w:trPr>
          <w:trHeight w:val="141"/>
        </w:trPr>
        <w:tc>
          <w:tcPr>
            <w:tcW w:w="1310" w:type="dxa"/>
            <w:shd w:val="clear" w:color="auto" w:fill="auto"/>
          </w:tcPr>
          <w:p w:rsidR="00866F66" w:rsidRPr="00B70610" w:rsidRDefault="00866F66" w:rsidP="00BA0AA1">
            <w:pPr>
              <w:spacing w:after="0" w:line="240" w:lineRule="auto"/>
              <w:rPr>
                <w:sz w:val="20"/>
                <w:szCs w:val="20"/>
              </w:rPr>
            </w:pPr>
            <w:r w:rsidRPr="00B70610">
              <w:rPr>
                <w:sz w:val="20"/>
                <w:szCs w:val="20"/>
              </w:rPr>
              <w:t>Aktivita 1.1.6</w:t>
            </w:r>
          </w:p>
        </w:tc>
        <w:tc>
          <w:tcPr>
            <w:tcW w:w="3512" w:type="dxa"/>
            <w:shd w:val="clear" w:color="auto" w:fill="auto"/>
          </w:tcPr>
          <w:p w:rsidR="00866F66" w:rsidRPr="00B70610" w:rsidRDefault="00866F66" w:rsidP="00BA0AA1">
            <w:pPr>
              <w:spacing w:after="0" w:line="240" w:lineRule="auto"/>
              <w:rPr>
                <w:sz w:val="20"/>
                <w:szCs w:val="20"/>
              </w:rPr>
            </w:pPr>
            <w:r>
              <w:rPr>
                <w:sz w:val="20"/>
                <w:szCs w:val="20"/>
              </w:rPr>
              <w:t>Spolupracovať pri budovaní cyklotrasy Handlová - Prievidza</w:t>
            </w:r>
          </w:p>
        </w:tc>
        <w:tc>
          <w:tcPr>
            <w:tcW w:w="2077" w:type="dxa"/>
          </w:tcPr>
          <w:p w:rsidR="00866F66" w:rsidRDefault="00866F66" w:rsidP="00BA0AA1">
            <w:pPr>
              <w:spacing w:after="0" w:line="240" w:lineRule="auto"/>
              <w:rPr>
                <w:sz w:val="20"/>
                <w:szCs w:val="20"/>
              </w:rPr>
            </w:pPr>
            <w:r>
              <w:rPr>
                <w:sz w:val="20"/>
                <w:szCs w:val="20"/>
              </w:rPr>
              <w:t>Mesto Handlov</w:t>
            </w:r>
            <w:r w:rsidR="004C5CE2">
              <w:rPr>
                <w:sz w:val="20"/>
                <w:szCs w:val="20"/>
              </w:rPr>
              <w:t>á</w:t>
            </w:r>
            <w:r>
              <w:rPr>
                <w:sz w:val="20"/>
                <w:szCs w:val="20"/>
              </w:rPr>
              <w:t>,</w:t>
            </w:r>
            <w:r w:rsidR="004C5CE2">
              <w:rPr>
                <w:sz w:val="20"/>
                <w:szCs w:val="20"/>
              </w:rPr>
              <w:t xml:space="preserve"> </w:t>
            </w:r>
            <w:r>
              <w:rPr>
                <w:sz w:val="20"/>
                <w:szCs w:val="20"/>
              </w:rPr>
              <w:t>obce,</w:t>
            </w:r>
          </w:p>
          <w:p w:rsidR="00866F66" w:rsidRPr="00B70610" w:rsidRDefault="00866F66" w:rsidP="00BA0AA1">
            <w:pPr>
              <w:spacing w:after="0" w:line="240" w:lineRule="auto"/>
              <w:rPr>
                <w:sz w:val="20"/>
                <w:szCs w:val="20"/>
              </w:rPr>
            </w:pPr>
            <w:r>
              <w:rPr>
                <w:sz w:val="20"/>
                <w:szCs w:val="20"/>
              </w:rPr>
              <w:t>TSK,ZOHD</w:t>
            </w:r>
          </w:p>
        </w:tc>
        <w:tc>
          <w:tcPr>
            <w:tcW w:w="2077" w:type="dxa"/>
          </w:tcPr>
          <w:p w:rsidR="00866F66" w:rsidRDefault="00866F66" w:rsidP="00BA0AA1">
            <w:pPr>
              <w:spacing w:after="0" w:line="240" w:lineRule="auto"/>
              <w:rPr>
                <w:sz w:val="20"/>
                <w:szCs w:val="20"/>
              </w:rPr>
            </w:pPr>
            <w:r>
              <w:rPr>
                <w:sz w:val="20"/>
                <w:szCs w:val="20"/>
              </w:rPr>
              <w:t>3 000 000,-€</w:t>
            </w:r>
          </w:p>
        </w:tc>
      </w:tr>
      <w:tr w:rsidR="00866F66" w:rsidRPr="00B70610" w:rsidTr="00866F66">
        <w:trPr>
          <w:trHeight w:val="132"/>
        </w:trPr>
        <w:tc>
          <w:tcPr>
            <w:tcW w:w="1310" w:type="dxa"/>
            <w:shd w:val="clear" w:color="auto" w:fill="auto"/>
          </w:tcPr>
          <w:p w:rsidR="00866F66" w:rsidRPr="00B70610" w:rsidRDefault="00866F66" w:rsidP="00BA0AA1">
            <w:pPr>
              <w:spacing w:after="0" w:line="240" w:lineRule="auto"/>
              <w:rPr>
                <w:sz w:val="20"/>
                <w:szCs w:val="20"/>
              </w:rPr>
            </w:pPr>
            <w:r w:rsidRPr="00B70610">
              <w:rPr>
                <w:sz w:val="20"/>
                <w:szCs w:val="20"/>
              </w:rPr>
              <w:t>Aktivita 1.3.1</w:t>
            </w:r>
          </w:p>
        </w:tc>
        <w:tc>
          <w:tcPr>
            <w:tcW w:w="3512" w:type="dxa"/>
            <w:shd w:val="clear" w:color="auto" w:fill="auto"/>
          </w:tcPr>
          <w:p w:rsidR="00866F66" w:rsidRPr="00B70610" w:rsidRDefault="00866F66" w:rsidP="00BA0AA1">
            <w:pPr>
              <w:spacing w:after="0" w:line="240" w:lineRule="auto"/>
              <w:rPr>
                <w:sz w:val="20"/>
                <w:szCs w:val="20"/>
              </w:rPr>
            </w:pPr>
            <w:r w:rsidRPr="00B70610">
              <w:rPr>
                <w:sz w:val="20"/>
                <w:szCs w:val="20"/>
              </w:rPr>
              <w:t>Zachovanie, rekonštrukcia a údržba pamiatok a pamätihodnosti v obciach</w:t>
            </w:r>
          </w:p>
        </w:tc>
        <w:tc>
          <w:tcPr>
            <w:tcW w:w="2077" w:type="dxa"/>
          </w:tcPr>
          <w:p w:rsidR="00866F66" w:rsidRPr="00B70610" w:rsidRDefault="00866F66" w:rsidP="00BA0AA1">
            <w:pPr>
              <w:spacing w:after="0" w:line="240" w:lineRule="auto"/>
              <w:rPr>
                <w:sz w:val="20"/>
                <w:szCs w:val="20"/>
              </w:rPr>
            </w:pPr>
            <w:r>
              <w:rPr>
                <w:sz w:val="20"/>
                <w:szCs w:val="20"/>
              </w:rPr>
              <w:t xml:space="preserve">Obce </w:t>
            </w:r>
          </w:p>
        </w:tc>
        <w:tc>
          <w:tcPr>
            <w:tcW w:w="2077" w:type="dxa"/>
          </w:tcPr>
          <w:p w:rsidR="00866F66" w:rsidRDefault="00866F66" w:rsidP="00BA0AA1">
            <w:pPr>
              <w:spacing w:after="0" w:line="240" w:lineRule="auto"/>
              <w:rPr>
                <w:sz w:val="20"/>
                <w:szCs w:val="20"/>
              </w:rPr>
            </w:pPr>
            <w:r>
              <w:rPr>
                <w:sz w:val="20"/>
                <w:szCs w:val="20"/>
              </w:rPr>
              <w:t>300 000,-€</w:t>
            </w:r>
          </w:p>
        </w:tc>
      </w:tr>
      <w:tr w:rsidR="00866F66" w:rsidRPr="00B70610" w:rsidTr="00866F66">
        <w:trPr>
          <w:trHeight w:val="132"/>
        </w:trPr>
        <w:tc>
          <w:tcPr>
            <w:tcW w:w="1310" w:type="dxa"/>
            <w:shd w:val="clear" w:color="auto" w:fill="auto"/>
          </w:tcPr>
          <w:p w:rsidR="00866F66" w:rsidRPr="00B70610" w:rsidRDefault="00866F66" w:rsidP="00BA0AA1">
            <w:pPr>
              <w:spacing w:after="0" w:line="240" w:lineRule="auto"/>
              <w:rPr>
                <w:sz w:val="20"/>
                <w:szCs w:val="20"/>
              </w:rPr>
            </w:pPr>
            <w:r w:rsidRPr="00B70610">
              <w:rPr>
                <w:sz w:val="20"/>
                <w:szCs w:val="20"/>
              </w:rPr>
              <w:t>Aktivita 1.3.2</w:t>
            </w:r>
          </w:p>
        </w:tc>
        <w:tc>
          <w:tcPr>
            <w:tcW w:w="3512" w:type="dxa"/>
            <w:shd w:val="clear" w:color="auto" w:fill="auto"/>
          </w:tcPr>
          <w:p w:rsidR="00866F66" w:rsidRPr="00B70610" w:rsidRDefault="00866F66" w:rsidP="00BA0AA1">
            <w:pPr>
              <w:spacing w:after="0" w:line="240" w:lineRule="auto"/>
              <w:rPr>
                <w:sz w:val="20"/>
                <w:szCs w:val="20"/>
              </w:rPr>
            </w:pPr>
            <w:r w:rsidRPr="00B70610">
              <w:rPr>
                <w:sz w:val="20"/>
                <w:szCs w:val="20"/>
              </w:rPr>
              <w:t xml:space="preserve">Vytvorenie podmienok na prezentáciu hmotného a nehmotného kultúrneho dedičstva mikroregiónu </w:t>
            </w:r>
          </w:p>
        </w:tc>
        <w:tc>
          <w:tcPr>
            <w:tcW w:w="2077" w:type="dxa"/>
          </w:tcPr>
          <w:p w:rsidR="00866F66" w:rsidRPr="00B70610" w:rsidRDefault="00866F66" w:rsidP="00BA0AA1">
            <w:pPr>
              <w:spacing w:after="0" w:line="240" w:lineRule="auto"/>
              <w:rPr>
                <w:sz w:val="20"/>
                <w:szCs w:val="20"/>
              </w:rPr>
            </w:pPr>
            <w:r>
              <w:rPr>
                <w:sz w:val="20"/>
                <w:szCs w:val="20"/>
              </w:rPr>
              <w:t xml:space="preserve">Obce </w:t>
            </w:r>
          </w:p>
        </w:tc>
        <w:tc>
          <w:tcPr>
            <w:tcW w:w="2077" w:type="dxa"/>
          </w:tcPr>
          <w:p w:rsidR="00866F66" w:rsidRDefault="00866F66" w:rsidP="00BA0AA1">
            <w:pPr>
              <w:spacing w:after="0" w:line="240" w:lineRule="auto"/>
              <w:rPr>
                <w:sz w:val="20"/>
                <w:szCs w:val="20"/>
              </w:rPr>
            </w:pPr>
            <w:r>
              <w:rPr>
                <w:sz w:val="20"/>
                <w:szCs w:val="20"/>
              </w:rPr>
              <w:t>100 000,-€</w:t>
            </w:r>
          </w:p>
        </w:tc>
      </w:tr>
      <w:tr w:rsidR="00866F66" w:rsidRPr="00B70610" w:rsidTr="00866F66">
        <w:trPr>
          <w:trHeight w:val="132"/>
        </w:trPr>
        <w:tc>
          <w:tcPr>
            <w:tcW w:w="1310" w:type="dxa"/>
            <w:shd w:val="clear" w:color="auto" w:fill="auto"/>
          </w:tcPr>
          <w:p w:rsidR="00866F66" w:rsidRPr="00B70610" w:rsidRDefault="00866F66" w:rsidP="00BA0AA1">
            <w:pPr>
              <w:spacing w:after="0" w:line="240" w:lineRule="auto"/>
              <w:rPr>
                <w:sz w:val="20"/>
                <w:szCs w:val="20"/>
              </w:rPr>
            </w:pPr>
            <w:r w:rsidRPr="00B70610">
              <w:rPr>
                <w:sz w:val="20"/>
                <w:szCs w:val="20"/>
              </w:rPr>
              <w:t>Aktivita 2.2.1</w:t>
            </w:r>
          </w:p>
        </w:tc>
        <w:tc>
          <w:tcPr>
            <w:tcW w:w="3512" w:type="dxa"/>
            <w:shd w:val="clear" w:color="auto" w:fill="auto"/>
          </w:tcPr>
          <w:p w:rsidR="00866F66" w:rsidRPr="00B70610" w:rsidRDefault="00866F66" w:rsidP="00BA0AA1">
            <w:pPr>
              <w:spacing w:after="0" w:line="240" w:lineRule="auto"/>
              <w:rPr>
                <w:sz w:val="20"/>
                <w:szCs w:val="20"/>
              </w:rPr>
            </w:pPr>
            <w:r w:rsidRPr="00B70610">
              <w:rPr>
                <w:sz w:val="20"/>
                <w:szCs w:val="20"/>
              </w:rPr>
              <w:t>Vybudovanie kanalizácie v obciach</w:t>
            </w:r>
          </w:p>
        </w:tc>
        <w:tc>
          <w:tcPr>
            <w:tcW w:w="2077" w:type="dxa"/>
          </w:tcPr>
          <w:p w:rsidR="00866F66" w:rsidRPr="00B70610" w:rsidRDefault="00866F66" w:rsidP="00BA0AA1">
            <w:pPr>
              <w:spacing w:after="0" w:line="240" w:lineRule="auto"/>
              <w:rPr>
                <w:sz w:val="20"/>
                <w:szCs w:val="20"/>
              </w:rPr>
            </w:pPr>
            <w:r>
              <w:rPr>
                <w:sz w:val="20"/>
                <w:szCs w:val="20"/>
              </w:rPr>
              <w:t>Obce, StVS</w:t>
            </w:r>
          </w:p>
        </w:tc>
        <w:tc>
          <w:tcPr>
            <w:tcW w:w="2077" w:type="dxa"/>
          </w:tcPr>
          <w:p w:rsidR="00866F66" w:rsidRDefault="000B6AF9" w:rsidP="00BA0AA1">
            <w:pPr>
              <w:spacing w:after="0" w:line="240" w:lineRule="auto"/>
              <w:rPr>
                <w:sz w:val="20"/>
                <w:szCs w:val="20"/>
              </w:rPr>
            </w:pPr>
            <w:r>
              <w:rPr>
                <w:sz w:val="20"/>
                <w:szCs w:val="20"/>
              </w:rPr>
              <w:t>2 000 000,-€</w:t>
            </w:r>
          </w:p>
        </w:tc>
      </w:tr>
      <w:tr w:rsidR="00866F66" w:rsidRPr="00B70610" w:rsidTr="00866F66">
        <w:trPr>
          <w:trHeight w:val="132"/>
        </w:trPr>
        <w:tc>
          <w:tcPr>
            <w:tcW w:w="1310" w:type="dxa"/>
            <w:shd w:val="clear" w:color="auto" w:fill="auto"/>
          </w:tcPr>
          <w:p w:rsidR="00866F66" w:rsidRPr="00B70610" w:rsidRDefault="00866F66" w:rsidP="00BA0AA1">
            <w:pPr>
              <w:spacing w:after="0" w:line="240" w:lineRule="auto"/>
              <w:rPr>
                <w:sz w:val="20"/>
                <w:szCs w:val="20"/>
              </w:rPr>
            </w:pPr>
            <w:r w:rsidRPr="00B70610">
              <w:rPr>
                <w:sz w:val="20"/>
                <w:szCs w:val="20"/>
              </w:rPr>
              <w:t>Aktivita 2.2.2</w:t>
            </w:r>
          </w:p>
        </w:tc>
        <w:tc>
          <w:tcPr>
            <w:tcW w:w="3512" w:type="dxa"/>
            <w:shd w:val="clear" w:color="auto" w:fill="auto"/>
          </w:tcPr>
          <w:p w:rsidR="00866F66" w:rsidRPr="00B70610" w:rsidRDefault="00866F66" w:rsidP="00BA0AA1">
            <w:pPr>
              <w:spacing w:after="0" w:line="240" w:lineRule="auto"/>
              <w:rPr>
                <w:sz w:val="20"/>
                <w:szCs w:val="20"/>
              </w:rPr>
            </w:pPr>
            <w:r w:rsidRPr="00B70610">
              <w:rPr>
                <w:sz w:val="20"/>
                <w:szCs w:val="20"/>
              </w:rPr>
              <w:t>Rekonštrukcia inžinierskych sietí</w:t>
            </w:r>
          </w:p>
        </w:tc>
        <w:tc>
          <w:tcPr>
            <w:tcW w:w="2077" w:type="dxa"/>
          </w:tcPr>
          <w:p w:rsidR="00866F66" w:rsidRPr="00B70610" w:rsidRDefault="00866F66" w:rsidP="00BA0AA1">
            <w:pPr>
              <w:spacing w:after="0" w:line="240" w:lineRule="auto"/>
              <w:rPr>
                <w:sz w:val="20"/>
                <w:szCs w:val="20"/>
              </w:rPr>
            </w:pPr>
            <w:r>
              <w:rPr>
                <w:sz w:val="20"/>
                <w:szCs w:val="20"/>
              </w:rPr>
              <w:t>Obce, SSE, SPP</w:t>
            </w:r>
          </w:p>
        </w:tc>
        <w:tc>
          <w:tcPr>
            <w:tcW w:w="2077" w:type="dxa"/>
          </w:tcPr>
          <w:p w:rsidR="00866F66" w:rsidRDefault="000B6AF9" w:rsidP="00BA0AA1">
            <w:pPr>
              <w:spacing w:after="0" w:line="240" w:lineRule="auto"/>
              <w:rPr>
                <w:sz w:val="20"/>
                <w:szCs w:val="20"/>
              </w:rPr>
            </w:pPr>
            <w:r>
              <w:rPr>
                <w:sz w:val="20"/>
                <w:szCs w:val="20"/>
              </w:rPr>
              <w:t>1 000 000,-€</w:t>
            </w:r>
          </w:p>
        </w:tc>
      </w:tr>
      <w:tr w:rsidR="00866F66" w:rsidRPr="00B70610" w:rsidTr="00866F66">
        <w:trPr>
          <w:trHeight w:val="132"/>
        </w:trPr>
        <w:tc>
          <w:tcPr>
            <w:tcW w:w="1310" w:type="dxa"/>
            <w:shd w:val="clear" w:color="auto" w:fill="auto"/>
          </w:tcPr>
          <w:p w:rsidR="00866F66" w:rsidRPr="00B70610" w:rsidRDefault="00866F66" w:rsidP="00BA0AA1">
            <w:pPr>
              <w:spacing w:after="0" w:line="240" w:lineRule="auto"/>
              <w:rPr>
                <w:sz w:val="20"/>
                <w:szCs w:val="20"/>
              </w:rPr>
            </w:pPr>
            <w:r w:rsidRPr="00B70610">
              <w:rPr>
                <w:sz w:val="20"/>
                <w:szCs w:val="20"/>
              </w:rPr>
              <w:t>Aktivita 2.2.3</w:t>
            </w:r>
          </w:p>
        </w:tc>
        <w:tc>
          <w:tcPr>
            <w:tcW w:w="3512" w:type="dxa"/>
            <w:shd w:val="clear" w:color="auto" w:fill="auto"/>
          </w:tcPr>
          <w:p w:rsidR="00866F66" w:rsidRPr="00B70610" w:rsidRDefault="00866F66" w:rsidP="00BA0AA1">
            <w:pPr>
              <w:spacing w:after="0" w:line="240" w:lineRule="auto"/>
              <w:rPr>
                <w:sz w:val="20"/>
                <w:szCs w:val="20"/>
              </w:rPr>
            </w:pPr>
            <w:r>
              <w:rPr>
                <w:sz w:val="20"/>
                <w:szCs w:val="20"/>
              </w:rPr>
              <w:t>Vytvárať podmienky a r</w:t>
            </w:r>
            <w:r w:rsidRPr="00B70610">
              <w:rPr>
                <w:sz w:val="20"/>
                <w:szCs w:val="20"/>
              </w:rPr>
              <w:t>ealizovať opatrenia na využívanie OZE</w:t>
            </w:r>
          </w:p>
        </w:tc>
        <w:tc>
          <w:tcPr>
            <w:tcW w:w="2077" w:type="dxa"/>
          </w:tcPr>
          <w:p w:rsidR="00866F66" w:rsidRPr="00B70610" w:rsidRDefault="00866F66" w:rsidP="00BA0AA1">
            <w:pPr>
              <w:spacing w:after="0" w:line="240" w:lineRule="auto"/>
              <w:rPr>
                <w:sz w:val="20"/>
                <w:szCs w:val="20"/>
              </w:rPr>
            </w:pPr>
            <w:r>
              <w:rPr>
                <w:sz w:val="20"/>
                <w:szCs w:val="20"/>
              </w:rPr>
              <w:t xml:space="preserve">Obce </w:t>
            </w:r>
          </w:p>
        </w:tc>
        <w:tc>
          <w:tcPr>
            <w:tcW w:w="2077" w:type="dxa"/>
          </w:tcPr>
          <w:p w:rsidR="00866F66" w:rsidRDefault="000B6AF9" w:rsidP="00BA0AA1">
            <w:pPr>
              <w:spacing w:after="0" w:line="240" w:lineRule="auto"/>
              <w:rPr>
                <w:sz w:val="20"/>
                <w:szCs w:val="20"/>
              </w:rPr>
            </w:pPr>
            <w:r>
              <w:rPr>
                <w:sz w:val="20"/>
                <w:szCs w:val="20"/>
              </w:rPr>
              <w:t>500 000,-€</w:t>
            </w:r>
          </w:p>
        </w:tc>
      </w:tr>
      <w:tr w:rsidR="00866F66" w:rsidTr="00866F66">
        <w:trPr>
          <w:trHeight w:val="132"/>
        </w:trPr>
        <w:tc>
          <w:tcPr>
            <w:tcW w:w="1310" w:type="dxa"/>
            <w:shd w:val="clear" w:color="auto" w:fill="auto"/>
          </w:tcPr>
          <w:p w:rsidR="00866F66" w:rsidRPr="00B70610" w:rsidRDefault="00866F66" w:rsidP="00BA0AA1">
            <w:pPr>
              <w:spacing w:after="0" w:line="240" w:lineRule="auto"/>
              <w:rPr>
                <w:sz w:val="20"/>
                <w:szCs w:val="20"/>
              </w:rPr>
            </w:pPr>
            <w:r>
              <w:rPr>
                <w:sz w:val="20"/>
                <w:szCs w:val="20"/>
              </w:rPr>
              <w:t>Aktivita 2.2.4</w:t>
            </w:r>
          </w:p>
        </w:tc>
        <w:tc>
          <w:tcPr>
            <w:tcW w:w="3512" w:type="dxa"/>
            <w:shd w:val="clear" w:color="auto" w:fill="auto"/>
          </w:tcPr>
          <w:p w:rsidR="00866F66" w:rsidRDefault="00866F66" w:rsidP="00BA0AA1">
            <w:pPr>
              <w:spacing w:after="0" w:line="240" w:lineRule="auto"/>
              <w:rPr>
                <w:sz w:val="20"/>
                <w:szCs w:val="20"/>
              </w:rPr>
            </w:pPr>
            <w:r>
              <w:rPr>
                <w:sz w:val="20"/>
                <w:szCs w:val="20"/>
              </w:rPr>
              <w:t>Rozšírenie dažďovej kanalizácie v obciach</w:t>
            </w:r>
          </w:p>
        </w:tc>
        <w:tc>
          <w:tcPr>
            <w:tcW w:w="2077" w:type="dxa"/>
          </w:tcPr>
          <w:p w:rsidR="00866F66" w:rsidRDefault="00866F66" w:rsidP="00BA0AA1">
            <w:pPr>
              <w:spacing w:after="0" w:line="240" w:lineRule="auto"/>
              <w:rPr>
                <w:sz w:val="20"/>
                <w:szCs w:val="20"/>
              </w:rPr>
            </w:pPr>
            <w:r>
              <w:rPr>
                <w:sz w:val="20"/>
                <w:szCs w:val="20"/>
              </w:rPr>
              <w:t xml:space="preserve">Obce </w:t>
            </w:r>
          </w:p>
        </w:tc>
        <w:tc>
          <w:tcPr>
            <w:tcW w:w="2077" w:type="dxa"/>
          </w:tcPr>
          <w:p w:rsidR="00866F66" w:rsidRDefault="000B6AF9" w:rsidP="00BA0AA1">
            <w:pPr>
              <w:spacing w:after="0" w:line="240" w:lineRule="auto"/>
              <w:rPr>
                <w:sz w:val="20"/>
                <w:szCs w:val="20"/>
              </w:rPr>
            </w:pPr>
            <w:r>
              <w:rPr>
                <w:sz w:val="20"/>
                <w:szCs w:val="20"/>
              </w:rPr>
              <w:t>500 000,-€</w:t>
            </w:r>
          </w:p>
        </w:tc>
      </w:tr>
      <w:tr w:rsidR="00866F66" w:rsidTr="00866F66">
        <w:trPr>
          <w:trHeight w:val="132"/>
        </w:trPr>
        <w:tc>
          <w:tcPr>
            <w:tcW w:w="1310" w:type="dxa"/>
            <w:shd w:val="clear" w:color="auto" w:fill="auto"/>
          </w:tcPr>
          <w:p w:rsidR="00866F66" w:rsidRPr="00B70610" w:rsidRDefault="00866F66" w:rsidP="00BA0AA1">
            <w:pPr>
              <w:spacing w:after="0" w:line="240" w:lineRule="auto"/>
              <w:rPr>
                <w:sz w:val="20"/>
                <w:szCs w:val="20"/>
              </w:rPr>
            </w:pPr>
            <w:r>
              <w:rPr>
                <w:sz w:val="20"/>
                <w:szCs w:val="20"/>
              </w:rPr>
              <w:t>Aktivita 2.3.3</w:t>
            </w:r>
          </w:p>
        </w:tc>
        <w:tc>
          <w:tcPr>
            <w:tcW w:w="3512" w:type="dxa"/>
            <w:shd w:val="clear" w:color="auto" w:fill="auto"/>
          </w:tcPr>
          <w:p w:rsidR="00866F66" w:rsidRPr="00B70610" w:rsidRDefault="00866F66" w:rsidP="00BA0AA1">
            <w:pPr>
              <w:spacing w:after="0" w:line="240" w:lineRule="auto"/>
              <w:rPr>
                <w:sz w:val="20"/>
                <w:szCs w:val="20"/>
              </w:rPr>
            </w:pPr>
            <w:r>
              <w:rPr>
                <w:sz w:val="20"/>
                <w:szCs w:val="20"/>
              </w:rPr>
              <w:t>Vybudovanie obecných kompostovísk</w:t>
            </w:r>
          </w:p>
        </w:tc>
        <w:tc>
          <w:tcPr>
            <w:tcW w:w="2077" w:type="dxa"/>
          </w:tcPr>
          <w:p w:rsidR="00866F66" w:rsidRDefault="00866F66" w:rsidP="00BA0AA1">
            <w:pPr>
              <w:spacing w:after="0" w:line="240" w:lineRule="auto"/>
              <w:rPr>
                <w:sz w:val="20"/>
                <w:szCs w:val="20"/>
              </w:rPr>
            </w:pPr>
            <w:r>
              <w:rPr>
                <w:sz w:val="20"/>
                <w:szCs w:val="20"/>
              </w:rPr>
              <w:t>Obce, ZOHD</w:t>
            </w:r>
          </w:p>
        </w:tc>
        <w:tc>
          <w:tcPr>
            <w:tcW w:w="2077" w:type="dxa"/>
          </w:tcPr>
          <w:p w:rsidR="00866F66" w:rsidRDefault="00976BF0" w:rsidP="00BA0AA1">
            <w:pPr>
              <w:spacing w:after="0" w:line="240" w:lineRule="auto"/>
              <w:rPr>
                <w:sz w:val="20"/>
                <w:szCs w:val="20"/>
              </w:rPr>
            </w:pPr>
            <w:r>
              <w:rPr>
                <w:sz w:val="20"/>
                <w:szCs w:val="20"/>
              </w:rPr>
              <w:t>350 000,-€</w:t>
            </w:r>
          </w:p>
        </w:tc>
      </w:tr>
      <w:tr w:rsidR="00866F66" w:rsidRPr="00B70610" w:rsidTr="00866F66">
        <w:trPr>
          <w:trHeight w:val="132"/>
        </w:trPr>
        <w:tc>
          <w:tcPr>
            <w:tcW w:w="1310" w:type="dxa"/>
            <w:shd w:val="clear" w:color="auto" w:fill="auto"/>
          </w:tcPr>
          <w:p w:rsidR="00866F66" w:rsidRPr="00B70610" w:rsidRDefault="00866F66" w:rsidP="00BA0AA1">
            <w:pPr>
              <w:spacing w:after="0" w:line="240" w:lineRule="auto"/>
              <w:rPr>
                <w:sz w:val="20"/>
                <w:szCs w:val="20"/>
              </w:rPr>
            </w:pPr>
            <w:r w:rsidRPr="00B70610">
              <w:rPr>
                <w:sz w:val="20"/>
                <w:szCs w:val="20"/>
              </w:rPr>
              <w:t>Aktivita 2.4.1</w:t>
            </w:r>
          </w:p>
        </w:tc>
        <w:tc>
          <w:tcPr>
            <w:tcW w:w="3512" w:type="dxa"/>
            <w:shd w:val="clear" w:color="auto" w:fill="auto"/>
          </w:tcPr>
          <w:p w:rsidR="00866F66" w:rsidRPr="00B70610" w:rsidRDefault="00866F66" w:rsidP="00BA0AA1">
            <w:pPr>
              <w:spacing w:after="0" w:line="240" w:lineRule="auto"/>
              <w:rPr>
                <w:sz w:val="20"/>
                <w:szCs w:val="20"/>
              </w:rPr>
            </w:pPr>
            <w:r w:rsidRPr="00B70610">
              <w:rPr>
                <w:sz w:val="20"/>
                <w:szCs w:val="20"/>
              </w:rPr>
              <w:t>Odstránenie čiernych skládok</w:t>
            </w:r>
          </w:p>
        </w:tc>
        <w:tc>
          <w:tcPr>
            <w:tcW w:w="2077" w:type="dxa"/>
          </w:tcPr>
          <w:p w:rsidR="00866F66" w:rsidRPr="00B70610" w:rsidRDefault="00976BF0" w:rsidP="00BA0AA1">
            <w:pPr>
              <w:spacing w:after="0" w:line="240" w:lineRule="auto"/>
              <w:rPr>
                <w:sz w:val="20"/>
                <w:szCs w:val="20"/>
              </w:rPr>
            </w:pPr>
            <w:r>
              <w:rPr>
                <w:sz w:val="20"/>
                <w:szCs w:val="20"/>
              </w:rPr>
              <w:t>O</w:t>
            </w:r>
            <w:r w:rsidR="00866F66">
              <w:rPr>
                <w:sz w:val="20"/>
                <w:szCs w:val="20"/>
              </w:rPr>
              <w:t>bce</w:t>
            </w:r>
            <w:r>
              <w:rPr>
                <w:sz w:val="20"/>
                <w:szCs w:val="20"/>
              </w:rPr>
              <w:t xml:space="preserve"> </w:t>
            </w:r>
          </w:p>
        </w:tc>
        <w:tc>
          <w:tcPr>
            <w:tcW w:w="2077" w:type="dxa"/>
          </w:tcPr>
          <w:p w:rsidR="00866F66" w:rsidRDefault="00976BF0" w:rsidP="00BA0AA1">
            <w:pPr>
              <w:spacing w:after="0" w:line="240" w:lineRule="auto"/>
              <w:rPr>
                <w:sz w:val="20"/>
                <w:szCs w:val="20"/>
              </w:rPr>
            </w:pPr>
            <w:r>
              <w:rPr>
                <w:sz w:val="20"/>
                <w:szCs w:val="20"/>
              </w:rPr>
              <w:t>100 000,-€</w:t>
            </w:r>
          </w:p>
        </w:tc>
      </w:tr>
      <w:tr w:rsidR="00866F66" w:rsidRPr="00B70610" w:rsidTr="00866F66">
        <w:trPr>
          <w:trHeight w:val="132"/>
        </w:trPr>
        <w:tc>
          <w:tcPr>
            <w:tcW w:w="1310" w:type="dxa"/>
            <w:shd w:val="clear" w:color="auto" w:fill="auto"/>
          </w:tcPr>
          <w:p w:rsidR="00866F66" w:rsidRPr="00B70610" w:rsidRDefault="00866F66" w:rsidP="00BA0AA1">
            <w:pPr>
              <w:spacing w:after="0" w:line="240" w:lineRule="auto"/>
              <w:rPr>
                <w:sz w:val="20"/>
                <w:szCs w:val="20"/>
              </w:rPr>
            </w:pPr>
            <w:r w:rsidRPr="00B70610">
              <w:rPr>
                <w:sz w:val="20"/>
                <w:szCs w:val="20"/>
              </w:rPr>
              <w:t>Aktivita 3.1.2</w:t>
            </w:r>
          </w:p>
        </w:tc>
        <w:tc>
          <w:tcPr>
            <w:tcW w:w="3512" w:type="dxa"/>
            <w:shd w:val="clear" w:color="auto" w:fill="auto"/>
          </w:tcPr>
          <w:p w:rsidR="00866F66" w:rsidRPr="00B70610" w:rsidRDefault="00866F66" w:rsidP="00BA0AA1">
            <w:pPr>
              <w:spacing w:after="0" w:line="240" w:lineRule="auto"/>
              <w:rPr>
                <w:sz w:val="20"/>
                <w:szCs w:val="20"/>
              </w:rPr>
            </w:pPr>
            <w:r w:rsidRPr="00B70610">
              <w:rPr>
                <w:sz w:val="20"/>
                <w:szCs w:val="20"/>
              </w:rPr>
              <w:t>Budovanie miest na stretávanie sa  záujmových skupín – podpora klubovej a komunitnej činnosti</w:t>
            </w:r>
          </w:p>
        </w:tc>
        <w:tc>
          <w:tcPr>
            <w:tcW w:w="2077" w:type="dxa"/>
          </w:tcPr>
          <w:p w:rsidR="00866F66" w:rsidRPr="00B70610" w:rsidRDefault="001D60BA" w:rsidP="00BA0AA1">
            <w:pPr>
              <w:spacing w:after="0" w:line="240" w:lineRule="auto"/>
              <w:rPr>
                <w:sz w:val="20"/>
                <w:szCs w:val="20"/>
              </w:rPr>
            </w:pPr>
            <w:r>
              <w:rPr>
                <w:sz w:val="20"/>
                <w:szCs w:val="20"/>
              </w:rPr>
              <w:t>O</w:t>
            </w:r>
            <w:r w:rsidR="00866F66">
              <w:rPr>
                <w:sz w:val="20"/>
                <w:szCs w:val="20"/>
              </w:rPr>
              <w:t>bce</w:t>
            </w:r>
            <w:r>
              <w:rPr>
                <w:sz w:val="20"/>
                <w:szCs w:val="20"/>
              </w:rPr>
              <w:t xml:space="preserve"> </w:t>
            </w:r>
          </w:p>
        </w:tc>
        <w:tc>
          <w:tcPr>
            <w:tcW w:w="2077" w:type="dxa"/>
          </w:tcPr>
          <w:p w:rsidR="00866F66" w:rsidRDefault="001D60BA" w:rsidP="00BA0AA1">
            <w:pPr>
              <w:spacing w:after="0" w:line="240" w:lineRule="auto"/>
              <w:rPr>
                <w:sz w:val="20"/>
                <w:szCs w:val="20"/>
              </w:rPr>
            </w:pPr>
            <w:r>
              <w:rPr>
                <w:sz w:val="20"/>
                <w:szCs w:val="20"/>
              </w:rPr>
              <w:t>300 000,-€</w:t>
            </w:r>
          </w:p>
        </w:tc>
      </w:tr>
      <w:tr w:rsidR="00866F66" w:rsidRPr="00B70610" w:rsidTr="00866F66">
        <w:trPr>
          <w:trHeight w:val="132"/>
        </w:trPr>
        <w:tc>
          <w:tcPr>
            <w:tcW w:w="1310" w:type="dxa"/>
            <w:shd w:val="clear" w:color="auto" w:fill="auto"/>
          </w:tcPr>
          <w:p w:rsidR="00866F66" w:rsidRPr="00B70610" w:rsidRDefault="00866F66" w:rsidP="00BA0AA1">
            <w:pPr>
              <w:spacing w:after="0" w:line="240" w:lineRule="auto"/>
              <w:rPr>
                <w:sz w:val="20"/>
                <w:szCs w:val="20"/>
              </w:rPr>
            </w:pPr>
            <w:r w:rsidRPr="00B70610">
              <w:rPr>
                <w:sz w:val="20"/>
                <w:szCs w:val="20"/>
              </w:rPr>
              <w:t>Aktivita 3.1.4</w:t>
            </w:r>
          </w:p>
        </w:tc>
        <w:tc>
          <w:tcPr>
            <w:tcW w:w="3512" w:type="dxa"/>
            <w:shd w:val="clear" w:color="auto" w:fill="auto"/>
          </w:tcPr>
          <w:p w:rsidR="00866F66" w:rsidRPr="00B70610" w:rsidRDefault="00866F66" w:rsidP="00BA0AA1">
            <w:pPr>
              <w:spacing w:after="0" w:line="240" w:lineRule="auto"/>
              <w:rPr>
                <w:sz w:val="20"/>
                <w:szCs w:val="20"/>
              </w:rPr>
            </w:pPr>
            <w:r w:rsidRPr="00B70610">
              <w:rPr>
                <w:sz w:val="20"/>
                <w:szCs w:val="20"/>
              </w:rPr>
              <w:t xml:space="preserve">Budovanie nových oddychových miest a dopravného ihriska </w:t>
            </w:r>
          </w:p>
        </w:tc>
        <w:tc>
          <w:tcPr>
            <w:tcW w:w="2077" w:type="dxa"/>
          </w:tcPr>
          <w:p w:rsidR="00866F66" w:rsidRPr="00B70610" w:rsidRDefault="001D60BA" w:rsidP="00BA0AA1">
            <w:pPr>
              <w:spacing w:after="0" w:line="240" w:lineRule="auto"/>
              <w:rPr>
                <w:sz w:val="20"/>
                <w:szCs w:val="20"/>
              </w:rPr>
            </w:pPr>
            <w:r>
              <w:rPr>
                <w:sz w:val="20"/>
                <w:szCs w:val="20"/>
              </w:rPr>
              <w:t>O</w:t>
            </w:r>
            <w:r w:rsidR="00866F66">
              <w:rPr>
                <w:sz w:val="20"/>
                <w:szCs w:val="20"/>
              </w:rPr>
              <w:t>bce</w:t>
            </w:r>
            <w:r>
              <w:rPr>
                <w:sz w:val="20"/>
                <w:szCs w:val="20"/>
              </w:rPr>
              <w:t xml:space="preserve"> </w:t>
            </w:r>
          </w:p>
        </w:tc>
        <w:tc>
          <w:tcPr>
            <w:tcW w:w="2077" w:type="dxa"/>
          </w:tcPr>
          <w:p w:rsidR="00866F66" w:rsidRDefault="001D60BA" w:rsidP="00BA0AA1">
            <w:pPr>
              <w:spacing w:after="0" w:line="240" w:lineRule="auto"/>
              <w:rPr>
                <w:sz w:val="20"/>
                <w:szCs w:val="20"/>
              </w:rPr>
            </w:pPr>
            <w:r>
              <w:rPr>
                <w:sz w:val="20"/>
                <w:szCs w:val="20"/>
              </w:rPr>
              <w:t>200 000,-€</w:t>
            </w:r>
          </w:p>
        </w:tc>
      </w:tr>
      <w:tr w:rsidR="00866F66" w:rsidRPr="00B70610" w:rsidTr="00866F66">
        <w:trPr>
          <w:trHeight w:val="132"/>
        </w:trPr>
        <w:tc>
          <w:tcPr>
            <w:tcW w:w="1310" w:type="dxa"/>
            <w:shd w:val="clear" w:color="auto" w:fill="auto"/>
          </w:tcPr>
          <w:p w:rsidR="00866F66" w:rsidRPr="00B70610" w:rsidRDefault="00866F66" w:rsidP="00BA0AA1">
            <w:pPr>
              <w:spacing w:after="0" w:line="240" w:lineRule="auto"/>
              <w:rPr>
                <w:sz w:val="20"/>
                <w:szCs w:val="20"/>
              </w:rPr>
            </w:pPr>
            <w:r w:rsidRPr="00B70610">
              <w:rPr>
                <w:sz w:val="20"/>
                <w:szCs w:val="20"/>
              </w:rPr>
              <w:t>Aktivita 3.2.1</w:t>
            </w:r>
          </w:p>
        </w:tc>
        <w:tc>
          <w:tcPr>
            <w:tcW w:w="3512" w:type="dxa"/>
            <w:shd w:val="clear" w:color="auto" w:fill="auto"/>
          </w:tcPr>
          <w:p w:rsidR="00866F66" w:rsidRPr="00B70610" w:rsidRDefault="00866F66" w:rsidP="00BA0AA1">
            <w:pPr>
              <w:spacing w:after="0" w:line="240" w:lineRule="auto"/>
              <w:rPr>
                <w:sz w:val="20"/>
                <w:szCs w:val="20"/>
              </w:rPr>
            </w:pPr>
            <w:r w:rsidRPr="00B70610">
              <w:rPr>
                <w:sz w:val="20"/>
                <w:szCs w:val="20"/>
              </w:rPr>
              <w:t>Budovanie a rekonštrukcia miestnych komunikácií</w:t>
            </w:r>
          </w:p>
        </w:tc>
        <w:tc>
          <w:tcPr>
            <w:tcW w:w="2077" w:type="dxa"/>
          </w:tcPr>
          <w:p w:rsidR="00866F66" w:rsidRPr="00B70610" w:rsidRDefault="001D60BA" w:rsidP="00BA0AA1">
            <w:pPr>
              <w:spacing w:after="0" w:line="240" w:lineRule="auto"/>
              <w:rPr>
                <w:sz w:val="20"/>
                <w:szCs w:val="20"/>
              </w:rPr>
            </w:pPr>
            <w:r>
              <w:rPr>
                <w:sz w:val="20"/>
                <w:szCs w:val="20"/>
              </w:rPr>
              <w:t>O</w:t>
            </w:r>
            <w:r w:rsidR="00866F66">
              <w:rPr>
                <w:sz w:val="20"/>
                <w:szCs w:val="20"/>
              </w:rPr>
              <w:t>bce</w:t>
            </w:r>
            <w:r>
              <w:rPr>
                <w:sz w:val="20"/>
                <w:szCs w:val="20"/>
              </w:rPr>
              <w:t xml:space="preserve"> </w:t>
            </w:r>
          </w:p>
        </w:tc>
        <w:tc>
          <w:tcPr>
            <w:tcW w:w="2077" w:type="dxa"/>
          </w:tcPr>
          <w:p w:rsidR="00866F66" w:rsidRDefault="001D60BA" w:rsidP="00BA0AA1">
            <w:pPr>
              <w:spacing w:after="0" w:line="240" w:lineRule="auto"/>
              <w:rPr>
                <w:sz w:val="20"/>
                <w:szCs w:val="20"/>
              </w:rPr>
            </w:pPr>
            <w:r>
              <w:rPr>
                <w:sz w:val="20"/>
                <w:szCs w:val="20"/>
              </w:rPr>
              <w:t>600 000,-€</w:t>
            </w:r>
          </w:p>
        </w:tc>
      </w:tr>
      <w:tr w:rsidR="00866F66" w:rsidRPr="00B70610" w:rsidTr="00866F66">
        <w:trPr>
          <w:trHeight w:val="132"/>
        </w:trPr>
        <w:tc>
          <w:tcPr>
            <w:tcW w:w="1310" w:type="dxa"/>
            <w:shd w:val="clear" w:color="auto" w:fill="auto"/>
          </w:tcPr>
          <w:p w:rsidR="00866F66" w:rsidRPr="00B70610" w:rsidRDefault="00866F66" w:rsidP="00BA0AA1">
            <w:pPr>
              <w:spacing w:after="0" w:line="240" w:lineRule="auto"/>
              <w:rPr>
                <w:sz w:val="20"/>
                <w:szCs w:val="20"/>
              </w:rPr>
            </w:pPr>
            <w:r w:rsidRPr="00B70610">
              <w:rPr>
                <w:sz w:val="20"/>
                <w:szCs w:val="20"/>
              </w:rPr>
              <w:t>Aktivita 3.2.2</w:t>
            </w:r>
          </w:p>
        </w:tc>
        <w:tc>
          <w:tcPr>
            <w:tcW w:w="3512" w:type="dxa"/>
            <w:shd w:val="clear" w:color="auto" w:fill="auto"/>
          </w:tcPr>
          <w:p w:rsidR="00866F66" w:rsidRPr="00B70610" w:rsidRDefault="00866F66" w:rsidP="00BA0AA1">
            <w:pPr>
              <w:spacing w:after="0" w:line="240" w:lineRule="auto"/>
              <w:rPr>
                <w:sz w:val="20"/>
                <w:szCs w:val="20"/>
              </w:rPr>
            </w:pPr>
            <w:r w:rsidRPr="00B70610">
              <w:rPr>
                <w:sz w:val="20"/>
                <w:szCs w:val="20"/>
              </w:rPr>
              <w:t>Vybudovanie chodníkov pre peších v obciach</w:t>
            </w:r>
          </w:p>
        </w:tc>
        <w:tc>
          <w:tcPr>
            <w:tcW w:w="2077" w:type="dxa"/>
          </w:tcPr>
          <w:p w:rsidR="00866F66" w:rsidRPr="00B70610" w:rsidRDefault="001D60BA" w:rsidP="00BA0AA1">
            <w:pPr>
              <w:spacing w:after="0" w:line="240" w:lineRule="auto"/>
              <w:rPr>
                <w:sz w:val="20"/>
                <w:szCs w:val="20"/>
              </w:rPr>
            </w:pPr>
            <w:r>
              <w:rPr>
                <w:sz w:val="20"/>
                <w:szCs w:val="20"/>
              </w:rPr>
              <w:t>O</w:t>
            </w:r>
            <w:r w:rsidR="00866F66">
              <w:rPr>
                <w:sz w:val="20"/>
                <w:szCs w:val="20"/>
              </w:rPr>
              <w:t>bce</w:t>
            </w:r>
            <w:r>
              <w:rPr>
                <w:sz w:val="20"/>
                <w:szCs w:val="20"/>
              </w:rPr>
              <w:t xml:space="preserve"> </w:t>
            </w:r>
          </w:p>
        </w:tc>
        <w:tc>
          <w:tcPr>
            <w:tcW w:w="2077" w:type="dxa"/>
          </w:tcPr>
          <w:p w:rsidR="00866F66" w:rsidRDefault="001D60BA" w:rsidP="00BA0AA1">
            <w:pPr>
              <w:spacing w:after="0" w:line="240" w:lineRule="auto"/>
              <w:rPr>
                <w:sz w:val="20"/>
                <w:szCs w:val="20"/>
              </w:rPr>
            </w:pPr>
            <w:r>
              <w:rPr>
                <w:sz w:val="20"/>
                <w:szCs w:val="20"/>
              </w:rPr>
              <w:t>500 000,-€</w:t>
            </w:r>
          </w:p>
        </w:tc>
      </w:tr>
      <w:tr w:rsidR="00866F66" w:rsidRPr="00B70610" w:rsidTr="00866F66">
        <w:trPr>
          <w:trHeight w:val="132"/>
        </w:trPr>
        <w:tc>
          <w:tcPr>
            <w:tcW w:w="1310" w:type="dxa"/>
            <w:shd w:val="clear" w:color="auto" w:fill="auto"/>
          </w:tcPr>
          <w:p w:rsidR="00866F66" w:rsidRPr="00B70610" w:rsidRDefault="00866F66" w:rsidP="00BA0AA1">
            <w:pPr>
              <w:spacing w:after="0" w:line="240" w:lineRule="auto"/>
              <w:rPr>
                <w:sz w:val="20"/>
                <w:szCs w:val="20"/>
              </w:rPr>
            </w:pPr>
            <w:r w:rsidRPr="00B70610">
              <w:rPr>
                <w:sz w:val="20"/>
                <w:szCs w:val="20"/>
              </w:rPr>
              <w:t>Aktivita 3.2.3</w:t>
            </w:r>
          </w:p>
        </w:tc>
        <w:tc>
          <w:tcPr>
            <w:tcW w:w="3512" w:type="dxa"/>
            <w:shd w:val="clear" w:color="auto" w:fill="auto"/>
          </w:tcPr>
          <w:p w:rsidR="00866F66" w:rsidRPr="00B70610" w:rsidRDefault="00866F66" w:rsidP="00BA0AA1">
            <w:pPr>
              <w:spacing w:after="0" w:line="240" w:lineRule="auto"/>
              <w:rPr>
                <w:sz w:val="20"/>
                <w:szCs w:val="20"/>
              </w:rPr>
            </w:pPr>
            <w:r w:rsidRPr="00B70610">
              <w:rPr>
                <w:sz w:val="20"/>
                <w:szCs w:val="20"/>
              </w:rPr>
              <w:t>Dobudovať chýbajúcu základnú infraštruktúru v obciach</w:t>
            </w:r>
          </w:p>
        </w:tc>
        <w:tc>
          <w:tcPr>
            <w:tcW w:w="2077" w:type="dxa"/>
          </w:tcPr>
          <w:p w:rsidR="00866F66" w:rsidRPr="00B70610" w:rsidRDefault="001D60BA" w:rsidP="00BA0AA1">
            <w:pPr>
              <w:spacing w:after="0" w:line="240" w:lineRule="auto"/>
              <w:rPr>
                <w:sz w:val="20"/>
                <w:szCs w:val="20"/>
              </w:rPr>
            </w:pPr>
            <w:r>
              <w:rPr>
                <w:sz w:val="20"/>
                <w:szCs w:val="20"/>
              </w:rPr>
              <w:t>O</w:t>
            </w:r>
            <w:r w:rsidR="00866F66">
              <w:rPr>
                <w:sz w:val="20"/>
                <w:szCs w:val="20"/>
              </w:rPr>
              <w:t>bce</w:t>
            </w:r>
            <w:r>
              <w:rPr>
                <w:sz w:val="20"/>
                <w:szCs w:val="20"/>
              </w:rPr>
              <w:t xml:space="preserve"> </w:t>
            </w:r>
          </w:p>
        </w:tc>
        <w:tc>
          <w:tcPr>
            <w:tcW w:w="2077" w:type="dxa"/>
          </w:tcPr>
          <w:p w:rsidR="00866F66" w:rsidRDefault="0078153F" w:rsidP="00BA0AA1">
            <w:pPr>
              <w:spacing w:after="0" w:line="240" w:lineRule="auto"/>
              <w:rPr>
                <w:sz w:val="20"/>
                <w:szCs w:val="20"/>
              </w:rPr>
            </w:pPr>
            <w:r>
              <w:rPr>
                <w:sz w:val="20"/>
                <w:szCs w:val="20"/>
              </w:rPr>
              <w:t>1 12</w:t>
            </w:r>
            <w:r w:rsidR="001D60BA">
              <w:rPr>
                <w:sz w:val="20"/>
                <w:szCs w:val="20"/>
              </w:rPr>
              <w:t>0 000,-€</w:t>
            </w:r>
          </w:p>
        </w:tc>
      </w:tr>
      <w:tr w:rsidR="00866F66" w:rsidRPr="00B70610" w:rsidTr="00866F66">
        <w:trPr>
          <w:trHeight w:val="132"/>
        </w:trPr>
        <w:tc>
          <w:tcPr>
            <w:tcW w:w="1310" w:type="dxa"/>
            <w:shd w:val="clear" w:color="auto" w:fill="auto"/>
          </w:tcPr>
          <w:p w:rsidR="00866F66" w:rsidRPr="00B70610" w:rsidRDefault="00866F66" w:rsidP="00BA0AA1">
            <w:pPr>
              <w:spacing w:after="0" w:line="240" w:lineRule="auto"/>
              <w:rPr>
                <w:sz w:val="20"/>
                <w:szCs w:val="20"/>
              </w:rPr>
            </w:pPr>
            <w:r w:rsidRPr="00B70610">
              <w:rPr>
                <w:sz w:val="20"/>
                <w:szCs w:val="20"/>
              </w:rPr>
              <w:t>Aktivita 3.2.4</w:t>
            </w:r>
          </w:p>
        </w:tc>
        <w:tc>
          <w:tcPr>
            <w:tcW w:w="3512" w:type="dxa"/>
            <w:shd w:val="clear" w:color="auto" w:fill="auto"/>
          </w:tcPr>
          <w:p w:rsidR="00866F66" w:rsidRPr="00B70610" w:rsidRDefault="00866F66" w:rsidP="00BA0AA1">
            <w:pPr>
              <w:spacing w:after="0" w:line="240" w:lineRule="auto"/>
              <w:rPr>
                <w:sz w:val="20"/>
                <w:szCs w:val="20"/>
              </w:rPr>
            </w:pPr>
            <w:r w:rsidRPr="00B70610">
              <w:rPr>
                <w:sz w:val="20"/>
                <w:szCs w:val="20"/>
              </w:rPr>
              <w:t>Vybudovať parkovacie plochy v obciach</w:t>
            </w:r>
          </w:p>
        </w:tc>
        <w:tc>
          <w:tcPr>
            <w:tcW w:w="2077" w:type="dxa"/>
          </w:tcPr>
          <w:p w:rsidR="00866F66" w:rsidRPr="00B70610" w:rsidRDefault="001D60BA" w:rsidP="00BA0AA1">
            <w:pPr>
              <w:spacing w:after="0" w:line="240" w:lineRule="auto"/>
              <w:rPr>
                <w:sz w:val="20"/>
                <w:szCs w:val="20"/>
              </w:rPr>
            </w:pPr>
            <w:r>
              <w:rPr>
                <w:sz w:val="20"/>
                <w:szCs w:val="20"/>
              </w:rPr>
              <w:t>O</w:t>
            </w:r>
            <w:r w:rsidR="00866F66">
              <w:rPr>
                <w:sz w:val="20"/>
                <w:szCs w:val="20"/>
              </w:rPr>
              <w:t>bce</w:t>
            </w:r>
            <w:r>
              <w:rPr>
                <w:sz w:val="20"/>
                <w:szCs w:val="20"/>
              </w:rPr>
              <w:t xml:space="preserve"> </w:t>
            </w:r>
          </w:p>
        </w:tc>
        <w:tc>
          <w:tcPr>
            <w:tcW w:w="2077" w:type="dxa"/>
          </w:tcPr>
          <w:p w:rsidR="00866F66" w:rsidRDefault="001D60BA" w:rsidP="00BA0AA1">
            <w:pPr>
              <w:spacing w:after="0" w:line="240" w:lineRule="auto"/>
              <w:rPr>
                <w:sz w:val="20"/>
                <w:szCs w:val="20"/>
              </w:rPr>
            </w:pPr>
            <w:r>
              <w:rPr>
                <w:sz w:val="20"/>
                <w:szCs w:val="20"/>
              </w:rPr>
              <w:t>200 000,-€</w:t>
            </w:r>
          </w:p>
        </w:tc>
      </w:tr>
      <w:tr w:rsidR="00866F66" w:rsidRPr="00B70610" w:rsidTr="00866F66">
        <w:trPr>
          <w:trHeight w:val="132"/>
        </w:trPr>
        <w:tc>
          <w:tcPr>
            <w:tcW w:w="1310" w:type="dxa"/>
            <w:shd w:val="clear" w:color="auto" w:fill="auto"/>
          </w:tcPr>
          <w:p w:rsidR="00866F66" w:rsidRPr="00B70610" w:rsidRDefault="00866F66" w:rsidP="00BA0AA1">
            <w:pPr>
              <w:spacing w:after="0" w:line="240" w:lineRule="auto"/>
              <w:rPr>
                <w:sz w:val="20"/>
                <w:szCs w:val="20"/>
              </w:rPr>
            </w:pPr>
            <w:r w:rsidRPr="00B70610">
              <w:rPr>
                <w:sz w:val="20"/>
                <w:szCs w:val="20"/>
              </w:rPr>
              <w:t>Aktivita 3.2.5</w:t>
            </w:r>
          </w:p>
        </w:tc>
        <w:tc>
          <w:tcPr>
            <w:tcW w:w="3512" w:type="dxa"/>
            <w:shd w:val="clear" w:color="auto" w:fill="auto"/>
          </w:tcPr>
          <w:p w:rsidR="00866F66" w:rsidRPr="00B70610" w:rsidRDefault="00866F66" w:rsidP="00BA0AA1">
            <w:pPr>
              <w:spacing w:after="0" w:line="240" w:lineRule="auto"/>
              <w:rPr>
                <w:sz w:val="20"/>
                <w:szCs w:val="20"/>
              </w:rPr>
            </w:pPr>
            <w:r w:rsidRPr="00B70610">
              <w:rPr>
                <w:sz w:val="20"/>
                <w:szCs w:val="20"/>
              </w:rPr>
              <w:t>Modernizácia a rekonštrukcia verejných budov</w:t>
            </w:r>
          </w:p>
        </w:tc>
        <w:tc>
          <w:tcPr>
            <w:tcW w:w="2077" w:type="dxa"/>
          </w:tcPr>
          <w:p w:rsidR="00866F66" w:rsidRPr="00B70610" w:rsidRDefault="001D60BA" w:rsidP="00BA0AA1">
            <w:pPr>
              <w:spacing w:after="0" w:line="240" w:lineRule="auto"/>
              <w:rPr>
                <w:sz w:val="20"/>
                <w:szCs w:val="20"/>
              </w:rPr>
            </w:pPr>
            <w:r>
              <w:rPr>
                <w:sz w:val="20"/>
                <w:szCs w:val="20"/>
              </w:rPr>
              <w:t>O</w:t>
            </w:r>
            <w:r w:rsidR="00866F66">
              <w:rPr>
                <w:sz w:val="20"/>
                <w:szCs w:val="20"/>
              </w:rPr>
              <w:t>bce</w:t>
            </w:r>
            <w:r>
              <w:rPr>
                <w:sz w:val="20"/>
                <w:szCs w:val="20"/>
              </w:rPr>
              <w:t xml:space="preserve"> </w:t>
            </w:r>
          </w:p>
        </w:tc>
        <w:tc>
          <w:tcPr>
            <w:tcW w:w="2077" w:type="dxa"/>
          </w:tcPr>
          <w:p w:rsidR="00866F66" w:rsidRDefault="001D60BA" w:rsidP="00BA0AA1">
            <w:pPr>
              <w:spacing w:after="0" w:line="240" w:lineRule="auto"/>
              <w:rPr>
                <w:sz w:val="20"/>
                <w:szCs w:val="20"/>
              </w:rPr>
            </w:pPr>
            <w:r>
              <w:rPr>
                <w:sz w:val="20"/>
                <w:szCs w:val="20"/>
              </w:rPr>
              <w:t>600 000,-€</w:t>
            </w:r>
          </w:p>
        </w:tc>
      </w:tr>
      <w:tr w:rsidR="00866F66" w:rsidTr="00866F66">
        <w:trPr>
          <w:trHeight w:val="132"/>
        </w:trPr>
        <w:tc>
          <w:tcPr>
            <w:tcW w:w="1310" w:type="dxa"/>
            <w:shd w:val="clear" w:color="auto" w:fill="auto"/>
          </w:tcPr>
          <w:p w:rsidR="00866F66" w:rsidRPr="00B70610" w:rsidRDefault="00866F66" w:rsidP="00BA0AA1">
            <w:pPr>
              <w:spacing w:after="0" w:line="240" w:lineRule="auto"/>
              <w:rPr>
                <w:sz w:val="20"/>
                <w:szCs w:val="20"/>
              </w:rPr>
            </w:pPr>
            <w:r>
              <w:rPr>
                <w:sz w:val="20"/>
                <w:szCs w:val="20"/>
              </w:rPr>
              <w:t>Aktivita 3.4.1</w:t>
            </w:r>
          </w:p>
        </w:tc>
        <w:tc>
          <w:tcPr>
            <w:tcW w:w="3512" w:type="dxa"/>
            <w:shd w:val="clear" w:color="auto" w:fill="auto"/>
          </w:tcPr>
          <w:p w:rsidR="00866F66" w:rsidRPr="00B70610" w:rsidRDefault="00866F66" w:rsidP="00BA0AA1">
            <w:pPr>
              <w:spacing w:after="0" w:line="240" w:lineRule="auto"/>
              <w:rPr>
                <w:sz w:val="20"/>
                <w:szCs w:val="20"/>
              </w:rPr>
            </w:pPr>
            <w:r>
              <w:rPr>
                <w:sz w:val="20"/>
                <w:szCs w:val="20"/>
              </w:rPr>
              <w:t>Rekonštrukcia a modernizácia objektov, ktoré poskytujú služby na komunitnej báze</w:t>
            </w:r>
          </w:p>
        </w:tc>
        <w:tc>
          <w:tcPr>
            <w:tcW w:w="2077" w:type="dxa"/>
          </w:tcPr>
          <w:p w:rsidR="00866F66" w:rsidRDefault="001D60BA" w:rsidP="00BA0AA1">
            <w:pPr>
              <w:spacing w:after="0" w:line="240" w:lineRule="auto"/>
              <w:rPr>
                <w:sz w:val="20"/>
                <w:szCs w:val="20"/>
              </w:rPr>
            </w:pPr>
            <w:r>
              <w:rPr>
                <w:sz w:val="20"/>
                <w:szCs w:val="20"/>
              </w:rPr>
              <w:t>O</w:t>
            </w:r>
            <w:r w:rsidR="00866F66">
              <w:rPr>
                <w:sz w:val="20"/>
                <w:szCs w:val="20"/>
              </w:rPr>
              <w:t>bce</w:t>
            </w:r>
            <w:r>
              <w:rPr>
                <w:sz w:val="20"/>
                <w:szCs w:val="20"/>
              </w:rPr>
              <w:t xml:space="preserve"> </w:t>
            </w:r>
          </w:p>
        </w:tc>
        <w:tc>
          <w:tcPr>
            <w:tcW w:w="2077" w:type="dxa"/>
          </w:tcPr>
          <w:p w:rsidR="00866F66" w:rsidRDefault="001D60BA" w:rsidP="00BA0AA1">
            <w:pPr>
              <w:spacing w:after="0" w:line="240" w:lineRule="auto"/>
              <w:rPr>
                <w:sz w:val="20"/>
                <w:szCs w:val="20"/>
              </w:rPr>
            </w:pPr>
            <w:r>
              <w:rPr>
                <w:sz w:val="20"/>
                <w:szCs w:val="20"/>
              </w:rPr>
              <w:t>300 000,-€</w:t>
            </w:r>
          </w:p>
        </w:tc>
      </w:tr>
      <w:tr w:rsidR="00866F66" w:rsidTr="00866F66">
        <w:trPr>
          <w:trHeight w:val="132"/>
        </w:trPr>
        <w:tc>
          <w:tcPr>
            <w:tcW w:w="1310" w:type="dxa"/>
            <w:shd w:val="clear" w:color="auto" w:fill="auto"/>
          </w:tcPr>
          <w:p w:rsidR="00866F66" w:rsidRPr="00B70610" w:rsidRDefault="00866F66" w:rsidP="00BA0AA1">
            <w:pPr>
              <w:spacing w:after="0" w:line="240" w:lineRule="auto"/>
              <w:rPr>
                <w:sz w:val="20"/>
                <w:szCs w:val="20"/>
              </w:rPr>
            </w:pPr>
            <w:r>
              <w:rPr>
                <w:sz w:val="20"/>
                <w:szCs w:val="20"/>
              </w:rPr>
              <w:t>Aktivita 3.4.2</w:t>
            </w:r>
          </w:p>
        </w:tc>
        <w:tc>
          <w:tcPr>
            <w:tcW w:w="3512" w:type="dxa"/>
            <w:shd w:val="clear" w:color="auto" w:fill="auto"/>
          </w:tcPr>
          <w:p w:rsidR="00866F66" w:rsidRPr="00B70610" w:rsidRDefault="00866F66" w:rsidP="00BA0AA1">
            <w:pPr>
              <w:spacing w:after="0" w:line="240" w:lineRule="auto"/>
              <w:rPr>
                <w:sz w:val="20"/>
                <w:szCs w:val="20"/>
              </w:rPr>
            </w:pPr>
            <w:r>
              <w:rPr>
                <w:sz w:val="20"/>
                <w:szCs w:val="20"/>
              </w:rPr>
              <w:t>Zriadenie absentujúcich sociálnych služieb</w:t>
            </w:r>
          </w:p>
        </w:tc>
        <w:tc>
          <w:tcPr>
            <w:tcW w:w="2077" w:type="dxa"/>
          </w:tcPr>
          <w:p w:rsidR="00866F66" w:rsidRDefault="001D60BA" w:rsidP="00BA0AA1">
            <w:pPr>
              <w:spacing w:after="0" w:line="240" w:lineRule="auto"/>
              <w:rPr>
                <w:sz w:val="20"/>
                <w:szCs w:val="20"/>
              </w:rPr>
            </w:pPr>
            <w:r>
              <w:rPr>
                <w:sz w:val="20"/>
                <w:szCs w:val="20"/>
              </w:rPr>
              <w:t>O</w:t>
            </w:r>
            <w:r w:rsidR="00866F66">
              <w:rPr>
                <w:sz w:val="20"/>
                <w:szCs w:val="20"/>
              </w:rPr>
              <w:t>bce</w:t>
            </w:r>
            <w:r>
              <w:rPr>
                <w:sz w:val="20"/>
                <w:szCs w:val="20"/>
              </w:rPr>
              <w:t xml:space="preserve"> </w:t>
            </w:r>
          </w:p>
        </w:tc>
        <w:tc>
          <w:tcPr>
            <w:tcW w:w="2077" w:type="dxa"/>
          </w:tcPr>
          <w:p w:rsidR="00866F66" w:rsidRDefault="001D60BA" w:rsidP="00BA0AA1">
            <w:pPr>
              <w:spacing w:after="0" w:line="240" w:lineRule="auto"/>
              <w:rPr>
                <w:sz w:val="20"/>
                <w:szCs w:val="20"/>
              </w:rPr>
            </w:pPr>
            <w:r>
              <w:rPr>
                <w:sz w:val="20"/>
                <w:szCs w:val="20"/>
              </w:rPr>
              <w:t>450 000,-€</w:t>
            </w:r>
          </w:p>
        </w:tc>
      </w:tr>
      <w:tr w:rsidR="001D60BA" w:rsidTr="00866F66">
        <w:trPr>
          <w:trHeight w:val="132"/>
        </w:trPr>
        <w:tc>
          <w:tcPr>
            <w:tcW w:w="1310" w:type="dxa"/>
            <w:shd w:val="clear" w:color="auto" w:fill="auto"/>
          </w:tcPr>
          <w:p w:rsidR="001D60BA" w:rsidRDefault="001D60BA" w:rsidP="00BA0AA1">
            <w:pPr>
              <w:spacing w:after="0" w:line="240" w:lineRule="auto"/>
              <w:rPr>
                <w:sz w:val="20"/>
                <w:szCs w:val="20"/>
              </w:rPr>
            </w:pPr>
            <w:r>
              <w:rPr>
                <w:sz w:val="20"/>
                <w:szCs w:val="20"/>
              </w:rPr>
              <w:t>Aktivita 3.4.4</w:t>
            </w:r>
          </w:p>
        </w:tc>
        <w:tc>
          <w:tcPr>
            <w:tcW w:w="3512" w:type="dxa"/>
            <w:shd w:val="clear" w:color="auto" w:fill="auto"/>
          </w:tcPr>
          <w:p w:rsidR="001D60BA" w:rsidRDefault="001D60BA" w:rsidP="00BA0AA1">
            <w:pPr>
              <w:spacing w:after="0" w:line="240" w:lineRule="auto"/>
              <w:rPr>
                <w:sz w:val="20"/>
                <w:szCs w:val="20"/>
              </w:rPr>
            </w:pPr>
            <w:r>
              <w:rPr>
                <w:sz w:val="20"/>
                <w:szCs w:val="20"/>
              </w:rPr>
              <w:t xml:space="preserve">Rekonštrukcia objektu zdravotného strediska </w:t>
            </w:r>
          </w:p>
        </w:tc>
        <w:tc>
          <w:tcPr>
            <w:tcW w:w="2077" w:type="dxa"/>
          </w:tcPr>
          <w:p w:rsidR="001D60BA" w:rsidRDefault="001D60BA" w:rsidP="00BA0AA1">
            <w:pPr>
              <w:spacing w:after="0" w:line="240" w:lineRule="auto"/>
              <w:rPr>
                <w:sz w:val="20"/>
                <w:szCs w:val="20"/>
              </w:rPr>
            </w:pPr>
            <w:r>
              <w:rPr>
                <w:sz w:val="20"/>
                <w:szCs w:val="20"/>
              </w:rPr>
              <w:t xml:space="preserve">Obce </w:t>
            </w:r>
          </w:p>
        </w:tc>
        <w:tc>
          <w:tcPr>
            <w:tcW w:w="2077" w:type="dxa"/>
          </w:tcPr>
          <w:p w:rsidR="001D60BA" w:rsidRDefault="001D60BA" w:rsidP="00BA0AA1">
            <w:pPr>
              <w:spacing w:after="0" w:line="240" w:lineRule="auto"/>
              <w:rPr>
                <w:sz w:val="20"/>
                <w:szCs w:val="20"/>
              </w:rPr>
            </w:pPr>
            <w:r>
              <w:rPr>
                <w:sz w:val="20"/>
                <w:szCs w:val="20"/>
              </w:rPr>
              <w:t>150 000,-€</w:t>
            </w:r>
          </w:p>
        </w:tc>
      </w:tr>
      <w:tr w:rsidR="001D60BA" w:rsidTr="00866F66">
        <w:trPr>
          <w:trHeight w:val="132"/>
        </w:trPr>
        <w:tc>
          <w:tcPr>
            <w:tcW w:w="1310" w:type="dxa"/>
            <w:shd w:val="clear" w:color="auto" w:fill="auto"/>
          </w:tcPr>
          <w:p w:rsidR="001D60BA" w:rsidRPr="00B70610" w:rsidRDefault="001D60BA" w:rsidP="00BA0AA1">
            <w:pPr>
              <w:spacing w:after="0" w:line="240" w:lineRule="auto"/>
              <w:rPr>
                <w:sz w:val="20"/>
                <w:szCs w:val="20"/>
              </w:rPr>
            </w:pPr>
            <w:r>
              <w:rPr>
                <w:sz w:val="20"/>
                <w:szCs w:val="20"/>
              </w:rPr>
              <w:t>Aktivita 3.5.1</w:t>
            </w:r>
          </w:p>
        </w:tc>
        <w:tc>
          <w:tcPr>
            <w:tcW w:w="3512" w:type="dxa"/>
            <w:shd w:val="clear" w:color="auto" w:fill="auto"/>
          </w:tcPr>
          <w:p w:rsidR="001D60BA" w:rsidRPr="00B70610" w:rsidRDefault="001D60BA" w:rsidP="00BA0AA1">
            <w:pPr>
              <w:spacing w:after="0" w:line="240" w:lineRule="auto"/>
              <w:rPr>
                <w:sz w:val="20"/>
                <w:szCs w:val="20"/>
              </w:rPr>
            </w:pPr>
            <w:r>
              <w:rPr>
                <w:sz w:val="20"/>
                <w:szCs w:val="20"/>
              </w:rPr>
              <w:t>Modernizácia objektov MŠ a ZŠ</w:t>
            </w:r>
          </w:p>
        </w:tc>
        <w:tc>
          <w:tcPr>
            <w:tcW w:w="2077" w:type="dxa"/>
          </w:tcPr>
          <w:p w:rsidR="001D60BA" w:rsidRDefault="001D60BA" w:rsidP="00BA0AA1">
            <w:pPr>
              <w:spacing w:after="0" w:line="240" w:lineRule="auto"/>
              <w:rPr>
                <w:sz w:val="20"/>
                <w:szCs w:val="20"/>
              </w:rPr>
            </w:pPr>
            <w:r>
              <w:rPr>
                <w:sz w:val="20"/>
                <w:szCs w:val="20"/>
              </w:rPr>
              <w:t xml:space="preserve">Obce </w:t>
            </w:r>
          </w:p>
        </w:tc>
        <w:tc>
          <w:tcPr>
            <w:tcW w:w="2077" w:type="dxa"/>
          </w:tcPr>
          <w:p w:rsidR="001D60BA" w:rsidRDefault="001D60BA" w:rsidP="00BA0AA1">
            <w:pPr>
              <w:spacing w:after="0" w:line="240" w:lineRule="auto"/>
              <w:rPr>
                <w:sz w:val="20"/>
                <w:szCs w:val="20"/>
              </w:rPr>
            </w:pPr>
            <w:r>
              <w:rPr>
                <w:sz w:val="20"/>
                <w:szCs w:val="20"/>
              </w:rPr>
              <w:t>1 000 000,-€</w:t>
            </w:r>
          </w:p>
        </w:tc>
      </w:tr>
      <w:tr w:rsidR="001D60BA" w:rsidTr="00866F66">
        <w:trPr>
          <w:trHeight w:val="132"/>
        </w:trPr>
        <w:tc>
          <w:tcPr>
            <w:tcW w:w="1310" w:type="dxa"/>
            <w:shd w:val="clear" w:color="auto" w:fill="auto"/>
          </w:tcPr>
          <w:p w:rsidR="001D60BA" w:rsidRPr="00B70610" w:rsidRDefault="001D60BA" w:rsidP="00BA0AA1">
            <w:pPr>
              <w:spacing w:after="0" w:line="240" w:lineRule="auto"/>
              <w:rPr>
                <w:sz w:val="20"/>
                <w:szCs w:val="20"/>
              </w:rPr>
            </w:pPr>
            <w:r>
              <w:rPr>
                <w:sz w:val="20"/>
                <w:szCs w:val="20"/>
              </w:rPr>
              <w:t>Aktivita 3.5.2</w:t>
            </w:r>
          </w:p>
        </w:tc>
        <w:tc>
          <w:tcPr>
            <w:tcW w:w="3512" w:type="dxa"/>
            <w:shd w:val="clear" w:color="auto" w:fill="auto"/>
          </w:tcPr>
          <w:p w:rsidR="001D60BA" w:rsidRPr="00B70610" w:rsidRDefault="001D60BA" w:rsidP="00BA0AA1">
            <w:pPr>
              <w:spacing w:after="0" w:line="240" w:lineRule="auto"/>
              <w:rPr>
                <w:sz w:val="20"/>
                <w:szCs w:val="20"/>
              </w:rPr>
            </w:pPr>
            <w:r>
              <w:rPr>
                <w:sz w:val="20"/>
                <w:szCs w:val="20"/>
              </w:rPr>
              <w:t xml:space="preserve">Rozšírenie kapacít MŠ </w:t>
            </w:r>
          </w:p>
        </w:tc>
        <w:tc>
          <w:tcPr>
            <w:tcW w:w="2077" w:type="dxa"/>
          </w:tcPr>
          <w:p w:rsidR="001D60BA" w:rsidRDefault="001D60BA" w:rsidP="00BA0AA1">
            <w:pPr>
              <w:spacing w:after="0" w:line="240" w:lineRule="auto"/>
              <w:rPr>
                <w:sz w:val="20"/>
                <w:szCs w:val="20"/>
              </w:rPr>
            </w:pPr>
            <w:r>
              <w:rPr>
                <w:sz w:val="20"/>
                <w:szCs w:val="20"/>
              </w:rPr>
              <w:t xml:space="preserve">Obce </w:t>
            </w:r>
          </w:p>
        </w:tc>
        <w:tc>
          <w:tcPr>
            <w:tcW w:w="2077" w:type="dxa"/>
          </w:tcPr>
          <w:p w:rsidR="001D60BA" w:rsidRDefault="001D60BA" w:rsidP="00BA0AA1">
            <w:pPr>
              <w:spacing w:after="0" w:line="240" w:lineRule="auto"/>
              <w:rPr>
                <w:sz w:val="20"/>
                <w:szCs w:val="20"/>
              </w:rPr>
            </w:pPr>
            <w:r>
              <w:rPr>
                <w:sz w:val="20"/>
                <w:szCs w:val="20"/>
              </w:rPr>
              <w:t>180 000,-€</w:t>
            </w:r>
          </w:p>
        </w:tc>
      </w:tr>
      <w:tr w:rsidR="001D60BA" w:rsidTr="00866F66">
        <w:trPr>
          <w:trHeight w:val="132"/>
        </w:trPr>
        <w:tc>
          <w:tcPr>
            <w:tcW w:w="1310" w:type="dxa"/>
            <w:shd w:val="clear" w:color="auto" w:fill="auto"/>
          </w:tcPr>
          <w:p w:rsidR="001D60BA" w:rsidRDefault="001D60BA" w:rsidP="00BA0AA1">
            <w:pPr>
              <w:spacing w:after="0" w:line="240" w:lineRule="auto"/>
              <w:rPr>
                <w:sz w:val="20"/>
                <w:szCs w:val="20"/>
              </w:rPr>
            </w:pPr>
            <w:r>
              <w:rPr>
                <w:sz w:val="20"/>
                <w:szCs w:val="20"/>
              </w:rPr>
              <w:t>Aktivita 3.5.3</w:t>
            </w:r>
          </w:p>
        </w:tc>
        <w:tc>
          <w:tcPr>
            <w:tcW w:w="3512" w:type="dxa"/>
            <w:shd w:val="clear" w:color="auto" w:fill="auto"/>
          </w:tcPr>
          <w:p w:rsidR="001D60BA" w:rsidRDefault="001D60BA" w:rsidP="00BA0AA1">
            <w:pPr>
              <w:spacing w:after="0" w:line="240" w:lineRule="auto"/>
              <w:rPr>
                <w:sz w:val="20"/>
                <w:szCs w:val="20"/>
              </w:rPr>
            </w:pPr>
            <w:r>
              <w:rPr>
                <w:sz w:val="20"/>
                <w:szCs w:val="20"/>
              </w:rPr>
              <w:t>Zriadiť detské jasle v obciach</w:t>
            </w:r>
          </w:p>
        </w:tc>
        <w:tc>
          <w:tcPr>
            <w:tcW w:w="2077" w:type="dxa"/>
          </w:tcPr>
          <w:p w:rsidR="001D60BA" w:rsidRDefault="001D60BA" w:rsidP="00BA0AA1">
            <w:pPr>
              <w:spacing w:after="0" w:line="240" w:lineRule="auto"/>
              <w:rPr>
                <w:sz w:val="20"/>
                <w:szCs w:val="20"/>
              </w:rPr>
            </w:pPr>
            <w:r>
              <w:rPr>
                <w:sz w:val="20"/>
                <w:szCs w:val="20"/>
              </w:rPr>
              <w:t xml:space="preserve">Obce </w:t>
            </w:r>
          </w:p>
        </w:tc>
        <w:tc>
          <w:tcPr>
            <w:tcW w:w="2077" w:type="dxa"/>
          </w:tcPr>
          <w:p w:rsidR="001D60BA" w:rsidRDefault="001D60BA" w:rsidP="00BA0AA1">
            <w:pPr>
              <w:spacing w:after="0" w:line="240" w:lineRule="auto"/>
              <w:rPr>
                <w:sz w:val="20"/>
                <w:szCs w:val="20"/>
              </w:rPr>
            </w:pPr>
            <w:r>
              <w:rPr>
                <w:sz w:val="20"/>
                <w:szCs w:val="20"/>
              </w:rPr>
              <w:t>140 000,-€</w:t>
            </w:r>
          </w:p>
        </w:tc>
      </w:tr>
    </w:tbl>
    <w:p w:rsidR="00866F66" w:rsidRDefault="00866F66" w:rsidP="00E040F9">
      <w:pPr>
        <w:spacing w:line="276" w:lineRule="auto"/>
        <w:rPr>
          <w:b/>
        </w:rPr>
      </w:pPr>
    </w:p>
    <w:p w:rsidR="00866F66" w:rsidRPr="00C6230A" w:rsidRDefault="00866F66" w:rsidP="00E040F9">
      <w:pPr>
        <w:spacing w:line="276" w:lineRule="auto"/>
        <w:rPr>
          <w:b/>
        </w:rPr>
      </w:pPr>
    </w:p>
    <w:p w:rsidR="000D2BD0" w:rsidRDefault="000D2BD0" w:rsidP="000D2BD0">
      <w:pPr>
        <w:rPr>
          <w:color w:val="1F497D"/>
          <w:sz w:val="22"/>
        </w:rPr>
      </w:pPr>
    </w:p>
    <w:p w:rsidR="00602880" w:rsidRPr="00B70610" w:rsidRDefault="00602880" w:rsidP="000B33C7"/>
    <w:sectPr w:rsidR="00602880" w:rsidRPr="00B70610" w:rsidSect="00AC3EB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0FFF" w:rsidRDefault="00D20FFF" w:rsidP="0066767D">
      <w:pPr>
        <w:spacing w:after="0"/>
      </w:pPr>
      <w:r>
        <w:separator/>
      </w:r>
    </w:p>
  </w:endnote>
  <w:endnote w:type="continuationSeparator" w:id="0">
    <w:p w:rsidR="00D20FFF" w:rsidRDefault="00D20FFF" w:rsidP="006676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2FF" w:usb1="420024FF" w:usb2="00000000" w:usb3="00000000" w:csb0="0000019F" w:csb1="00000000"/>
  </w:font>
  <w:font w:name="+mn-ea">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157A" w:rsidRDefault="00FC157A">
    <w:pPr>
      <w:pStyle w:val="Pta"/>
      <w:jc w:val="right"/>
    </w:pPr>
    <w:r>
      <w:fldChar w:fldCharType="begin"/>
    </w:r>
    <w:r>
      <w:instrText>PAGE   \* MERGEFORMAT</w:instrText>
    </w:r>
    <w:r>
      <w:fldChar w:fldCharType="separate"/>
    </w:r>
    <w:r w:rsidR="00E65F7E">
      <w:rPr>
        <w:noProof/>
      </w:rPr>
      <w:t>145</w:t>
    </w:r>
    <w:r>
      <w:fldChar w:fldCharType="end"/>
    </w:r>
  </w:p>
  <w:p w:rsidR="00FC157A" w:rsidRDefault="00FC157A">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0FFF" w:rsidRDefault="00D20FFF" w:rsidP="0066767D">
      <w:pPr>
        <w:spacing w:after="0"/>
      </w:pPr>
      <w:r>
        <w:separator/>
      </w:r>
    </w:p>
  </w:footnote>
  <w:footnote w:type="continuationSeparator" w:id="0">
    <w:p w:rsidR="00D20FFF" w:rsidRDefault="00D20FFF" w:rsidP="0066767D">
      <w:pPr>
        <w:spacing w:after="0"/>
      </w:pPr>
      <w:r>
        <w:continuationSeparator/>
      </w:r>
    </w:p>
  </w:footnote>
  <w:footnote w:id="1">
    <w:p w:rsidR="00FC157A" w:rsidRDefault="00FC157A">
      <w:pPr>
        <w:pStyle w:val="Textpoznmkypodiarou"/>
      </w:pPr>
      <w:r>
        <w:rPr>
          <w:rStyle w:val="Odkaznapoznmkupodiarou"/>
        </w:rPr>
        <w:footnoteRef/>
      </w:r>
      <w:r>
        <w:t xml:space="preserve"> Stratégia trvalo udržateľného rozvoja Združenia obcí Handlovskej doliny</w:t>
      </w:r>
    </w:p>
  </w:footnote>
  <w:footnote w:id="2">
    <w:p w:rsidR="00FC157A" w:rsidRDefault="00FC157A">
      <w:pPr>
        <w:pStyle w:val="Textpoznmkypodiarou"/>
      </w:pPr>
      <w:r>
        <w:rPr>
          <w:rStyle w:val="Odkaznapoznmkupodiarou"/>
        </w:rPr>
        <w:footnoteRef/>
      </w:r>
      <w:r>
        <w:t xml:space="preserve"> Stratégia trvalo udržateľného rozvoja Združenia obcí Handlovskej doliny</w:t>
      </w:r>
    </w:p>
  </w:footnote>
  <w:footnote w:id="3">
    <w:p w:rsidR="00FC157A" w:rsidRDefault="00FC157A">
      <w:pPr>
        <w:pStyle w:val="Textpoznmkypodiarou"/>
      </w:pPr>
      <w:r>
        <w:rPr>
          <w:rStyle w:val="Odkaznapoznmkupodiarou"/>
        </w:rPr>
        <w:footnoteRef/>
      </w:r>
      <w:r>
        <w:t xml:space="preserve"> Stratégia trvalo udržateľného rozvoja Združenia obcí Handlovskej doliny</w:t>
      </w:r>
    </w:p>
  </w:footnote>
  <w:footnote w:id="4">
    <w:p w:rsidR="00FC157A" w:rsidRDefault="00FC157A">
      <w:pPr>
        <w:pStyle w:val="Textpoznmkypodiarou"/>
      </w:pPr>
      <w:r>
        <w:rPr>
          <w:rStyle w:val="Odkaznapoznmkupodiarou"/>
        </w:rPr>
        <w:footnoteRef/>
      </w:r>
      <w:r>
        <w:t xml:space="preserve"> Stratégia trvalo udržateľného rozvoja Združenia obcí Handlovskej doliny</w:t>
      </w:r>
    </w:p>
  </w:footnote>
  <w:footnote w:id="5">
    <w:p w:rsidR="00FC157A" w:rsidRDefault="00FC157A">
      <w:pPr>
        <w:pStyle w:val="Textpoznmkypodiarou"/>
      </w:pPr>
      <w:r>
        <w:rPr>
          <w:rStyle w:val="Odkaznapoznmkupodiarou"/>
        </w:rPr>
        <w:footnoteRef/>
      </w:r>
      <w:r>
        <w:t xml:space="preserve"> Stratégia trvalo udržateľného rozvoja Združenia obcí Handlovskej doliny</w:t>
      </w:r>
    </w:p>
  </w:footnote>
  <w:footnote w:id="6">
    <w:p w:rsidR="00FC157A" w:rsidRDefault="00FC157A">
      <w:pPr>
        <w:pStyle w:val="Textpoznmkypodiarou"/>
      </w:pPr>
      <w:r>
        <w:rPr>
          <w:rStyle w:val="Odkaznapoznmkupodiarou"/>
        </w:rPr>
        <w:footnoteRef/>
      </w:r>
      <w:r>
        <w:t xml:space="preserve"> Stratégia trvalo udržateľného rozvoja Združenia obcí Handlovskej doliny, analytická časť</w:t>
      </w:r>
    </w:p>
  </w:footnote>
  <w:footnote w:id="7">
    <w:p w:rsidR="00FC157A" w:rsidRDefault="00FC157A">
      <w:pPr>
        <w:pStyle w:val="Textpoznmkypodiarou"/>
      </w:pPr>
      <w:r>
        <w:rPr>
          <w:rStyle w:val="Odkaznapoznmkupodiarou"/>
        </w:rPr>
        <w:footnoteRef/>
      </w:r>
      <w:r>
        <w:t xml:space="preserve"> Stratégia trvalo udržateľného rozvoja Združenia obcí Handlovskej doliny, analytická časť </w:t>
      </w:r>
    </w:p>
  </w:footnote>
  <w:footnote w:id="8">
    <w:p w:rsidR="00FC157A" w:rsidRDefault="00FC157A">
      <w:pPr>
        <w:pStyle w:val="Textpoznmkypodiarou"/>
      </w:pPr>
      <w:r>
        <w:rPr>
          <w:rStyle w:val="Odkaznapoznmkupodiarou"/>
        </w:rPr>
        <w:footnoteRef/>
      </w:r>
      <w:r>
        <w:t xml:space="preserve"> Stratégia trvalo udržateľného rozvoja Združenia obcí Handlovskej doliny, analytická časť</w:t>
      </w:r>
    </w:p>
  </w:footnote>
  <w:footnote w:id="9">
    <w:p w:rsidR="00FC157A" w:rsidRDefault="00FC157A">
      <w:pPr>
        <w:pStyle w:val="Textpoznmkypodiarou"/>
      </w:pPr>
      <w:r>
        <w:rPr>
          <w:rStyle w:val="Odkaznapoznmkupodiarou"/>
        </w:rPr>
        <w:footnoteRef/>
      </w:r>
      <w:r>
        <w:t xml:space="preserve"> Stratégia trvalo udržateľného  rozvoja Združenia obcí Handlovskej doliny, analytická časť</w:t>
      </w:r>
    </w:p>
  </w:footnote>
  <w:footnote w:id="10">
    <w:p w:rsidR="00FC157A" w:rsidRPr="00DC3D0D" w:rsidRDefault="00FC157A">
      <w:pPr>
        <w:pStyle w:val="Textpoznmkypodiarou"/>
        <w:rPr>
          <w:lang w:val="sk-SK"/>
        </w:rPr>
      </w:pPr>
      <w:r>
        <w:rPr>
          <w:rStyle w:val="Odkaznapoznmkupodiarou"/>
        </w:rPr>
        <w:footnoteRef/>
      </w:r>
      <w:r>
        <w:t xml:space="preserve"> </w:t>
      </w:r>
      <w:r>
        <w:rPr>
          <w:lang w:val="sk-SK"/>
        </w:rPr>
        <w:t>Jozef Novák,Pečate miest a obcí na Slovensku,ISBN 978-80-89236-49-7,str.113</w:t>
      </w:r>
    </w:p>
  </w:footnote>
  <w:footnote w:id="11">
    <w:p w:rsidR="00FC157A" w:rsidRPr="00DC3D0D" w:rsidRDefault="00FC157A">
      <w:pPr>
        <w:pStyle w:val="Textpoznmkypodiarou"/>
        <w:rPr>
          <w:lang w:val="sk-SK"/>
        </w:rPr>
      </w:pPr>
      <w:r>
        <w:rPr>
          <w:rStyle w:val="Odkaznapoznmkupodiarou"/>
        </w:rPr>
        <w:footnoteRef/>
      </w:r>
      <w:r>
        <w:t xml:space="preserve"> </w:t>
      </w:r>
      <w:r>
        <w:rPr>
          <w:lang w:val="sk-SK"/>
        </w:rPr>
        <w:t>Jozef Novák,Pečate miest a obcí na Slovensku,ISBN 978-80-89236-49-7,str. 365</w:t>
      </w:r>
    </w:p>
  </w:footnote>
  <w:footnote w:id="12">
    <w:p w:rsidR="00FC157A" w:rsidRPr="00C42C80" w:rsidRDefault="00FC157A">
      <w:pPr>
        <w:pStyle w:val="Textpoznmkypodiarou"/>
        <w:rPr>
          <w:lang w:val="sk-SK"/>
        </w:rPr>
      </w:pPr>
      <w:r>
        <w:rPr>
          <w:rStyle w:val="Odkaznapoznmkupodiarou"/>
        </w:rPr>
        <w:footnoteRef/>
      </w:r>
      <w:r>
        <w:t xml:space="preserve"> </w:t>
      </w:r>
      <w:r>
        <w:rPr>
          <w:lang w:val="sk-SK"/>
        </w:rPr>
        <w:t>Jozef Novák,Pečate miest a obcí na Slovensku,ISBN 978-80-89236-49-7,str. 388</w:t>
      </w:r>
    </w:p>
  </w:footnote>
  <w:footnote w:id="13">
    <w:p w:rsidR="00FC157A" w:rsidRPr="005E7399" w:rsidRDefault="00FC157A">
      <w:pPr>
        <w:pStyle w:val="Textpoznmkypodiarou"/>
        <w:rPr>
          <w:lang w:val="sk-SK"/>
        </w:rPr>
      </w:pPr>
      <w:r>
        <w:rPr>
          <w:rStyle w:val="Odkaznapoznmkupodiarou"/>
        </w:rPr>
        <w:footnoteRef/>
      </w:r>
      <w:r>
        <w:t xml:space="preserve"> </w:t>
      </w:r>
      <w:r>
        <w:rPr>
          <w:lang w:val="sk-SK"/>
        </w:rPr>
        <w:t>Jozef Novák,Pečate miest a obcí na Slovensku,ISBN 978-80-89236-49-7,str. 550</w:t>
      </w:r>
    </w:p>
  </w:footnote>
  <w:footnote w:id="14">
    <w:p w:rsidR="00FC157A" w:rsidRPr="005E7399" w:rsidRDefault="00FC157A">
      <w:pPr>
        <w:pStyle w:val="Textpoznmkypodiarou"/>
        <w:rPr>
          <w:lang w:val="sk-SK"/>
        </w:rPr>
      </w:pPr>
      <w:r>
        <w:rPr>
          <w:rStyle w:val="Odkaznapoznmkupodiarou"/>
        </w:rPr>
        <w:footnoteRef/>
      </w:r>
      <w:r>
        <w:t xml:space="preserve"> </w:t>
      </w:r>
      <w:r>
        <w:rPr>
          <w:lang w:val="sk-SK"/>
        </w:rPr>
        <w:t>Jozef Novák,Pečate miest a obcí na Slovensku,ISBN 978-80-89236-49-7,str.597</w:t>
      </w:r>
    </w:p>
  </w:footnote>
  <w:footnote w:id="15">
    <w:p w:rsidR="00FC157A" w:rsidRPr="00C63F64" w:rsidRDefault="00FC157A">
      <w:pPr>
        <w:pStyle w:val="Textpoznmkypodiarou"/>
        <w:rPr>
          <w:lang w:val="sk-SK"/>
        </w:rPr>
      </w:pPr>
      <w:r>
        <w:rPr>
          <w:rStyle w:val="Odkaznapoznmkupodiarou"/>
        </w:rPr>
        <w:footnoteRef/>
      </w:r>
      <w:r>
        <w:t xml:space="preserve"> </w:t>
      </w:r>
      <w:r>
        <w:rPr>
          <w:lang w:val="sk-SK"/>
        </w:rPr>
        <w:t>Jozef Novák,Pečate miest a obcí na Slovensku,ISBN 978-80-89236-49-7,str.183</w:t>
      </w:r>
    </w:p>
  </w:footnote>
  <w:footnote w:id="16">
    <w:p w:rsidR="00FC157A" w:rsidRPr="00AD1B58" w:rsidRDefault="00FC157A">
      <w:pPr>
        <w:pStyle w:val="Textpoznmkypodiarou"/>
        <w:rPr>
          <w:lang w:val="sk-SK"/>
        </w:rPr>
      </w:pPr>
      <w:r>
        <w:rPr>
          <w:rStyle w:val="Odkaznapoznmkupodiarou"/>
        </w:rPr>
        <w:footnoteRef/>
      </w:r>
      <w:r>
        <w:t xml:space="preserve"> </w:t>
      </w:r>
      <w:r>
        <w:rPr>
          <w:lang w:val="sk-SK"/>
        </w:rPr>
        <w:t>Jozef Novák,Pečate miest a obcí na Slovensku,ISBN 978-80-89236-49-7, str. 418</w:t>
      </w:r>
    </w:p>
  </w:footnote>
  <w:footnote w:id="17">
    <w:p w:rsidR="00FC157A" w:rsidRDefault="00FC157A">
      <w:pPr>
        <w:pStyle w:val="Textpoznmkypodiarou"/>
      </w:pPr>
      <w:r>
        <w:rPr>
          <w:rStyle w:val="Odkaznapoznmkupodiarou"/>
        </w:rPr>
        <w:footnoteRef/>
      </w:r>
      <w:r>
        <w:t xml:space="preserve"> Stratégia trvalo udržateľného rozvoja Združenia obcí Handlovskej doliny)</w:t>
      </w:r>
    </w:p>
  </w:footnote>
  <w:footnote w:id="18">
    <w:p w:rsidR="00FC157A" w:rsidRDefault="00FC157A">
      <w:pPr>
        <w:pStyle w:val="Textpoznmkypodiarou"/>
      </w:pPr>
      <w:r>
        <w:rPr>
          <w:rStyle w:val="Odkaznapoznmkupodiarou"/>
        </w:rPr>
        <w:footnoteRef/>
      </w:r>
      <w:r>
        <w:t xml:space="preserve"> Stratégia trvalo udržateľného rozvoja Združenia obcí Handlovskej doliny, analytická časť</w:t>
      </w:r>
    </w:p>
  </w:footnote>
  <w:footnote w:id="19">
    <w:p w:rsidR="00FC157A" w:rsidRDefault="00FC157A">
      <w:pPr>
        <w:pStyle w:val="Textpoznmkypodiarou"/>
      </w:pPr>
      <w:r>
        <w:rPr>
          <w:rStyle w:val="Odkaznapoznmkupodiarou"/>
        </w:rPr>
        <w:footnoteRef/>
      </w:r>
      <w:r>
        <w:t xml:space="preserve"> Stratégia trvalo udržateľného rozvoja Združenia obcí Handlovskej doliny, analytická časť</w:t>
      </w:r>
    </w:p>
  </w:footnote>
  <w:footnote w:id="20">
    <w:p w:rsidR="00FC157A" w:rsidRDefault="00FC157A">
      <w:pPr>
        <w:pStyle w:val="Textpoznmkypodiarou"/>
      </w:pPr>
      <w:r>
        <w:rPr>
          <w:rStyle w:val="Odkaznapoznmkupodiarou"/>
        </w:rPr>
        <w:footnoteRef/>
      </w:r>
      <w:r>
        <w:t xml:space="preserve"> Charakteristika verejných vodovodov podľa akciových spoločností</w:t>
      </w:r>
    </w:p>
  </w:footnote>
  <w:footnote w:id="21">
    <w:p w:rsidR="00FC157A" w:rsidRDefault="00FC157A">
      <w:pPr>
        <w:pStyle w:val="Textpoznmkypodiarou"/>
      </w:pPr>
      <w:r>
        <w:rPr>
          <w:rStyle w:val="Odkaznapoznmkupodiarou"/>
        </w:rPr>
        <w:footnoteRef/>
      </w:r>
      <w:r>
        <w:t xml:space="preserve"> Stratégia trvalo udržateľného rozvoja Združenia obcí Handlovskej doliny, analytická časť</w:t>
      </w:r>
    </w:p>
  </w:footnote>
  <w:footnote w:id="22">
    <w:p w:rsidR="00FC157A" w:rsidRDefault="00FC157A">
      <w:pPr>
        <w:pStyle w:val="Textpoznmkypodiarou"/>
      </w:pPr>
      <w:r>
        <w:rPr>
          <w:rStyle w:val="Odkaznapoznmkupodiarou"/>
        </w:rPr>
        <w:footnoteRef/>
      </w:r>
      <w:r>
        <w:t xml:space="preserve"> Stratégia trvalo udržateľného rozvoja Združenia obcí Handlovskej doliny, analytická časť</w:t>
      </w:r>
    </w:p>
  </w:footnote>
  <w:footnote w:id="23">
    <w:p w:rsidR="00FC157A" w:rsidRDefault="00FC157A">
      <w:pPr>
        <w:pStyle w:val="Textpoznmkypodiarou"/>
      </w:pPr>
      <w:r>
        <w:rPr>
          <w:rStyle w:val="Odkaznapoznmkupodiarou"/>
        </w:rPr>
        <w:footnoteRef/>
      </w:r>
      <w:r>
        <w:t xml:space="preserve"> Stratégia trvalo udržateľného rozvoja združenia obcí Handlovskej doliny, analytická časť</w:t>
      </w:r>
    </w:p>
  </w:footnote>
  <w:footnote w:id="24">
    <w:p w:rsidR="00FC157A" w:rsidRDefault="00FC157A">
      <w:pPr>
        <w:pStyle w:val="Textpoznmkypodiarou"/>
      </w:pPr>
      <w:r>
        <w:rPr>
          <w:rStyle w:val="Odkaznapoznmkupodiarou"/>
        </w:rPr>
        <w:footnoteRef/>
      </w:r>
      <w:r>
        <w:t xml:space="preserve"> Plán odpadového hospodárstva obce Chrenovec – Brusno, 2014-2015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157A" w:rsidRPr="0066767D" w:rsidRDefault="00FC157A" w:rsidP="0066767D">
    <w:pPr>
      <w:pStyle w:val="Hlavika"/>
      <w:jc w:val="left"/>
      <w:rPr>
        <w:b/>
        <w:i/>
        <w:sz w:val="32"/>
        <w:szCs w:val="32"/>
      </w:rPr>
    </w:pPr>
    <w:r w:rsidRPr="003B3FD6">
      <w:rPr>
        <w:noProof/>
        <w:lang w:val="sk-SK" w:eastAsia="sk-SK"/>
      </w:rPr>
      <w:drawing>
        <wp:inline distT="0" distB="0" distL="0" distR="0">
          <wp:extent cx="666750" cy="666750"/>
          <wp:effectExtent l="0" t="0" r="0" b="0"/>
          <wp:docPr id="4" name="Obrázok 2" descr="D:\mikroregión1\logo MR\fareb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D:\mikroregión1\logo MR\fareb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Pr>
        <w:b/>
        <w:i/>
        <w:sz w:val="32"/>
        <w:szCs w:val="32"/>
      </w:rPr>
      <w:t xml:space="preserve">         Program  rozvoja obcí Handlovskej doliny 2016-2020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257F0"/>
    <w:multiLevelType w:val="hybridMultilevel"/>
    <w:tmpl w:val="FA76142A"/>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37A04C9"/>
    <w:multiLevelType w:val="hybridMultilevel"/>
    <w:tmpl w:val="68CA7736"/>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416620F"/>
    <w:multiLevelType w:val="hybridMultilevel"/>
    <w:tmpl w:val="5C5EDEFC"/>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4D80550"/>
    <w:multiLevelType w:val="hybridMultilevel"/>
    <w:tmpl w:val="963880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4FE440A"/>
    <w:multiLevelType w:val="hybridMultilevel"/>
    <w:tmpl w:val="EEA02EC6"/>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54D0A8B"/>
    <w:multiLevelType w:val="hybridMultilevel"/>
    <w:tmpl w:val="5C0482D0"/>
    <w:lvl w:ilvl="0" w:tplc="59383336">
      <w:start w:val="2"/>
      <w:numFmt w:val="bullet"/>
      <w:lvlText w:val="-"/>
      <w:lvlJc w:val="left"/>
      <w:pPr>
        <w:ind w:left="1428" w:hanging="360"/>
      </w:pPr>
      <w:rPr>
        <w:rFonts w:ascii="Times New Roman" w:eastAsia="Calibri" w:hAnsi="Times New Roman" w:cs="Times New Roman"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6" w15:restartNumberingAfterBreak="0">
    <w:nsid w:val="07E2168B"/>
    <w:multiLevelType w:val="hybridMultilevel"/>
    <w:tmpl w:val="99665B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92044F3"/>
    <w:multiLevelType w:val="hybridMultilevel"/>
    <w:tmpl w:val="CC00B9B8"/>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9790F43"/>
    <w:multiLevelType w:val="hybridMultilevel"/>
    <w:tmpl w:val="67E66136"/>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AF75B58"/>
    <w:multiLevelType w:val="hybridMultilevel"/>
    <w:tmpl w:val="FC4203AE"/>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B74233D"/>
    <w:multiLevelType w:val="hybridMultilevel"/>
    <w:tmpl w:val="C4B606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E6B5DDF"/>
    <w:multiLevelType w:val="hybridMultilevel"/>
    <w:tmpl w:val="F40C2A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1017F4A"/>
    <w:multiLevelType w:val="hybridMultilevel"/>
    <w:tmpl w:val="F6C6B9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37B033B"/>
    <w:multiLevelType w:val="hybridMultilevel"/>
    <w:tmpl w:val="1CAA19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59C3CD3"/>
    <w:multiLevelType w:val="hybridMultilevel"/>
    <w:tmpl w:val="45808EA4"/>
    <w:lvl w:ilvl="0" w:tplc="59383336">
      <w:start w:val="2"/>
      <w:numFmt w:val="bullet"/>
      <w:lvlText w:val="-"/>
      <w:lvlJc w:val="left"/>
      <w:pPr>
        <w:ind w:left="720" w:hanging="360"/>
      </w:pPr>
      <w:rPr>
        <w:rFonts w:ascii="Times New Roman" w:eastAsia="Calibri"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6916EAF"/>
    <w:multiLevelType w:val="hybridMultilevel"/>
    <w:tmpl w:val="154C48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6950608"/>
    <w:multiLevelType w:val="hybridMultilevel"/>
    <w:tmpl w:val="3B16099C"/>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77D4311"/>
    <w:multiLevelType w:val="hybridMultilevel"/>
    <w:tmpl w:val="3154EEF4"/>
    <w:lvl w:ilvl="0" w:tplc="59383336">
      <w:start w:val="2"/>
      <w:numFmt w:val="bullet"/>
      <w:lvlText w:val="-"/>
      <w:lvlJc w:val="left"/>
      <w:pPr>
        <w:ind w:left="1776" w:hanging="360"/>
      </w:pPr>
      <w:rPr>
        <w:rFonts w:ascii="Times New Roman" w:eastAsia="Calibri" w:hAnsi="Times New Roman" w:cs="Times New Roman"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18" w15:restartNumberingAfterBreak="0">
    <w:nsid w:val="18535005"/>
    <w:multiLevelType w:val="hybridMultilevel"/>
    <w:tmpl w:val="EC16A05A"/>
    <w:lvl w:ilvl="0" w:tplc="041B0001">
      <w:start w:val="1"/>
      <w:numFmt w:val="bullet"/>
      <w:lvlText w:val=""/>
      <w:lvlJc w:val="left"/>
      <w:pPr>
        <w:ind w:left="720" w:hanging="360"/>
      </w:pPr>
      <w:rPr>
        <w:rFonts w:ascii="Symbol" w:hAnsi="Symbol" w:hint="default"/>
      </w:rPr>
    </w:lvl>
    <w:lvl w:ilvl="1" w:tplc="74985952">
      <w:start w:val="1"/>
      <w:numFmt w:val="bullet"/>
      <w:lvlText w:val="o"/>
      <w:lvlJc w:val="left"/>
      <w:pPr>
        <w:ind w:left="1440" w:hanging="360"/>
      </w:pPr>
      <w:rPr>
        <w:rFonts w:ascii="Courier New" w:hAnsi="Courier New" w:cs="Courier New" w:hint="default"/>
        <w:color w:val="auto"/>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97133C4"/>
    <w:multiLevelType w:val="hybridMultilevel"/>
    <w:tmpl w:val="55BEEE1C"/>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BD331DA"/>
    <w:multiLevelType w:val="hybridMultilevel"/>
    <w:tmpl w:val="811CAA20"/>
    <w:lvl w:ilvl="0" w:tplc="59383336">
      <w:start w:val="2"/>
      <w:numFmt w:val="bullet"/>
      <w:lvlText w:val="-"/>
      <w:lvlJc w:val="left"/>
      <w:pPr>
        <w:ind w:left="1068" w:hanging="360"/>
      </w:pPr>
      <w:rPr>
        <w:rFonts w:ascii="Times New Roman" w:eastAsia="Calibri"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1" w15:restartNumberingAfterBreak="0">
    <w:nsid w:val="1CEA6742"/>
    <w:multiLevelType w:val="hybridMultilevel"/>
    <w:tmpl w:val="1A049358"/>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E4E605B"/>
    <w:multiLevelType w:val="hybridMultilevel"/>
    <w:tmpl w:val="7BFE338E"/>
    <w:lvl w:ilvl="0" w:tplc="59383336">
      <w:start w:val="2"/>
      <w:numFmt w:val="bullet"/>
      <w:lvlText w:val="-"/>
      <w:lvlJc w:val="left"/>
      <w:pPr>
        <w:ind w:left="1776" w:hanging="360"/>
      </w:pPr>
      <w:rPr>
        <w:rFonts w:ascii="Times New Roman" w:eastAsia="Calibri" w:hAnsi="Times New Roman" w:cs="Times New Roman"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23" w15:restartNumberingAfterBreak="0">
    <w:nsid w:val="1E6F49E7"/>
    <w:multiLevelType w:val="hybridMultilevel"/>
    <w:tmpl w:val="BA528C12"/>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1E88034A"/>
    <w:multiLevelType w:val="hybridMultilevel"/>
    <w:tmpl w:val="B03C924A"/>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16B44BD"/>
    <w:multiLevelType w:val="hybridMultilevel"/>
    <w:tmpl w:val="9916833C"/>
    <w:lvl w:ilvl="0" w:tplc="59383336">
      <w:start w:val="2"/>
      <w:numFmt w:val="bullet"/>
      <w:lvlText w:val="-"/>
      <w:lvlJc w:val="left"/>
      <w:pPr>
        <w:ind w:left="1068" w:hanging="360"/>
      </w:pPr>
      <w:rPr>
        <w:rFonts w:ascii="Times New Roman" w:eastAsia="Calibri"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6" w15:restartNumberingAfterBreak="0">
    <w:nsid w:val="220B3DB4"/>
    <w:multiLevelType w:val="hybridMultilevel"/>
    <w:tmpl w:val="E422AF94"/>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7" w15:restartNumberingAfterBreak="0">
    <w:nsid w:val="2213792C"/>
    <w:multiLevelType w:val="hybridMultilevel"/>
    <w:tmpl w:val="151AE0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2280382D"/>
    <w:multiLevelType w:val="hybridMultilevel"/>
    <w:tmpl w:val="C4381A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232D36F5"/>
    <w:multiLevelType w:val="hybridMultilevel"/>
    <w:tmpl w:val="2B6A03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271D31A2"/>
    <w:multiLevelType w:val="hybridMultilevel"/>
    <w:tmpl w:val="EDC4FFA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28336D50"/>
    <w:multiLevelType w:val="hybridMultilevel"/>
    <w:tmpl w:val="CDFE381C"/>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299F71D6"/>
    <w:multiLevelType w:val="hybridMultilevel"/>
    <w:tmpl w:val="BFF6D7DE"/>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29C47B24"/>
    <w:multiLevelType w:val="hybridMultilevel"/>
    <w:tmpl w:val="E3749E00"/>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29D80DFC"/>
    <w:multiLevelType w:val="hybridMultilevel"/>
    <w:tmpl w:val="8122579A"/>
    <w:lvl w:ilvl="0" w:tplc="59383336">
      <w:start w:val="2"/>
      <w:numFmt w:val="bullet"/>
      <w:lvlText w:val="-"/>
      <w:lvlJc w:val="left"/>
      <w:pPr>
        <w:ind w:left="1776" w:hanging="360"/>
      </w:pPr>
      <w:rPr>
        <w:rFonts w:ascii="Times New Roman" w:eastAsia="Calibri" w:hAnsi="Times New Roman" w:cs="Times New Roman"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35" w15:restartNumberingAfterBreak="0">
    <w:nsid w:val="2C725B6B"/>
    <w:multiLevelType w:val="hybridMultilevel"/>
    <w:tmpl w:val="9D8A28DE"/>
    <w:lvl w:ilvl="0" w:tplc="37D6879C">
      <w:start w:val="1"/>
      <w:numFmt w:val="decimal"/>
      <w:lvlText w:val="%1."/>
      <w:lvlJc w:val="left"/>
      <w:pPr>
        <w:ind w:left="1068" w:hanging="360"/>
      </w:pPr>
      <w:rPr>
        <w:b w:val="0"/>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36" w15:restartNumberingAfterBreak="0">
    <w:nsid w:val="2C741398"/>
    <w:multiLevelType w:val="hybridMultilevel"/>
    <w:tmpl w:val="E4AC4E3C"/>
    <w:lvl w:ilvl="0" w:tplc="59383336">
      <w:start w:val="2"/>
      <w:numFmt w:val="bullet"/>
      <w:lvlText w:val="-"/>
      <w:lvlJc w:val="left"/>
      <w:pPr>
        <w:ind w:left="720" w:hanging="360"/>
      </w:pPr>
      <w:rPr>
        <w:rFonts w:ascii="Times New Roman" w:eastAsia="Calibri"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59383336">
      <w:start w:val="2"/>
      <w:numFmt w:val="bullet"/>
      <w:lvlText w:val="-"/>
      <w:lvlJc w:val="left"/>
      <w:pPr>
        <w:ind w:left="3600" w:hanging="360"/>
      </w:pPr>
      <w:rPr>
        <w:rFonts w:ascii="Times New Roman" w:eastAsia="Calibri" w:hAnsi="Times New Roman"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2D066FEE"/>
    <w:multiLevelType w:val="hybridMultilevel"/>
    <w:tmpl w:val="78DAB060"/>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2DBB2406"/>
    <w:multiLevelType w:val="hybridMultilevel"/>
    <w:tmpl w:val="726C18C8"/>
    <w:lvl w:ilvl="0" w:tplc="59383336">
      <w:start w:val="2"/>
      <w:numFmt w:val="bullet"/>
      <w:lvlText w:val="-"/>
      <w:lvlJc w:val="left"/>
      <w:pPr>
        <w:ind w:left="1776" w:hanging="360"/>
      </w:pPr>
      <w:rPr>
        <w:rFonts w:ascii="Times New Roman" w:eastAsia="Calibri" w:hAnsi="Times New Roman" w:cs="Times New Roman"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39" w15:restartNumberingAfterBreak="0">
    <w:nsid w:val="2E745FEE"/>
    <w:multiLevelType w:val="hybridMultilevel"/>
    <w:tmpl w:val="8BB899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312E61BC"/>
    <w:multiLevelType w:val="hybridMultilevel"/>
    <w:tmpl w:val="C1D8FE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31693BB8"/>
    <w:multiLevelType w:val="hybridMultilevel"/>
    <w:tmpl w:val="632E3E82"/>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31B36DB5"/>
    <w:multiLevelType w:val="hybridMultilevel"/>
    <w:tmpl w:val="2806EEFA"/>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3" w15:restartNumberingAfterBreak="0">
    <w:nsid w:val="32F221CC"/>
    <w:multiLevelType w:val="hybridMultilevel"/>
    <w:tmpl w:val="137AAA1A"/>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4" w15:restartNumberingAfterBreak="0">
    <w:nsid w:val="335E58A4"/>
    <w:multiLevelType w:val="hybridMultilevel"/>
    <w:tmpl w:val="8A20784C"/>
    <w:lvl w:ilvl="0" w:tplc="59383336">
      <w:start w:val="2"/>
      <w:numFmt w:val="bullet"/>
      <w:lvlText w:val="-"/>
      <w:lvlJc w:val="left"/>
      <w:pPr>
        <w:ind w:left="2844" w:hanging="360"/>
      </w:pPr>
      <w:rPr>
        <w:rFonts w:ascii="Times New Roman" w:eastAsia="Calibri" w:hAnsi="Times New Roman" w:cs="Times New Roman" w:hint="default"/>
      </w:rPr>
    </w:lvl>
    <w:lvl w:ilvl="1" w:tplc="041B0003" w:tentative="1">
      <w:start w:val="1"/>
      <w:numFmt w:val="bullet"/>
      <w:lvlText w:val="o"/>
      <w:lvlJc w:val="left"/>
      <w:pPr>
        <w:ind w:left="3564" w:hanging="360"/>
      </w:pPr>
      <w:rPr>
        <w:rFonts w:ascii="Courier New" w:hAnsi="Courier New" w:cs="Courier New" w:hint="default"/>
      </w:rPr>
    </w:lvl>
    <w:lvl w:ilvl="2" w:tplc="041B0005" w:tentative="1">
      <w:start w:val="1"/>
      <w:numFmt w:val="bullet"/>
      <w:lvlText w:val=""/>
      <w:lvlJc w:val="left"/>
      <w:pPr>
        <w:ind w:left="4284" w:hanging="360"/>
      </w:pPr>
      <w:rPr>
        <w:rFonts w:ascii="Wingdings" w:hAnsi="Wingdings" w:hint="default"/>
      </w:rPr>
    </w:lvl>
    <w:lvl w:ilvl="3" w:tplc="041B0001" w:tentative="1">
      <w:start w:val="1"/>
      <w:numFmt w:val="bullet"/>
      <w:lvlText w:val=""/>
      <w:lvlJc w:val="left"/>
      <w:pPr>
        <w:ind w:left="5004" w:hanging="360"/>
      </w:pPr>
      <w:rPr>
        <w:rFonts w:ascii="Symbol" w:hAnsi="Symbol" w:hint="default"/>
      </w:rPr>
    </w:lvl>
    <w:lvl w:ilvl="4" w:tplc="041B0003" w:tentative="1">
      <w:start w:val="1"/>
      <w:numFmt w:val="bullet"/>
      <w:lvlText w:val="o"/>
      <w:lvlJc w:val="left"/>
      <w:pPr>
        <w:ind w:left="5724" w:hanging="360"/>
      </w:pPr>
      <w:rPr>
        <w:rFonts w:ascii="Courier New" w:hAnsi="Courier New" w:cs="Courier New" w:hint="default"/>
      </w:rPr>
    </w:lvl>
    <w:lvl w:ilvl="5" w:tplc="041B0005" w:tentative="1">
      <w:start w:val="1"/>
      <w:numFmt w:val="bullet"/>
      <w:lvlText w:val=""/>
      <w:lvlJc w:val="left"/>
      <w:pPr>
        <w:ind w:left="6444" w:hanging="360"/>
      </w:pPr>
      <w:rPr>
        <w:rFonts w:ascii="Wingdings" w:hAnsi="Wingdings" w:hint="default"/>
      </w:rPr>
    </w:lvl>
    <w:lvl w:ilvl="6" w:tplc="041B0001" w:tentative="1">
      <w:start w:val="1"/>
      <w:numFmt w:val="bullet"/>
      <w:lvlText w:val=""/>
      <w:lvlJc w:val="left"/>
      <w:pPr>
        <w:ind w:left="7164" w:hanging="360"/>
      </w:pPr>
      <w:rPr>
        <w:rFonts w:ascii="Symbol" w:hAnsi="Symbol" w:hint="default"/>
      </w:rPr>
    </w:lvl>
    <w:lvl w:ilvl="7" w:tplc="041B0003" w:tentative="1">
      <w:start w:val="1"/>
      <w:numFmt w:val="bullet"/>
      <w:lvlText w:val="o"/>
      <w:lvlJc w:val="left"/>
      <w:pPr>
        <w:ind w:left="7884" w:hanging="360"/>
      </w:pPr>
      <w:rPr>
        <w:rFonts w:ascii="Courier New" w:hAnsi="Courier New" w:cs="Courier New" w:hint="default"/>
      </w:rPr>
    </w:lvl>
    <w:lvl w:ilvl="8" w:tplc="041B0005" w:tentative="1">
      <w:start w:val="1"/>
      <w:numFmt w:val="bullet"/>
      <w:lvlText w:val=""/>
      <w:lvlJc w:val="left"/>
      <w:pPr>
        <w:ind w:left="8604" w:hanging="360"/>
      </w:pPr>
      <w:rPr>
        <w:rFonts w:ascii="Wingdings" w:hAnsi="Wingdings" w:hint="default"/>
      </w:rPr>
    </w:lvl>
  </w:abstractNum>
  <w:abstractNum w:abstractNumId="45" w15:restartNumberingAfterBreak="0">
    <w:nsid w:val="343806F0"/>
    <w:multiLevelType w:val="hybridMultilevel"/>
    <w:tmpl w:val="88EA02DA"/>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356223F6"/>
    <w:multiLevelType w:val="hybridMultilevel"/>
    <w:tmpl w:val="73169D16"/>
    <w:lvl w:ilvl="0" w:tplc="6DFE0490">
      <w:start w:val="1"/>
      <w:numFmt w:val="bullet"/>
      <w:lvlText w:val=""/>
      <w:lvlJc w:val="left"/>
      <w:pPr>
        <w:ind w:left="720" w:hanging="360"/>
      </w:pPr>
      <w:rPr>
        <w:rFonts w:ascii="Symbol" w:hAnsi="Symbol" w:hint="default"/>
      </w:rPr>
    </w:lvl>
    <w:lvl w:ilvl="1" w:tplc="6DFE0490">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37964695"/>
    <w:multiLevelType w:val="hybridMultilevel"/>
    <w:tmpl w:val="8D2EBD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37B02CB4"/>
    <w:multiLevelType w:val="hybridMultilevel"/>
    <w:tmpl w:val="FF283E28"/>
    <w:lvl w:ilvl="0" w:tplc="041B000F">
      <w:start w:val="1"/>
      <w:numFmt w:val="decimal"/>
      <w:lvlText w:val="%1."/>
      <w:lvlJc w:val="left"/>
      <w:pPr>
        <w:ind w:left="1776" w:hanging="360"/>
      </w:pPr>
      <w:rPr>
        <w:rFonts w:hint="default"/>
      </w:rPr>
    </w:lvl>
    <w:lvl w:ilvl="1" w:tplc="041B0019" w:tentative="1">
      <w:start w:val="1"/>
      <w:numFmt w:val="lowerLetter"/>
      <w:lvlText w:val="%2."/>
      <w:lvlJc w:val="left"/>
      <w:pPr>
        <w:ind w:left="2496" w:hanging="360"/>
      </w:pPr>
    </w:lvl>
    <w:lvl w:ilvl="2" w:tplc="041B001B" w:tentative="1">
      <w:start w:val="1"/>
      <w:numFmt w:val="lowerRoman"/>
      <w:lvlText w:val="%3."/>
      <w:lvlJc w:val="right"/>
      <w:pPr>
        <w:ind w:left="3216" w:hanging="180"/>
      </w:pPr>
    </w:lvl>
    <w:lvl w:ilvl="3" w:tplc="041B000F" w:tentative="1">
      <w:start w:val="1"/>
      <w:numFmt w:val="decimal"/>
      <w:lvlText w:val="%4."/>
      <w:lvlJc w:val="left"/>
      <w:pPr>
        <w:ind w:left="3936" w:hanging="360"/>
      </w:pPr>
    </w:lvl>
    <w:lvl w:ilvl="4" w:tplc="041B0019" w:tentative="1">
      <w:start w:val="1"/>
      <w:numFmt w:val="lowerLetter"/>
      <w:lvlText w:val="%5."/>
      <w:lvlJc w:val="left"/>
      <w:pPr>
        <w:ind w:left="4656" w:hanging="360"/>
      </w:pPr>
    </w:lvl>
    <w:lvl w:ilvl="5" w:tplc="041B001B" w:tentative="1">
      <w:start w:val="1"/>
      <w:numFmt w:val="lowerRoman"/>
      <w:lvlText w:val="%6."/>
      <w:lvlJc w:val="right"/>
      <w:pPr>
        <w:ind w:left="5376" w:hanging="180"/>
      </w:pPr>
    </w:lvl>
    <w:lvl w:ilvl="6" w:tplc="041B000F" w:tentative="1">
      <w:start w:val="1"/>
      <w:numFmt w:val="decimal"/>
      <w:lvlText w:val="%7."/>
      <w:lvlJc w:val="left"/>
      <w:pPr>
        <w:ind w:left="6096" w:hanging="360"/>
      </w:pPr>
    </w:lvl>
    <w:lvl w:ilvl="7" w:tplc="041B0019" w:tentative="1">
      <w:start w:val="1"/>
      <w:numFmt w:val="lowerLetter"/>
      <w:lvlText w:val="%8."/>
      <w:lvlJc w:val="left"/>
      <w:pPr>
        <w:ind w:left="6816" w:hanging="360"/>
      </w:pPr>
    </w:lvl>
    <w:lvl w:ilvl="8" w:tplc="041B001B" w:tentative="1">
      <w:start w:val="1"/>
      <w:numFmt w:val="lowerRoman"/>
      <w:lvlText w:val="%9."/>
      <w:lvlJc w:val="right"/>
      <w:pPr>
        <w:ind w:left="7536" w:hanging="180"/>
      </w:pPr>
    </w:lvl>
  </w:abstractNum>
  <w:abstractNum w:abstractNumId="49" w15:restartNumberingAfterBreak="0">
    <w:nsid w:val="382361A2"/>
    <w:multiLevelType w:val="hybridMultilevel"/>
    <w:tmpl w:val="941A1C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39A116CA"/>
    <w:multiLevelType w:val="hybridMultilevel"/>
    <w:tmpl w:val="CC94E49C"/>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39A9465E"/>
    <w:multiLevelType w:val="hybridMultilevel"/>
    <w:tmpl w:val="91B2E372"/>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3ACB3336"/>
    <w:multiLevelType w:val="hybridMultilevel"/>
    <w:tmpl w:val="3BEAEE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3BF72CC4"/>
    <w:multiLevelType w:val="hybridMultilevel"/>
    <w:tmpl w:val="4E7AFFB2"/>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3C0B34BF"/>
    <w:multiLevelType w:val="hybridMultilevel"/>
    <w:tmpl w:val="E312D75A"/>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3DCC7BF7"/>
    <w:multiLevelType w:val="hybridMultilevel"/>
    <w:tmpl w:val="36282A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3FD21674"/>
    <w:multiLevelType w:val="hybridMultilevel"/>
    <w:tmpl w:val="6AD868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425A4933"/>
    <w:multiLevelType w:val="hybridMultilevel"/>
    <w:tmpl w:val="0848F8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42903FC1"/>
    <w:multiLevelType w:val="hybridMultilevel"/>
    <w:tmpl w:val="09045966"/>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42A44A2F"/>
    <w:multiLevelType w:val="hybridMultilevel"/>
    <w:tmpl w:val="4EEAD8D2"/>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43031EE8"/>
    <w:multiLevelType w:val="hybridMultilevel"/>
    <w:tmpl w:val="BC5EFFE2"/>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43097D5E"/>
    <w:multiLevelType w:val="hybridMultilevel"/>
    <w:tmpl w:val="A4A627E4"/>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436E24EF"/>
    <w:multiLevelType w:val="hybridMultilevel"/>
    <w:tmpl w:val="1E109DDE"/>
    <w:lvl w:ilvl="0" w:tplc="6DFE0490">
      <w:start w:val="1"/>
      <w:numFmt w:val="bullet"/>
      <w:lvlText w:val=""/>
      <w:lvlJc w:val="left"/>
      <w:pPr>
        <w:ind w:left="720" w:hanging="360"/>
      </w:pPr>
      <w:rPr>
        <w:rFonts w:ascii="Symbol" w:hAnsi="Symbol" w:hint="default"/>
      </w:rPr>
    </w:lvl>
    <w:lvl w:ilvl="1" w:tplc="6DFE0490">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43E84D94"/>
    <w:multiLevelType w:val="hybridMultilevel"/>
    <w:tmpl w:val="ED7C4A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48262B44"/>
    <w:multiLevelType w:val="hybridMultilevel"/>
    <w:tmpl w:val="12CC8978"/>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4B5F37F3"/>
    <w:multiLevelType w:val="hybridMultilevel"/>
    <w:tmpl w:val="6298E1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4DDC2488"/>
    <w:multiLevelType w:val="hybridMultilevel"/>
    <w:tmpl w:val="434644A0"/>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DF57D48"/>
    <w:multiLevelType w:val="hybridMultilevel"/>
    <w:tmpl w:val="A2B2FF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4EF01BB1"/>
    <w:multiLevelType w:val="hybridMultilevel"/>
    <w:tmpl w:val="FFC0F38C"/>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50BE4282"/>
    <w:multiLevelType w:val="hybridMultilevel"/>
    <w:tmpl w:val="8C2CD724"/>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51D81CA7"/>
    <w:multiLevelType w:val="hybridMultilevel"/>
    <w:tmpl w:val="F0906258"/>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51EE5321"/>
    <w:multiLevelType w:val="hybridMultilevel"/>
    <w:tmpl w:val="15466504"/>
    <w:lvl w:ilvl="0" w:tplc="1BC6D44C">
      <w:start w:val="5"/>
      <w:numFmt w:val="bullet"/>
      <w:lvlText w:val="-"/>
      <w:lvlJc w:val="left"/>
      <w:pPr>
        <w:ind w:left="1440" w:hanging="360"/>
      </w:pPr>
      <w:rPr>
        <w:rFonts w:ascii="Times New Roman" w:eastAsia="Calibri"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2" w15:restartNumberingAfterBreak="0">
    <w:nsid w:val="521C43B2"/>
    <w:multiLevelType w:val="hybridMultilevel"/>
    <w:tmpl w:val="C0F05CA8"/>
    <w:lvl w:ilvl="0" w:tplc="1F462F26">
      <w:start w:val="1"/>
      <w:numFmt w:val="decimal"/>
      <w:lvlText w:val="%1."/>
      <w:lvlJc w:val="left"/>
      <w:pPr>
        <w:ind w:left="1428" w:hanging="360"/>
      </w:pPr>
      <w:rPr>
        <w:rFonts w:eastAsia="Calibri" w:hint="default"/>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73" w15:restartNumberingAfterBreak="0">
    <w:nsid w:val="52275B47"/>
    <w:multiLevelType w:val="hybridMultilevel"/>
    <w:tmpl w:val="1264E55C"/>
    <w:lvl w:ilvl="0" w:tplc="1BC6D44C">
      <w:start w:val="5"/>
      <w:numFmt w:val="bullet"/>
      <w:lvlText w:val="-"/>
      <w:lvlJc w:val="left"/>
      <w:pPr>
        <w:ind w:left="144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527F1D5C"/>
    <w:multiLevelType w:val="hybridMultilevel"/>
    <w:tmpl w:val="02B2C2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55711ED3"/>
    <w:multiLevelType w:val="hybridMultilevel"/>
    <w:tmpl w:val="75B062D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56844DDD"/>
    <w:multiLevelType w:val="hybridMultilevel"/>
    <w:tmpl w:val="BD9E0B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56CB5ED0"/>
    <w:multiLevelType w:val="hybridMultilevel"/>
    <w:tmpl w:val="198C6F2A"/>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57E94419"/>
    <w:multiLevelType w:val="hybridMultilevel"/>
    <w:tmpl w:val="EE70D0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5AD5601F"/>
    <w:multiLevelType w:val="hybridMultilevel"/>
    <w:tmpl w:val="195E847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5D6408BC"/>
    <w:multiLevelType w:val="hybridMultilevel"/>
    <w:tmpl w:val="5E0C56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5DB70886"/>
    <w:multiLevelType w:val="hybridMultilevel"/>
    <w:tmpl w:val="5C4EAD82"/>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5E43708B"/>
    <w:multiLevelType w:val="hybridMultilevel"/>
    <w:tmpl w:val="033A44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602A7344"/>
    <w:multiLevelType w:val="hybridMultilevel"/>
    <w:tmpl w:val="A91AE414"/>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60C7021D"/>
    <w:multiLevelType w:val="hybridMultilevel"/>
    <w:tmpl w:val="523890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60E90A8E"/>
    <w:multiLevelType w:val="hybridMultilevel"/>
    <w:tmpl w:val="24C6262A"/>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646F44F6"/>
    <w:multiLevelType w:val="hybridMultilevel"/>
    <w:tmpl w:val="9C6ED8A8"/>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65C514B1"/>
    <w:multiLevelType w:val="hybridMultilevel"/>
    <w:tmpl w:val="F12A72A0"/>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660B0F0F"/>
    <w:multiLevelType w:val="hybridMultilevel"/>
    <w:tmpl w:val="ACA48EFC"/>
    <w:lvl w:ilvl="0" w:tplc="041B0001">
      <w:start w:val="1"/>
      <w:numFmt w:val="bullet"/>
      <w:lvlText w:val=""/>
      <w:lvlJc w:val="left"/>
      <w:pPr>
        <w:ind w:left="765" w:hanging="360"/>
      </w:pPr>
      <w:rPr>
        <w:rFonts w:ascii="Symbol" w:hAnsi="Symbol" w:hint="default"/>
      </w:rPr>
    </w:lvl>
    <w:lvl w:ilvl="1" w:tplc="041B0003">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89" w15:restartNumberingAfterBreak="0">
    <w:nsid w:val="67143871"/>
    <w:multiLevelType w:val="hybridMultilevel"/>
    <w:tmpl w:val="0F42B156"/>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15:restartNumberingAfterBreak="0">
    <w:nsid w:val="67380C63"/>
    <w:multiLevelType w:val="hybridMultilevel"/>
    <w:tmpl w:val="AAE0DF98"/>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69F81AFA"/>
    <w:multiLevelType w:val="hybridMultilevel"/>
    <w:tmpl w:val="589E31E2"/>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6E022027"/>
    <w:multiLevelType w:val="hybridMultilevel"/>
    <w:tmpl w:val="8C809786"/>
    <w:lvl w:ilvl="0" w:tplc="041B000F">
      <w:start w:val="1"/>
      <w:numFmt w:val="decimal"/>
      <w:lvlText w:val="%1."/>
      <w:lvlJc w:val="left"/>
      <w:pPr>
        <w:ind w:left="1776" w:hanging="360"/>
      </w:pPr>
      <w:rPr>
        <w:rFonts w:hint="default"/>
      </w:rPr>
    </w:lvl>
    <w:lvl w:ilvl="1" w:tplc="041B0019" w:tentative="1">
      <w:start w:val="1"/>
      <w:numFmt w:val="lowerLetter"/>
      <w:lvlText w:val="%2."/>
      <w:lvlJc w:val="left"/>
      <w:pPr>
        <w:ind w:left="2496" w:hanging="360"/>
      </w:pPr>
    </w:lvl>
    <w:lvl w:ilvl="2" w:tplc="041B001B" w:tentative="1">
      <w:start w:val="1"/>
      <w:numFmt w:val="lowerRoman"/>
      <w:lvlText w:val="%3."/>
      <w:lvlJc w:val="right"/>
      <w:pPr>
        <w:ind w:left="3216" w:hanging="180"/>
      </w:pPr>
    </w:lvl>
    <w:lvl w:ilvl="3" w:tplc="041B000F" w:tentative="1">
      <w:start w:val="1"/>
      <w:numFmt w:val="decimal"/>
      <w:lvlText w:val="%4."/>
      <w:lvlJc w:val="left"/>
      <w:pPr>
        <w:ind w:left="3936" w:hanging="360"/>
      </w:pPr>
    </w:lvl>
    <w:lvl w:ilvl="4" w:tplc="041B0019" w:tentative="1">
      <w:start w:val="1"/>
      <w:numFmt w:val="lowerLetter"/>
      <w:lvlText w:val="%5."/>
      <w:lvlJc w:val="left"/>
      <w:pPr>
        <w:ind w:left="4656" w:hanging="360"/>
      </w:pPr>
    </w:lvl>
    <w:lvl w:ilvl="5" w:tplc="041B001B" w:tentative="1">
      <w:start w:val="1"/>
      <w:numFmt w:val="lowerRoman"/>
      <w:lvlText w:val="%6."/>
      <w:lvlJc w:val="right"/>
      <w:pPr>
        <w:ind w:left="5376" w:hanging="180"/>
      </w:pPr>
    </w:lvl>
    <w:lvl w:ilvl="6" w:tplc="041B000F" w:tentative="1">
      <w:start w:val="1"/>
      <w:numFmt w:val="decimal"/>
      <w:lvlText w:val="%7."/>
      <w:lvlJc w:val="left"/>
      <w:pPr>
        <w:ind w:left="6096" w:hanging="360"/>
      </w:pPr>
    </w:lvl>
    <w:lvl w:ilvl="7" w:tplc="041B0019" w:tentative="1">
      <w:start w:val="1"/>
      <w:numFmt w:val="lowerLetter"/>
      <w:lvlText w:val="%8."/>
      <w:lvlJc w:val="left"/>
      <w:pPr>
        <w:ind w:left="6816" w:hanging="360"/>
      </w:pPr>
    </w:lvl>
    <w:lvl w:ilvl="8" w:tplc="041B001B" w:tentative="1">
      <w:start w:val="1"/>
      <w:numFmt w:val="lowerRoman"/>
      <w:lvlText w:val="%9."/>
      <w:lvlJc w:val="right"/>
      <w:pPr>
        <w:ind w:left="7536" w:hanging="180"/>
      </w:pPr>
    </w:lvl>
  </w:abstractNum>
  <w:abstractNum w:abstractNumId="93" w15:restartNumberingAfterBreak="0">
    <w:nsid w:val="6E9F12E9"/>
    <w:multiLevelType w:val="hybridMultilevel"/>
    <w:tmpl w:val="5FC46A4E"/>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FA732D0"/>
    <w:multiLevelType w:val="hybridMultilevel"/>
    <w:tmpl w:val="6F6285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70D27ABA"/>
    <w:multiLevelType w:val="hybridMultilevel"/>
    <w:tmpl w:val="044C42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70EA13CD"/>
    <w:multiLevelType w:val="hybridMultilevel"/>
    <w:tmpl w:val="A98E5DBE"/>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15:restartNumberingAfterBreak="0">
    <w:nsid w:val="72283A68"/>
    <w:multiLevelType w:val="hybridMultilevel"/>
    <w:tmpl w:val="80D6F6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15:restartNumberingAfterBreak="0">
    <w:nsid w:val="73217AF3"/>
    <w:multiLevelType w:val="hybridMultilevel"/>
    <w:tmpl w:val="CE7629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15:restartNumberingAfterBreak="0">
    <w:nsid w:val="774553E1"/>
    <w:multiLevelType w:val="hybridMultilevel"/>
    <w:tmpl w:val="93D01B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77FA121F"/>
    <w:multiLevelType w:val="hybridMultilevel"/>
    <w:tmpl w:val="E15E64A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1" w15:restartNumberingAfterBreak="0">
    <w:nsid w:val="784B23D9"/>
    <w:multiLevelType w:val="hybridMultilevel"/>
    <w:tmpl w:val="32F0A3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78AD60FE"/>
    <w:multiLevelType w:val="hybridMultilevel"/>
    <w:tmpl w:val="51942188"/>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78B3426B"/>
    <w:multiLevelType w:val="hybridMultilevel"/>
    <w:tmpl w:val="B63475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15:restartNumberingAfterBreak="0">
    <w:nsid w:val="79DE7F3F"/>
    <w:multiLevelType w:val="hybridMultilevel"/>
    <w:tmpl w:val="DFE282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7AED33B5"/>
    <w:multiLevelType w:val="hybridMultilevel"/>
    <w:tmpl w:val="EAB4BC52"/>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7C550A93"/>
    <w:multiLevelType w:val="hybridMultilevel"/>
    <w:tmpl w:val="38DE01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7C592C9D"/>
    <w:multiLevelType w:val="hybridMultilevel"/>
    <w:tmpl w:val="898057F0"/>
    <w:lvl w:ilvl="0" w:tplc="041B000F">
      <w:start w:val="1"/>
      <w:numFmt w:val="decimal"/>
      <w:lvlText w:val="%1."/>
      <w:lvlJc w:val="left"/>
      <w:pPr>
        <w:ind w:left="1428" w:hanging="360"/>
      </w:pPr>
      <w:rPr>
        <w:rFonts w:hint="default"/>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108" w15:restartNumberingAfterBreak="0">
    <w:nsid w:val="7D9513F7"/>
    <w:multiLevelType w:val="hybridMultilevel"/>
    <w:tmpl w:val="5C909AB4"/>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15:restartNumberingAfterBreak="0">
    <w:nsid w:val="7E4A2F41"/>
    <w:multiLevelType w:val="hybridMultilevel"/>
    <w:tmpl w:val="08CA7332"/>
    <w:lvl w:ilvl="0" w:tplc="5938333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9"/>
  </w:num>
  <w:num w:numId="2">
    <w:abstractNumId w:val="93"/>
  </w:num>
  <w:num w:numId="3">
    <w:abstractNumId w:val="41"/>
  </w:num>
  <w:num w:numId="4">
    <w:abstractNumId w:val="1"/>
  </w:num>
  <w:num w:numId="5">
    <w:abstractNumId w:val="85"/>
  </w:num>
  <w:num w:numId="6">
    <w:abstractNumId w:val="0"/>
  </w:num>
  <w:num w:numId="7">
    <w:abstractNumId w:val="60"/>
  </w:num>
  <w:num w:numId="8">
    <w:abstractNumId w:val="20"/>
  </w:num>
  <w:num w:numId="9">
    <w:abstractNumId w:val="25"/>
  </w:num>
  <w:num w:numId="10">
    <w:abstractNumId w:val="22"/>
  </w:num>
  <w:num w:numId="11">
    <w:abstractNumId w:val="14"/>
  </w:num>
  <w:num w:numId="12">
    <w:abstractNumId w:val="36"/>
  </w:num>
  <w:num w:numId="13">
    <w:abstractNumId w:val="83"/>
  </w:num>
  <w:num w:numId="14">
    <w:abstractNumId w:val="9"/>
  </w:num>
  <w:num w:numId="15">
    <w:abstractNumId w:val="4"/>
  </w:num>
  <w:num w:numId="16">
    <w:abstractNumId w:val="105"/>
  </w:num>
  <w:num w:numId="17">
    <w:abstractNumId w:val="61"/>
  </w:num>
  <w:num w:numId="18">
    <w:abstractNumId w:val="51"/>
  </w:num>
  <w:num w:numId="19">
    <w:abstractNumId w:val="87"/>
  </w:num>
  <w:num w:numId="20">
    <w:abstractNumId w:val="89"/>
  </w:num>
  <w:num w:numId="21">
    <w:abstractNumId w:val="58"/>
  </w:num>
  <w:num w:numId="22">
    <w:abstractNumId w:val="38"/>
  </w:num>
  <w:num w:numId="23">
    <w:abstractNumId w:val="34"/>
  </w:num>
  <w:num w:numId="24">
    <w:abstractNumId w:val="30"/>
  </w:num>
  <w:num w:numId="25">
    <w:abstractNumId w:val="35"/>
  </w:num>
  <w:num w:numId="26">
    <w:abstractNumId w:val="107"/>
  </w:num>
  <w:num w:numId="27">
    <w:abstractNumId w:val="72"/>
  </w:num>
  <w:num w:numId="28">
    <w:abstractNumId w:val="92"/>
  </w:num>
  <w:num w:numId="29">
    <w:abstractNumId w:val="48"/>
  </w:num>
  <w:num w:numId="30">
    <w:abstractNumId w:val="8"/>
  </w:num>
  <w:num w:numId="31">
    <w:abstractNumId w:val="69"/>
  </w:num>
  <w:num w:numId="32">
    <w:abstractNumId w:val="45"/>
  </w:num>
  <w:num w:numId="33">
    <w:abstractNumId w:val="23"/>
  </w:num>
  <w:num w:numId="34">
    <w:abstractNumId w:val="31"/>
  </w:num>
  <w:num w:numId="35">
    <w:abstractNumId w:val="90"/>
  </w:num>
  <w:num w:numId="36">
    <w:abstractNumId w:val="17"/>
  </w:num>
  <w:num w:numId="37">
    <w:abstractNumId w:val="59"/>
  </w:num>
  <w:num w:numId="38">
    <w:abstractNumId w:val="77"/>
  </w:num>
  <w:num w:numId="39">
    <w:abstractNumId w:val="108"/>
  </w:num>
  <w:num w:numId="40">
    <w:abstractNumId w:val="91"/>
  </w:num>
  <w:num w:numId="41">
    <w:abstractNumId w:val="102"/>
  </w:num>
  <w:num w:numId="42">
    <w:abstractNumId w:val="109"/>
  </w:num>
  <w:num w:numId="43">
    <w:abstractNumId w:val="64"/>
  </w:num>
  <w:num w:numId="44">
    <w:abstractNumId w:val="54"/>
  </w:num>
  <w:num w:numId="45">
    <w:abstractNumId w:val="33"/>
  </w:num>
  <w:num w:numId="46">
    <w:abstractNumId w:val="68"/>
  </w:num>
  <w:num w:numId="47">
    <w:abstractNumId w:val="21"/>
  </w:num>
  <w:num w:numId="48">
    <w:abstractNumId w:val="96"/>
  </w:num>
  <w:num w:numId="49">
    <w:abstractNumId w:val="7"/>
  </w:num>
  <w:num w:numId="50">
    <w:abstractNumId w:val="37"/>
  </w:num>
  <w:num w:numId="51">
    <w:abstractNumId w:val="32"/>
  </w:num>
  <w:num w:numId="52">
    <w:abstractNumId w:val="70"/>
  </w:num>
  <w:num w:numId="53">
    <w:abstractNumId w:val="16"/>
  </w:num>
  <w:num w:numId="54">
    <w:abstractNumId w:val="50"/>
  </w:num>
  <w:num w:numId="55">
    <w:abstractNumId w:val="5"/>
  </w:num>
  <w:num w:numId="56">
    <w:abstractNumId w:val="44"/>
  </w:num>
  <w:num w:numId="57">
    <w:abstractNumId w:val="78"/>
  </w:num>
  <w:num w:numId="58">
    <w:abstractNumId w:val="43"/>
  </w:num>
  <w:num w:numId="59">
    <w:abstractNumId w:val="98"/>
  </w:num>
  <w:num w:numId="60">
    <w:abstractNumId w:val="94"/>
  </w:num>
  <w:num w:numId="61">
    <w:abstractNumId w:val="84"/>
  </w:num>
  <w:num w:numId="62">
    <w:abstractNumId w:val="13"/>
  </w:num>
  <w:num w:numId="63">
    <w:abstractNumId w:val="10"/>
  </w:num>
  <w:num w:numId="64">
    <w:abstractNumId w:val="66"/>
  </w:num>
  <w:num w:numId="65">
    <w:abstractNumId w:val="82"/>
  </w:num>
  <w:num w:numId="66">
    <w:abstractNumId w:val="52"/>
  </w:num>
  <w:num w:numId="67">
    <w:abstractNumId w:val="101"/>
  </w:num>
  <w:num w:numId="68">
    <w:abstractNumId w:val="26"/>
  </w:num>
  <w:num w:numId="69">
    <w:abstractNumId w:val="86"/>
  </w:num>
  <w:num w:numId="70">
    <w:abstractNumId w:val="81"/>
  </w:num>
  <w:num w:numId="71">
    <w:abstractNumId w:val="106"/>
  </w:num>
  <w:num w:numId="72">
    <w:abstractNumId w:val="24"/>
  </w:num>
  <w:num w:numId="73">
    <w:abstractNumId w:val="47"/>
  </w:num>
  <w:num w:numId="74">
    <w:abstractNumId w:val="2"/>
  </w:num>
  <w:num w:numId="75">
    <w:abstractNumId w:val="55"/>
  </w:num>
  <w:num w:numId="76">
    <w:abstractNumId w:val="56"/>
  </w:num>
  <w:num w:numId="77">
    <w:abstractNumId w:val="53"/>
  </w:num>
  <w:num w:numId="78">
    <w:abstractNumId w:val="80"/>
  </w:num>
  <w:num w:numId="79">
    <w:abstractNumId w:val="49"/>
  </w:num>
  <w:num w:numId="80">
    <w:abstractNumId w:val="11"/>
  </w:num>
  <w:num w:numId="81">
    <w:abstractNumId w:val="88"/>
  </w:num>
  <w:num w:numId="82">
    <w:abstractNumId w:val="42"/>
  </w:num>
  <w:num w:numId="83">
    <w:abstractNumId w:val="6"/>
  </w:num>
  <w:num w:numId="84">
    <w:abstractNumId w:val="76"/>
  </w:num>
  <w:num w:numId="85">
    <w:abstractNumId w:val="27"/>
  </w:num>
  <w:num w:numId="86">
    <w:abstractNumId w:val="15"/>
  </w:num>
  <w:num w:numId="87">
    <w:abstractNumId w:val="99"/>
  </w:num>
  <w:num w:numId="88">
    <w:abstractNumId w:val="65"/>
  </w:num>
  <w:num w:numId="89">
    <w:abstractNumId w:val="12"/>
  </w:num>
  <w:num w:numId="90">
    <w:abstractNumId w:val="67"/>
  </w:num>
  <w:num w:numId="91">
    <w:abstractNumId w:val="74"/>
  </w:num>
  <w:num w:numId="92">
    <w:abstractNumId w:val="28"/>
  </w:num>
  <w:num w:numId="93">
    <w:abstractNumId w:val="97"/>
  </w:num>
  <w:num w:numId="94">
    <w:abstractNumId w:val="57"/>
  </w:num>
  <w:num w:numId="95">
    <w:abstractNumId w:val="46"/>
  </w:num>
  <w:num w:numId="96">
    <w:abstractNumId w:val="62"/>
  </w:num>
  <w:num w:numId="97">
    <w:abstractNumId w:val="95"/>
  </w:num>
  <w:num w:numId="98">
    <w:abstractNumId w:val="103"/>
  </w:num>
  <w:num w:numId="99">
    <w:abstractNumId w:val="40"/>
  </w:num>
  <w:num w:numId="100">
    <w:abstractNumId w:val="39"/>
  </w:num>
  <w:num w:numId="101">
    <w:abstractNumId w:val="75"/>
  </w:num>
  <w:num w:numId="102">
    <w:abstractNumId w:val="3"/>
  </w:num>
  <w:num w:numId="103">
    <w:abstractNumId w:val="71"/>
  </w:num>
  <w:num w:numId="104">
    <w:abstractNumId w:val="73"/>
  </w:num>
  <w:num w:numId="105">
    <w:abstractNumId w:val="79"/>
  </w:num>
  <w:num w:numId="106">
    <w:abstractNumId w:val="100"/>
  </w:num>
  <w:num w:numId="107">
    <w:abstractNumId w:val="63"/>
  </w:num>
  <w:num w:numId="108">
    <w:abstractNumId w:val="18"/>
  </w:num>
  <w:num w:numId="109">
    <w:abstractNumId w:val="29"/>
  </w:num>
  <w:num w:numId="110">
    <w:abstractNumId w:val="10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61C"/>
    <w:rsid w:val="00002C14"/>
    <w:rsid w:val="00017DDE"/>
    <w:rsid w:val="00020E2B"/>
    <w:rsid w:val="00022ACE"/>
    <w:rsid w:val="000252C9"/>
    <w:rsid w:val="0002715E"/>
    <w:rsid w:val="00033FF5"/>
    <w:rsid w:val="00036EB4"/>
    <w:rsid w:val="00050E34"/>
    <w:rsid w:val="00053A9C"/>
    <w:rsid w:val="000558C6"/>
    <w:rsid w:val="00056B3A"/>
    <w:rsid w:val="00072E44"/>
    <w:rsid w:val="00082449"/>
    <w:rsid w:val="00083723"/>
    <w:rsid w:val="000935EB"/>
    <w:rsid w:val="000969DC"/>
    <w:rsid w:val="00097071"/>
    <w:rsid w:val="000A4CAE"/>
    <w:rsid w:val="000A6274"/>
    <w:rsid w:val="000A6EE7"/>
    <w:rsid w:val="000A72D1"/>
    <w:rsid w:val="000A7853"/>
    <w:rsid w:val="000A7D41"/>
    <w:rsid w:val="000B028F"/>
    <w:rsid w:val="000B2129"/>
    <w:rsid w:val="000B33C7"/>
    <w:rsid w:val="000B6AF9"/>
    <w:rsid w:val="000C231B"/>
    <w:rsid w:val="000C47B8"/>
    <w:rsid w:val="000C56AF"/>
    <w:rsid w:val="000D0CF8"/>
    <w:rsid w:val="000D2BD0"/>
    <w:rsid w:val="000D3EB7"/>
    <w:rsid w:val="000E74DC"/>
    <w:rsid w:val="000E7ED9"/>
    <w:rsid w:val="000F269D"/>
    <w:rsid w:val="000F7435"/>
    <w:rsid w:val="001015FE"/>
    <w:rsid w:val="00102E85"/>
    <w:rsid w:val="00103A84"/>
    <w:rsid w:val="0010538B"/>
    <w:rsid w:val="00112837"/>
    <w:rsid w:val="00116D83"/>
    <w:rsid w:val="001228CA"/>
    <w:rsid w:val="00131146"/>
    <w:rsid w:val="0013410B"/>
    <w:rsid w:val="0013416E"/>
    <w:rsid w:val="001356E7"/>
    <w:rsid w:val="00147564"/>
    <w:rsid w:val="00151992"/>
    <w:rsid w:val="00153A68"/>
    <w:rsid w:val="00166455"/>
    <w:rsid w:val="00176B52"/>
    <w:rsid w:val="001846BA"/>
    <w:rsid w:val="00185F57"/>
    <w:rsid w:val="00186A77"/>
    <w:rsid w:val="00191548"/>
    <w:rsid w:val="0019433A"/>
    <w:rsid w:val="001962B3"/>
    <w:rsid w:val="001A3495"/>
    <w:rsid w:val="001B2C80"/>
    <w:rsid w:val="001B48D7"/>
    <w:rsid w:val="001B6F23"/>
    <w:rsid w:val="001C3E48"/>
    <w:rsid w:val="001C45E8"/>
    <w:rsid w:val="001C6368"/>
    <w:rsid w:val="001C7B4D"/>
    <w:rsid w:val="001D60BA"/>
    <w:rsid w:val="001E6C88"/>
    <w:rsid w:val="001F15AC"/>
    <w:rsid w:val="001F177B"/>
    <w:rsid w:val="001F1ECA"/>
    <w:rsid w:val="001F21EB"/>
    <w:rsid w:val="001F5732"/>
    <w:rsid w:val="00206BE7"/>
    <w:rsid w:val="00213DBA"/>
    <w:rsid w:val="00217168"/>
    <w:rsid w:val="0022148D"/>
    <w:rsid w:val="00221C9C"/>
    <w:rsid w:val="00231B07"/>
    <w:rsid w:val="002346BB"/>
    <w:rsid w:val="00235932"/>
    <w:rsid w:val="002513D7"/>
    <w:rsid w:val="0025177A"/>
    <w:rsid w:val="0025517D"/>
    <w:rsid w:val="00260F08"/>
    <w:rsid w:val="00277623"/>
    <w:rsid w:val="00280CEE"/>
    <w:rsid w:val="00282A3C"/>
    <w:rsid w:val="002850F6"/>
    <w:rsid w:val="00285680"/>
    <w:rsid w:val="00290CD8"/>
    <w:rsid w:val="002921C4"/>
    <w:rsid w:val="002B2388"/>
    <w:rsid w:val="002B4CE3"/>
    <w:rsid w:val="002B6112"/>
    <w:rsid w:val="002B6F23"/>
    <w:rsid w:val="002C14AE"/>
    <w:rsid w:val="002D4EBB"/>
    <w:rsid w:val="002E0483"/>
    <w:rsid w:val="002E0B8E"/>
    <w:rsid w:val="002E6CDA"/>
    <w:rsid w:val="002F75E8"/>
    <w:rsid w:val="00303AE4"/>
    <w:rsid w:val="003179A8"/>
    <w:rsid w:val="00322686"/>
    <w:rsid w:val="00322BA2"/>
    <w:rsid w:val="0032549A"/>
    <w:rsid w:val="003346F1"/>
    <w:rsid w:val="003459D8"/>
    <w:rsid w:val="00353F74"/>
    <w:rsid w:val="00361A95"/>
    <w:rsid w:val="00367545"/>
    <w:rsid w:val="003717B0"/>
    <w:rsid w:val="00373ECB"/>
    <w:rsid w:val="00386726"/>
    <w:rsid w:val="00391D84"/>
    <w:rsid w:val="00393486"/>
    <w:rsid w:val="00395714"/>
    <w:rsid w:val="003B0AED"/>
    <w:rsid w:val="003B28B0"/>
    <w:rsid w:val="003C0E6B"/>
    <w:rsid w:val="003C2144"/>
    <w:rsid w:val="003C30C5"/>
    <w:rsid w:val="003D0420"/>
    <w:rsid w:val="003D4F83"/>
    <w:rsid w:val="003E0666"/>
    <w:rsid w:val="003E3DF9"/>
    <w:rsid w:val="003F59E5"/>
    <w:rsid w:val="00404743"/>
    <w:rsid w:val="00406C51"/>
    <w:rsid w:val="004075F8"/>
    <w:rsid w:val="00410372"/>
    <w:rsid w:val="004135A2"/>
    <w:rsid w:val="004179D0"/>
    <w:rsid w:val="0042181A"/>
    <w:rsid w:val="00424B52"/>
    <w:rsid w:val="0043335B"/>
    <w:rsid w:val="00437257"/>
    <w:rsid w:val="0043765D"/>
    <w:rsid w:val="004408A0"/>
    <w:rsid w:val="00440BD4"/>
    <w:rsid w:val="00440CC2"/>
    <w:rsid w:val="00444A06"/>
    <w:rsid w:val="00445FC0"/>
    <w:rsid w:val="00446669"/>
    <w:rsid w:val="00452E10"/>
    <w:rsid w:val="004541D3"/>
    <w:rsid w:val="00455887"/>
    <w:rsid w:val="004632C9"/>
    <w:rsid w:val="004644D5"/>
    <w:rsid w:val="0047232B"/>
    <w:rsid w:val="00474F30"/>
    <w:rsid w:val="004820C3"/>
    <w:rsid w:val="0048369D"/>
    <w:rsid w:val="0048512A"/>
    <w:rsid w:val="004930EF"/>
    <w:rsid w:val="0049621B"/>
    <w:rsid w:val="004A03BB"/>
    <w:rsid w:val="004A0A13"/>
    <w:rsid w:val="004B5667"/>
    <w:rsid w:val="004B60D6"/>
    <w:rsid w:val="004C2812"/>
    <w:rsid w:val="004C3473"/>
    <w:rsid w:val="004C4094"/>
    <w:rsid w:val="004C5CE2"/>
    <w:rsid w:val="004E230E"/>
    <w:rsid w:val="004E7A14"/>
    <w:rsid w:val="004F7AA8"/>
    <w:rsid w:val="00513F52"/>
    <w:rsid w:val="00521E5B"/>
    <w:rsid w:val="005268A6"/>
    <w:rsid w:val="005300E5"/>
    <w:rsid w:val="00537AB7"/>
    <w:rsid w:val="00540A4C"/>
    <w:rsid w:val="00543E31"/>
    <w:rsid w:val="00544DFC"/>
    <w:rsid w:val="00547AD9"/>
    <w:rsid w:val="00550894"/>
    <w:rsid w:val="005508A2"/>
    <w:rsid w:val="00555292"/>
    <w:rsid w:val="0055759D"/>
    <w:rsid w:val="0055764E"/>
    <w:rsid w:val="00570822"/>
    <w:rsid w:val="00571D79"/>
    <w:rsid w:val="005771D9"/>
    <w:rsid w:val="005A0FA5"/>
    <w:rsid w:val="005A2F34"/>
    <w:rsid w:val="005B09B8"/>
    <w:rsid w:val="005B3986"/>
    <w:rsid w:val="005B439D"/>
    <w:rsid w:val="005C7B7B"/>
    <w:rsid w:val="005D31C6"/>
    <w:rsid w:val="005D7223"/>
    <w:rsid w:val="005E7399"/>
    <w:rsid w:val="005E7DF0"/>
    <w:rsid w:val="005F1F4E"/>
    <w:rsid w:val="005F30CD"/>
    <w:rsid w:val="00600D1F"/>
    <w:rsid w:val="00602880"/>
    <w:rsid w:val="00604A8E"/>
    <w:rsid w:val="00614569"/>
    <w:rsid w:val="00616995"/>
    <w:rsid w:val="00623ACA"/>
    <w:rsid w:val="00632FEE"/>
    <w:rsid w:val="00633B54"/>
    <w:rsid w:val="00634BD6"/>
    <w:rsid w:val="0063601A"/>
    <w:rsid w:val="006406AF"/>
    <w:rsid w:val="00640DB3"/>
    <w:rsid w:val="0064261C"/>
    <w:rsid w:val="00642924"/>
    <w:rsid w:val="00642B3B"/>
    <w:rsid w:val="00656692"/>
    <w:rsid w:val="0066092D"/>
    <w:rsid w:val="00665C3A"/>
    <w:rsid w:val="0066767D"/>
    <w:rsid w:val="006864EF"/>
    <w:rsid w:val="0069241E"/>
    <w:rsid w:val="0069539F"/>
    <w:rsid w:val="00696E86"/>
    <w:rsid w:val="006A0502"/>
    <w:rsid w:val="006B3BBE"/>
    <w:rsid w:val="006C1E26"/>
    <w:rsid w:val="006C20A4"/>
    <w:rsid w:val="006C60A2"/>
    <w:rsid w:val="006D7833"/>
    <w:rsid w:val="006F0FB4"/>
    <w:rsid w:val="006F1EB0"/>
    <w:rsid w:val="006F2DB4"/>
    <w:rsid w:val="006F6121"/>
    <w:rsid w:val="006F66AC"/>
    <w:rsid w:val="006F67DD"/>
    <w:rsid w:val="0070081F"/>
    <w:rsid w:val="007060A5"/>
    <w:rsid w:val="007105D3"/>
    <w:rsid w:val="00714AA0"/>
    <w:rsid w:val="00715181"/>
    <w:rsid w:val="00721BC4"/>
    <w:rsid w:val="007235ED"/>
    <w:rsid w:val="007242D7"/>
    <w:rsid w:val="0072508C"/>
    <w:rsid w:val="0072697A"/>
    <w:rsid w:val="00733054"/>
    <w:rsid w:val="007352EF"/>
    <w:rsid w:val="00744A6E"/>
    <w:rsid w:val="00745D10"/>
    <w:rsid w:val="007473C8"/>
    <w:rsid w:val="007506B2"/>
    <w:rsid w:val="007624D2"/>
    <w:rsid w:val="0076456B"/>
    <w:rsid w:val="00780979"/>
    <w:rsid w:val="0078153F"/>
    <w:rsid w:val="007865E8"/>
    <w:rsid w:val="0079784D"/>
    <w:rsid w:val="007A3623"/>
    <w:rsid w:val="007B67CD"/>
    <w:rsid w:val="007C03CD"/>
    <w:rsid w:val="007D466E"/>
    <w:rsid w:val="007D65CD"/>
    <w:rsid w:val="007E2B26"/>
    <w:rsid w:val="007E6E32"/>
    <w:rsid w:val="007F1733"/>
    <w:rsid w:val="007F6A0B"/>
    <w:rsid w:val="0080115B"/>
    <w:rsid w:val="008029E8"/>
    <w:rsid w:val="00820236"/>
    <w:rsid w:val="00826F01"/>
    <w:rsid w:val="008357C9"/>
    <w:rsid w:val="00847183"/>
    <w:rsid w:val="008506D2"/>
    <w:rsid w:val="00863C3D"/>
    <w:rsid w:val="00864BF2"/>
    <w:rsid w:val="00866F66"/>
    <w:rsid w:val="00867A1F"/>
    <w:rsid w:val="0087047F"/>
    <w:rsid w:val="0087101B"/>
    <w:rsid w:val="00872998"/>
    <w:rsid w:val="008734E5"/>
    <w:rsid w:val="0087383A"/>
    <w:rsid w:val="00880D0C"/>
    <w:rsid w:val="008861B7"/>
    <w:rsid w:val="0089485C"/>
    <w:rsid w:val="00896CE9"/>
    <w:rsid w:val="008A05BB"/>
    <w:rsid w:val="008A3A3C"/>
    <w:rsid w:val="008A7E9E"/>
    <w:rsid w:val="008B0ADC"/>
    <w:rsid w:val="008B3439"/>
    <w:rsid w:val="008B462F"/>
    <w:rsid w:val="008B5D37"/>
    <w:rsid w:val="008C5144"/>
    <w:rsid w:val="008C7898"/>
    <w:rsid w:val="008D1E3A"/>
    <w:rsid w:val="008D3D91"/>
    <w:rsid w:val="008D5984"/>
    <w:rsid w:val="008D7E21"/>
    <w:rsid w:val="008F3473"/>
    <w:rsid w:val="008F4AF4"/>
    <w:rsid w:val="008F56C4"/>
    <w:rsid w:val="00904006"/>
    <w:rsid w:val="00904984"/>
    <w:rsid w:val="00905E5D"/>
    <w:rsid w:val="0090661A"/>
    <w:rsid w:val="009160F0"/>
    <w:rsid w:val="009207D5"/>
    <w:rsid w:val="009265CD"/>
    <w:rsid w:val="009275F4"/>
    <w:rsid w:val="009307D8"/>
    <w:rsid w:val="009329B3"/>
    <w:rsid w:val="0094298C"/>
    <w:rsid w:val="009441BF"/>
    <w:rsid w:val="00947CD7"/>
    <w:rsid w:val="00956AF0"/>
    <w:rsid w:val="00963D21"/>
    <w:rsid w:val="00970252"/>
    <w:rsid w:val="0097177D"/>
    <w:rsid w:val="00974D9E"/>
    <w:rsid w:val="00976BF0"/>
    <w:rsid w:val="00982F30"/>
    <w:rsid w:val="00983B2F"/>
    <w:rsid w:val="009864D4"/>
    <w:rsid w:val="00993D46"/>
    <w:rsid w:val="00996225"/>
    <w:rsid w:val="009979E2"/>
    <w:rsid w:val="009B7C7A"/>
    <w:rsid w:val="009C330F"/>
    <w:rsid w:val="009D3213"/>
    <w:rsid w:val="009D5335"/>
    <w:rsid w:val="009D5626"/>
    <w:rsid w:val="009D5689"/>
    <w:rsid w:val="009E0D56"/>
    <w:rsid w:val="009E2AD9"/>
    <w:rsid w:val="009E4A73"/>
    <w:rsid w:val="009E4E77"/>
    <w:rsid w:val="009E6C6D"/>
    <w:rsid w:val="009E7CC2"/>
    <w:rsid w:val="00A027C8"/>
    <w:rsid w:val="00A03421"/>
    <w:rsid w:val="00A11C34"/>
    <w:rsid w:val="00A13517"/>
    <w:rsid w:val="00A14BD9"/>
    <w:rsid w:val="00A1640D"/>
    <w:rsid w:val="00A17C9E"/>
    <w:rsid w:val="00A20A85"/>
    <w:rsid w:val="00A220FD"/>
    <w:rsid w:val="00A2257D"/>
    <w:rsid w:val="00A3021D"/>
    <w:rsid w:val="00A32C32"/>
    <w:rsid w:val="00A33271"/>
    <w:rsid w:val="00A4486E"/>
    <w:rsid w:val="00A50323"/>
    <w:rsid w:val="00A51A30"/>
    <w:rsid w:val="00A63F41"/>
    <w:rsid w:val="00A837ED"/>
    <w:rsid w:val="00A845B2"/>
    <w:rsid w:val="00A90F31"/>
    <w:rsid w:val="00A936B8"/>
    <w:rsid w:val="00AA3A1B"/>
    <w:rsid w:val="00AA6DC9"/>
    <w:rsid w:val="00AA7A5E"/>
    <w:rsid w:val="00AC3EB2"/>
    <w:rsid w:val="00AD0B82"/>
    <w:rsid w:val="00AD17B1"/>
    <w:rsid w:val="00AD1B58"/>
    <w:rsid w:val="00AD429B"/>
    <w:rsid w:val="00AE227E"/>
    <w:rsid w:val="00AE53E5"/>
    <w:rsid w:val="00AF51B0"/>
    <w:rsid w:val="00AF5594"/>
    <w:rsid w:val="00AF69CD"/>
    <w:rsid w:val="00AF6CE0"/>
    <w:rsid w:val="00B10BF3"/>
    <w:rsid w:val="00B27A6E"/>
    <w:rsid w:val="00B34468"/>
    <w:rsid w:val="00B42724"/>
    <w:rsid w:val="00B45993"/>
    <w:rsid w:val="00B47C4A"/>
    <w:rsid w:val="00B51A3A"/>
    <w:rsid w:val="00B52738"/>
    <w:rsid w:val="00B547C7"/>
    <w:rsid w:val="00B66931"/>
    <w:rsid w:val="00B70610"/>
    <w:rsid w:val="00B70696"/>
    <w:rsid w:val="00B763EB"/>
    <w:rsid w:val="00B84066"/>
    <w:rsid w:val="00B92D58"/>
    <w:rsid w:val="00B97B23"/>
    <w:rsid w:val="00BA0AA1"/>
    <w:rsid w:val="00BA29B2"/>
    <w:rsid w:val="00BA2A40"/>
    <w:rsid w:val="00BA70BD"/>
    <w:rsid w:val="00BB1074"/>
    <w:rsid w:val="00BB3BC0"/>
    <w:rsid w:val="00BB56C1"/>
    <w:rsid w:val="00BC0582"/>
    <w:rsid w:val="00BC45FC"/>
    <w:rsid w:val="00BC59AF"/>
    <w:rsid w:val="00BD0733"/>
    <w:rsid w:val="00BD315E"/>
    <w:rsid w:val="00BD77F6"/>
    <w:rsid w:val="00BE6204"/>
    <w:rsid w:val="00BF0EB1"/>
    <w:rsid w:val="00BF3337"/>
    <w:rsid w:val="00C031B5"/>
    <w:rsid w:val="00C14163"/>
    <w:rsid w:val="00C177F7"/>
    <w:rsid w:val="00C235B7"/>
    <w:rsid w:val="00C30C58"/>
    <w:rsid w:val="00C34CAA"/>
    <w:rsid w:val="00C35717"/>
    <w:rsid w:val="00C42C80"/>
    <w:rsid w:val="00C5330E"/>
    <w:rsid w:val="00C5678A"/>
    <w:rsid w:val="00C6230A"/>
    <w:rsid w:val="00C624F4"/>
    <w:rsid w:val="00C63F64"/>
    <w:rsid w:val="00C771A5"/>
    <w:rsid w:val="00CA3A2F"/>
    <w:rsid w:val="00CB7428"/>
    <w:rsid w:val="00CC1B3C"/>
    <w:rsid w:val="00CD5C3D"/>
    <w:rsid w:val="00CD5C83"/>
    <w:rsid w:val="00CD6A11"/>
    <w:rsid w:val="00CE6190"/>
    <w:rsid w:val="00CE65A4"/>
    <w:rsid w:val="00CF05C2"/>
    <w:rsid w:val="00D008A3"/>
    <w:rsid w:val="00D014D6"/>
    <w:rsid w:val="00D17388"/>
    <w:rsid w:val="00D20FFF"/>
    <w:rsid w:val="00D23994"/>
    <w:rsid w:val="00D347C0"/>
    <w:rsid w:val="00D37F01"/>
    <w:rsid w:val="00D44810"/>
    <w:rsid w:val="00D54469"/>
    <w:rsid w:val="00D64FD5"/>
    <w:rsid w:val="00D670ED"/>
    <w:rsid w:val="00D67B8A"/>
    <w:rsid w:val="00D72078"/>
    <w:rsid w:val="00D744BF"/>
    <w:rsid w:val="00D8448D"/>
    <w:rsid w:val="00D84CD9"/>
    <w:rsid w:val="00DA6D81"/>
    <w:rsid w:val="00DB02A1"/>
    <w:rsid w:val="00DB0DB8"/>
    <w:rsid w:val="00DB7B2E"/>
    <w:rsid w:val="00DC1305"/>
    <w:rsid w:val="00DC1770"/>
    <w:rsid w:val="00DC3D0D"/>
    <w:rsid w:val="00DC5432"/>
    <w:rsid w:val="00DC6133"/>
    <w:rsid w:val="00DD505C"/>
    <w:rsid w:val="00DE11D1"/>
    <w:rsid w:val="00E017D0"/>
    <w:rsid w:val="00E040F9"/>
    <w:rsid w:val="00E06420"/>
    <w:rsid w:val="00E12FCF"/>
    <w:rsid w:val="00E14DD2"/>
    <w:rsid w:val="00E231F0"/>
    <w:rsid w:val="00E24578"/>
    <w:rsid w:val="00E2609D"/>
    <w:rsid w:val="00E31CC3"/>
    <w:rsid w:val="00E3337D"/>
    <w:rsid w:val="00E33B8B"/>
    <w:rsid w:val="00E3691E"/>
    <w:rsid w:val="00E423FD"/>
    <w:rsid w:val="00E460D9"/>
    <w:rsid w:val="00E46376"/>
    <w:rsid w:val="00E5324D"/>
    <w:rsid w:val="00E54156"/>
    <w:rsid w:val="00E55789"/>
    <w:rsid w:val="00E60FF5"/>
    <w:rsid w:val="00E62CC9"/>
    <w:rsid w:val="00E633C8"/>
    <w:rsid w:val="00E64F4F"/>
    <w:rsid w:val="00E65A74"/>
    <w:rsid w:val="00E65F7E"/>
    <w:rsid w:val="00E675CF"/>
    <w:rsid w:val="00E743DB"/>
    <w:rsid w:val="00E744FC"/>
    <w:rsid w:val="00E801CC"/>
    <w:rsid w:val="00E83992"/>
    <w:rsid w:val="00E85440"/>
    <w:rsid w:val="00E866B4"/>
    <w:rsid w:val="00E92FD2"/>
    <w:rsid w:val="00E9332E"/>
    <w:rsid w:val="00E95097"/>
    <w:rsid w:val="00EA7623"/>
    <w:rsid w:val="00EB056D"/>
    <w:rsid w:val="00EC102B"/>
    <w:rsid w:val="00EC1D0A"/>
    <w:rsid w:val="00EC5EEB"/>
    <w:rsid w:val="00EE254A"/>
    <w:rsid w:val="00EE5F75"/>
    <w:rsid w:val="00EE6281"/>
    <w:rsid w:val="00EF0FBF"/>
    <w:rsid w:val="00EF3695"/>
    <w:rsid w:val="00EF478B"/>
    <w:rsid w:val="00F05594"/>
    <w:rsid w:val="00F11712"/>
    <w:rsid w:val="00F12ED0"/>
    <w:rsid w:val="00F174CB"/>
    <w:rsid w:val="00F17975"/>
    <w:rsid w:val="00F21312"/>
    <w:rsid w:val="00F31305"/>
    <w:rsid w:val="00F35D83"/>
    <w:rsid w:val="00F406BD"/>
    <w:rsid w:val="00F43B47"/>
    <w:rsid w:val="00F508E1"/>
    <w:rsid w:val="00F53108"/>
    <w:rsid w:val="00F55C3D"/>
    <w:rsid w:val="00F600C4"/>
    <w:rsid w:val="00F603E2"/>
    <w:rsid w:val="00F63725"/>
    <w:rsid w:val="00F65F13"/>
    <w:rsid w:val="00F70ADA"/>
    <w:rsid w:val="00F77C5D"/>
    <w:rsid w:val="00F82232"/>
    <w:rsid w:val="00F8276C"/>
    <w:rsid w:val="00F828BB"/>
    <w:rsid w:val="00F8794E"/>
    <w:rsid w:val="00F904CC"/>
    <w:rsid w:val="00F930EE"/>
    <w:rsid w:val="00F93DB0"/>
    <w:rsid w:val="00F9420D"/>
    <w:rsid w:val="00F958FF"/>
    <w:rsid w:val="00F95AB5"/>
    <w:rsid w:val="00FA7332"/>
    <w:rsid w:val="00FB748C"/>
    <w:rsid w:val="00FC157A"/>
    <w:rsid w:val="00FC19F6"/>
    <w:rsid w:val="00FE3616"/>
    <w:rsid w:val="00FF20CD"/>
    <w:rsid w:val="00FF563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0E8ABFDA-D86C-4DF9-8135-6D75E6EA1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633B54"/>
    <w:pPr>
      <w:spacing w:after="200" w:line="360" w:lineRule="auto"/>
      <w:jc w:val="both"/>
    </w:pPr>
    <w:rPr>
      <w:rFonts w:ascii="Times New Roman" w:hAnsi="Times New Roman"/>
      <w:sz w:val="24"/>
      <w:szCs w:val="22"/>
      <w:lang w:eastAsia="en-US"/>
    </w:rPr>
  </w:style>
  <w:style w:type="paragraph" w:styleId="Nadpis1">
    <w:name w:val="heading 1"/>
    <w:basedOn w:val="Normlny"/>
    <w:next w:val="Normlny"/>
    <w:link w:val="Nadpis1Char"/>
    <w:uiPriority w:val="9"/>
    <w:qFormat/>
    <w:rsid w:val="005A2F34"/>
    <w:pPr>
      <w:keepNext/>
      <w:keepLines/>
      <w:spacing w:before="480" w:after="0"/>
      <w:outlineLvl w:val="0"/>
    </w:pPr>
    <w:rPr>
      <w:rFonts w:eastAsia="Times New Roman"/>
      <w:b/>
      <w:bCs/>
      <w:color w:val="365F91"/>
      <w:sz w:val="28"/>
      <w:szCs w:val="28"/>
      <w:lang w:val="x-none" w:eastAsia="x-none"/>
    </w:rPr>
  </w:style>
  <w:style w:type="paragraph" w:styleId="Nadpis2">
    <w:name w:val="heading 2"/>
    <w:basedOn w:val="Normlny"/>
    <w:next w:val="Normlny"/>
    <w:link w:val="Nadpis2Char"/>
    <w:uiPriority w:val="9"/>
    <w:unhideWhenUsed/>
    <w:qFormat/>
    <w:rsid w:val="009160F0"/>
    <w:pPr>
      <w:keepNext/>
      <w:keepLines/>
      <w:spacing w:before="200" w:after="0"/>
      <w:outlineLvl w:val="1"/>
    </w:pPr>
    <w:rPr>
      <w:rFonts w:eastAsia="Times New Roman"/>
      <w:b/>
      <w:bCs/>
      <w:color w:val="4F81BD"/>
      <w:szCs w:val="26"/>
      <w:lang w:val="x-none" w:eastAsia="x-none"/>
    </w:rPr>
  </w:style>
  <w:style w:type="paragraph" w:styleId="Nadpis3">
    <w:name w:val="heading 3"/>
    <w:basedOn w:val="Normlny"/>
    <w:next w:val="Normlny"/>
    <w:link w:val="Nadpis3Char"/>
    <w:uiPriority w:val="9"/>
    <w:unhideWhenUsed/>
    <w:qFormat/>
    <w:rsid w:val="00C771A5"/>
    <w:pPr>
      <w:keepNext/>
      <w:keepLines/>
      <w:spacing w:before="200" w:after="0"/>
      <w:outlineLvl w:val="2"/>
    </w:pPr>
    <w:rPr>
      <w:rFonts w:eastAsia="Times New Roman"/>
      <w:b/>
      <w:bCs/>
      <w:color w:val="4F81BD"/>
      <w:szCs w:val="20"/>
      <w:lang w:val="x-none" w:eastAsia="x-none"/>
    </w:rPr>
  </w:style>
  <w:style w:type="paragraph" w:styleId="Nadpis4">
    <w:name w:val="heading 4"/>
    <w:basedOn w:val="Normlny"/>
    <w:next w:val="Normlny"/>
    <w:link w:val="Nadpis4Char"/>
    <w:uiPriority w:val="9"/>
    <w:unhideWhenUsed/>
    <w:qFormat/>
    <w:rsid w:val="00C771A5"/>
    <w:pPr>
      <w:keepNext/>
      <w:keepLines/>
      <w:spacing w:before="200" w:after="0"/>
      <w:ind w:left="708"/>
      <w:outlineLvl w:val="3"/>
    </w:pPr>
    <w:rPr>
      <w:rFonts w:ascii="Cambria" w:eastAsia="Times New Roman" w:hAnsi="Cambria"/>
      <w:b/>
      <w:bCs/>
      <w:i/>
      <w:iCs/>
      <w:color w:val="4F81BD"/>
      <w:sz w:val="20"/>
      <w:szCs w:val="20"/>
      <w:lang w:val="x-none" w:eastAsia="x-none"/>
    </w:rPr>
  </w:style>
  <w:style w:type="paragraph" w:styleId="Nadpis5">
    <w:name w:val="heading 5"/>
    <w:basedOn w:val="Normlny"/>
    <w:next w:val="Normlny"/>
    <w:link w:val="Nadpis5Char"/>
    <w:uiPriority w:val="9"/>
    <w:semiHidden/>
    <w:unhideWhenUsed/>
    <w:qFormat/>
    <w:rsid w:val="00CE6190"/>
    <w:pPr>
      <w:keepNext/>
      <w:keepLines/>
      <w:spacing w:before="200" w:after="0"/>
      <w:outlineLvl w:val="4"/>
    </w:pPr>
    <w:rPr>
      <w:rFonts w:ascii="Cambria" w:eastAsia="Times New Roman" w:hAnsi="Cambria"/>
      <w:color w:val="243F60"/>
      <w:sz w:val="20"/>
      <w:szCs w:val="20"/>
      <w:lang w:val="x-none" w:eastAsia="x-none"/>
    </w:rPr>
  </w:style>
  <w:style w:type="paragraph" w:styleId="Nadpis7">
    <w:name w:val="heading 7"/>
    <w:basedOn w:val="Normlny"/>
    <w:next w:val="Normlny"/>
    <w:link w:val="Nadpis7Char"/>
    <w:uiPriority w:val="9"/>
    <w:semiHidden/>
    <w:unhideWhenUsed/>
    <w:qFormat/>
    <w:rsid w:val="00CE6190"/>
    <w:pPr>
      <w:keepNext/>
      <w:keepLines/>
      <w:spacing w:before="200" w:after="0"/>
      <w:outlineLvl w:val="6"/>
    </w:pPr>
    <w:rPr>
      <w:rFonts w:ascii="Cambria" w:eastAsia="Times New Roman" w:hAnsi="Cambria"/>
      <w:i/>
      <w:iCs/>
      <w:color w:val="404040"/>
      <w:sz w:val="20"/>
      <w:szCs w:val="20"/>
      <w:lang w:val="x-none" w:eastAsia="x-none"/>
    </w:rPr>
  </w:style>
  <w:style w:type="paragraph" w:styleId="Nadpis8">
    <w:name w:val="heading 8"/>
    <w:basedOn w:val="Normlny"/>
    <w:next w:val="Normlny"/>
    <w:link w:val="Nadpis8Char"/>
    <w:uiPriority w:val="9"/>
    <w:semiHidden/>
    <w:unhideWhenUsed/>
    <w:qFormat/>
    <w:rsid w:val="00CE6190"/>
    <w:pPr>
      <w:keepNext/>
      <w:keepLines/>
      <w:spacing w:before="200" w:after="0"/>
      <w:outlineLvl w:val="7"/>
    </w:pPr>
    <w:rPr>
      <w:rFonts w:ascii="Cambria" w:eastAsia="Times New Roman" w:hAnsi="Cambria"/>
      <w:color w:val="404040"/>
      <w:sz w:val="20"/>
      <w:szCs w:val="20"/>
      <w:lang w:val="x-none" w:eastAsia="x-none"/>
    </w:rPr>
  </w:style>
  <w:style w:type="paragraph" w:styleId="Nadpis9">
    <w:name w:val="heading 9"/>
    <w:basedOn w:val="Normlny"/>
    <w:next w:val="Normlny"/>
    <w:link w:val="Nadpis9Char"/>
    <w:uiPriority w:val="9"/>
    <w:semiHidden/>
    <w:unhideWhenUsed/>
    <w:qFormat/>
    <w:rsid w:val="00CE6190"/>
    <w:pPr>
      <w:keepNext/>
      <w:keepLines/>
      <w:spacing w:before="200" w:after="0"/>
      <w:outlineLvl w:val="8"/>
    </w:pPr>
    <w:rPr>
      <w:rFonts w:ascii="Cambria" w:eastAsia="Times New Roman" w:hAnsi="Cambria"/>
      <w:i/>
      <w:iCs/>
      <w:color w:val="404040"/>
      <w:sz w:val="20"/>
      <w:szCs w:val="20"/>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59"/>
    <w:rsid w:val="00642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64261C"/>
    <w:pPr>
      <w:spacing w:after="0"/>
    </w:pPr>
    <w:rPr>
      <w:rFonts w:ascii="Tahoma" w:hAnsi="Tahoma"/>
      <w:sz w:val="16"/>
      <w:szCs w:val="16"/>
      <w:lang w:val="x-none" w:eastAsia="x-none"/>
    </w:rPr>
  </w:style>
  <w:style w:type="character" w:customStyle="1" w:styleId="TextbublinyChar">
    <w:name w:val="Text bubliny Char"/>
    <w:link w:val="Textbubliny"/>
    <w:uiPriority w:val="99"/>
    <w:semiHidden/>
    <w:rsid w:val="0064261C"/>
    <w:rPr>
      <w:rFonts w:ascii="Tahoma" w:hAnsi="Tahoma" w:cs="Tahoma"/>
      <w:sz w:val="16"/>
      <w:szCs w:val="16"/>
    </w:rPr>
  </w:style>
  <w:style w:type="character" w:customStyle="1" w:styleId="Nadpis1Char">
    <w:name w:val="Nadpis 1 Char"/>
    <w:link w:val="Nadpis1"/>
    <w:uiPriority w:val="9"/>
    <w:rsid w:val="005A2F34"/>
    <w:rPr>
      <w:rFonts w:ascii="Times New Roman" w:eastAsia="Times New Roman" w:hAnsi="Times New Roman" w:cs="Times New Roman"/>
      <w:b/>
      <w:bCs/>
      <w:color w:val="365F91"/>
      <w:sz w:val="28"/>
      <w:szCs w:val="28"/>
    </w:rPr>
  </w:style>
  <w:style w:type="character" w:customStyle="1" w:styleId="Nadpis2Char">
    <w:name w:val="Nadpis 2 Char"/>
    <w:link w:val="Nadpis2"/>
    <w:uiPriority w:val="9"/>
    <w:rsid w:val="009160F0"/>
    <w:rPr>
      <w:rFonts w:ascii="Times New Roman" w:eastAsia="Times New Roman" w:hAnsi="Times New Roman"/>
      <w:b/>
      <w:bCs/>
      <w:color w:val="4F81BD"/>
      <w:sz w:val="24"/>
      <w:szCs w:val="26"/>
      <w:lang w:val="x-none" w:eastAsia="x-none"/>
    </w:rPr>
  </w:style>
  <w:style w:type="character" w:customStyle="1" w:styleId="Nadpis3Char">
    <w:name w:val="Nadpis 3 Char"/>
    <w:link w:val="Nadpis3"/>
    <w:uiPriority w:val="9"/>
    <w:rsid w:val="00C771A5"/>
    <w:rPr>
      <w:rFonts w:ascii="Times New Roman" w:eastAsia="Times New Roman" w:hAnsi="Times New Roman"/>
      <w:b/>
      <w:bCs/>
      <w:color w:val="4F81BD"/>
      <w:sz w:val="24"/>
      <w:lang w:val="x-none" w:eastAsia="x-none"/>
    </w:rPr>
  </w:style>
  <w:style w:type="character" w:customStyle="1" w:styleId="Nadpis4Char">
    <w:name w:val="Nadpis 4 Char"/>
    <w:link w:val="Nadpis4"/>
    <w:uiPriority w:val="9"/>
    <w:rsid w:val="00C771A5"/>
    <w:rPr>
      <w:rFonts w:ascii="Cambria" w:eastAsia="Times New Roman" w:hAnsi="Cambria"/>
      <w:b/>
      <w:bCs/>
      <w:i/>
      <w:iCs/>
      <w:color w:val="4F81BD"/>
      <w:lang w:val="x-none" w:eastAsia="x-none"/>
    </w:rPr>
  </w:style>
  <w:style w:type="character" w:customStyle="1" w:styleId="Nadpis5Char">
    <w:name w:val="Nadpis 5 Char"/>
    <w:link w:val="Nadpis5"/>
    <w:uiPriority w:val="9"/>
    <w:semiHidden/>
    <w:rsid w:val="00CE6190"/>
    <w:rPr>
      <w:rFonts w:ascii="Cambria" w:eastAsia="Times New Roman" w:hAnsi="Cambria" w:cs="Times New Roman"/>
      <w:color w:val="243F60"/>
    </w:rPr>
  </w:style>
  <w:style w:type="character" w:customStyle="1" w:styleId="Nadpis7Char">
    <w:name w:val="Nadpis 7 Char"/>
    <w:link w:val="Nadpis7"/>
    <w:uiPriority w:val="9"/>
    <w:semiHidden/>
    <w:rsid w:val="00CE6190"/>
    <w:rPr>
      <w:rFonts w:ascii="Cambria" w:eastAsia="Times New Roman" w:hAnsi="Cambria" w:cs="Times New Roman"/>
      <w:i/>
      <w:iCs/>
      <w:color w:val="404040"/>
    </w:rPr>
  </w:style>
  <w:style w:type="character" w:customStyle="1" w:styleId="Nadpis8Char">
    <w:name w:val="Nadpis 8 Char"/>
    <w:link w:val="Nadpis8"/>
    <w:uiPriority w:val="9"/>
    <w:semiHidden/>
    <w:rsid w:val="00CE6190"/>
    <w:rPr>
      <w:rFonts w:ascii="Cambria" w:eastAsia="Times New Roman" w:hAnsi="Cambria" w:cs="Times New Roman"/>
      <w:color w:val="404040"/>
      <w:sz w:val="20"/>
      <w:szCs w:val="20"/>
    </w:rPr>
  </w:style>
  <w:style w:type="character" w:customStyle="1" w:styleId="Nadpis9Char">
    <w:name w:val="Nadpis 9 Char"/>
    <w:link w:val="Nadpis9"/>
    <w:uiPriority w:val="9"/>
    <w:semiHidden/>
    <w:rsid w:val="00CE6190"/>
    <w:rPr>
      <w:rFonts w:ascii="Cambria" w:eastAsia="Times New Roman" w:hAnsi="Cambria" w:cs="Times New Roman"/>
      <w:i/>
      <w:iCs/>
      <w:color w:val="404040"/>
      <w:sz w:val="20"/>
      <w:szCs w:val="20"/>
    </w:rPr>
  </w:style>
  <w:style w:type="paragraph" w:styleId="Popis">
    <w:name w:val="caption"/>
    <w:basedOn w:val="Normlny"/>
    <w:next w:val="Normlny"/>
    <w:uiPriority w:val="35"/>
    <w:unhideWhenUsed/>
    <w:qFormat/>
    <w:rsid w:val="001B48D7"/>
    <w:rPr>
      <w:i/>
      <w:iCs/>
      <w:color w:val="1F497D"/>
      <w:sz w:val="18"/>
      <w:szCs w:val="18"/>
    </w:rPr>
  </w:style>
  <w:style w:type="paragraph" w:styleId="Hlavika">
    <w:name w:val="header"/>
    <w:basedOn w:val="Normlny"/>
    <w:link w:val="HlavikaChar"/>
    <w:uiPriority w:val="99"/>
    <w:unhideWhenUsed/>
    <w:rsid w:val="0066767D"/>
    <w:pPr>
      <w:tabs>
        <w:tab w:val="center" w:pos="4536"/>
        <w:tab w:val="right" w:pos="9072"/>
      </w:tabs>
      <w:spacing w:after="0"/>
    </w:pPr>
    <w:rPr>
      <w:szCs w:val="20"/>
      <w:lang w:val="x-none" w:eastAsia="x-none"/>
    </w:rPr>
  </w:style>
  <w:style w:type="character" w:customStyle="1" w:styleId="HlavikaChar">
    <w:name w:val="Hlavička Char"/>
    <w:link w:val="Hlavika"/>
    <w:uiPriority w:val="99"/>
    <w:rsid w:val="0066767D"/>
    <w:rPr>
      <w:rFonts w:ascii="Times New Roman" w:hAnsi="Times New Roman"/>
      <w:sz w:val="24"/>
    </w:rPr>
  </w:style>
  <w:style w:type="paragraph" w:styleId="Pta">
    <w:name w:val="footer"/>
    <w:basedOn w:val="Normlny"/>
    <w:link w:val="PtaChar"/>
    <w:uiPriority w:val="99"/>
    <w:unhideWhenUsed/>
    <w:rsid w:val="0066767D"/>
    <w:pPr>
      <w:tabs>
        <w:tab w:val="center" w:pos="4536"/>
        <w:tab w:val="right" w:pos="9072"/>
      </w:tabs>
      <w:spacing w:after="0"/>
    </w:pPr>
    <w:rPr>
      <w:szCs w:val="20"/>
      <w:lang w:val="x-none" w:eastAsia="x-none"/>
    </w:rPr>
  </w:style>
  <w:style w:type="character" w:customStyle="1" w:styleId="PtaChar">
    <w:name w:val="Päta Char"/>
    <w:link w:val="Pta"/>
    <w:uiPriority w:val="99"/>
    <w:rsid w:val="0066767D"/>
    <w:rPr>
      <w:rFonts w:ascii="Times New Roman" w:hAnsi="Times New Roman"/>
      <w:sz w:val="24"/>
    </w:rPr>
  </w:style>
  <w:style w:type="paragraph" w:styleId="Textpoznmkypodiarou">
    <w:name w:val="footnote text"/>
    <w:basedOn w:val="Normlny"/>
    <w:link w:val="TextpoznmkypodiarouChar"/>
    <w:uiPriority w:val="99"/>
    <w:semiHidden/>
    <w:unhideWhenUsed/>
    <w:rsid w:val="005D31C6"/>
    <w:pPr>
      <w:spacing w:after="0"/>
    </w:pPr>
    <w:rPr>
      <w:sz w:val="20"/>
      <w:szCs w:val="20"/>
      <w:lang w:val="x-none" w:eastAsia="x-none"/>
    </w:rPr>
  </w:style>
  <w:style w:type="character" w:customStyle="1" w:styleId="TextpoznmkypodiarouChar">
    <w:name w:val="Text poznámky pod čiarou Char"/>
    <w:link w:val="Textpoznmkypodiarou"/>
    <w:uiPriority w:val="99"/>
    <w:semiHidden/>
    <w:rsid w:val="005D31C6"/>
    <w:rPr>
      <w:rFonts w:ascii="Times New Roman" w:hAnsi="Times New Roman"/>
      <w:sz w:val="20"/>
      <w:szCs w:val="20"/>
    </w:rPr>
  </w:style>
  <w:style w:type="character" w:styleId="Odkaznapoznmkupodiarou">
    <w:name w:val="footnote reference"/>
    <w:uiPriority w:val="99"/>
    <w:semiHidden/>
    <w:unhideWhenUsed/>
    <w:rsid w:val="005D31C6"/>
    <w:rPr>
      <w:vertAlign w:val="superscript"/>
    </w:rPr>
  </w:style>
  <w:style w:type="paragraph" w:styleId="Zarkazkladnhotextu">
    <w:name w:val="Body Text Indent"/>
    <w:basedOn w:val="Normlny"/>
    <w:link w:val="ZarkazkladnhotextuChar"/>
    <w:uiPriority w:val="99"/>
    <w:rsid w:val="00F53108"/>
    <w:pPr>
      <w:autoSpaceDE w:val="0"/>
      <w:autoSpaceDN w:val="0"/>
      <w:spacing w:after="0"/>
      <w:ind w:left="708"/>
      <w:jc w:val="left"/>
    </w:pPr>
    <w:rPr>
      <w:rFonts w:eastAsia="Times New Roman"/>
      <w:szCs w:val="24"/>
      <w:lang w:val="en-AU" w:eastAsia="cs-CZ"/>
    </w:rPr>
  </w:style>
  <w:style w:type="character" w:customStyle="1" w:styleId="ZarkazkladnhotextuChar">
    <w:name w:val="Zarážka základného textu Char"/>
    <w:link w:val="Zarkazkladnhotextu"/>
    <w:uiPriority w:val="99"/>
    <w:rsid w:val="00F53108"/>
    <w:rPr>
      <w:rFonts w:ascii="Times New Roman" w:eastAsia="Times New Roman" w:hAnsi="Times New Roman" w:cs="Times New Roman"/>
      <w:sz w:val="24"/>
      <w:szCs w:val="24"/>
      <w:lang w:val="en-AU" w:eastAsia="cs-CZ"/>
    </w:rPr>
  </w:style>
  <w:style w:type="paragraph" w:styleId="Obyajntext">
    <w:name w:val="Plain Text"/>
    <w:basedOn w:val="Normlny"/>
    <w:link w:val="ObyajntextChar"/>
    <w:uiPriority w:val="99"/>
    <w:rsid w:val="00F53108"/>
    <w:pPr>
      <w:autoSpaceDE w:val="0"/>
      <w:autoSpaceDN w:val="0"/>
      <w:spacing w:after="0"/>
      <w:jc w:val="left"/>
    </w:pPr>
    <w:rPr>
      <w:rFonts w:eastAsia="Times New Roman"/>
      <w:szCs w:val="24"/>
      <w:lang w:val="en-AU" w:eastAsia="cs-CZ"/>
    </w:rPr>
  </w:style>
  <w:style w:type="character" w:customStyle="1" w:styleId="ObyajntextChar">
    <w:name w:val="Obyčajný text Char"/>
    <w:link w:val="Obyajntext"/>
    <w:uiPriority w:val="99"/>
    <w:rsid w:val="00F53108"/>
    <w:rPr>
      <w:rFonts w:ascii="Times New Roman" w:eastAsia="Times New Roman" w:hAnsi="Times New Roman" w:cs="Times New Roman"/>
      <w:sz w:val="24"/>
      <w:szCs w:val="24"/>
      <w:lang w:val="en-AU" w:eastAsia="cs-CZ"/>
    </w:rPr>
  </w:style>
  <w:style w:type="paragraph" w:styleId="Zkladntext3">
    <w:name w:val="Body Text 3"/>
    <w:basedOn w:val="Normlny"/>
    <w:link w:val="Zkladntext3Char"/>
    <w:uiPriority w:val="99"/>
    <w:rsid w:val="00F53108"/>
    <w:pPr>
      <w:autoSpaceDE w:val="0"/>
      <w:autoSpaceDN w:val="0"/>
      <w:spacing w:after="0"/>
      <w:jc w:val="left"/>
    </w:pPr>
    <w:rPr>
      <w:rFonts w:eastAsia="Times New Roman"/>
      <w:color w:val="000000"/>
      <w:szCs w:val="24"/>
      <w:lang w:val="en-AU" w:eastAsia="cs-CZ"/>
    </w:rPr>
  </w:style>
  <w:style w:type="character" w:customStyle="1" w:styleId="Zkladntext3Char">
    <w:name w:val="Základný text 3 Char"/>
    <w:link w:val="Zkladntext3"/>
    <w:uiPriority w:val="99"/>
    <w:rsid w:val="00F53108"/>
    <w:rPr>
      <w:rFonts w:ascii="Times New Roman" w:eastAsia="Times New Roman" w:hAnsi="Times New Roman" w:cs="Times New Roman"/>
      <w:color w:val="000000"/>
      <w:sz w:val="24"/>
      <w:szCs w:val="24"/>
      <w:lang w:val="en-AU" w:eastAsia="cs-CZ"/>
    </w:rPr>
  </w:style>
  <w:style w:type="paragraph" w:styleId="Odsekzoznamu">
    <w:name w:val="List Paragraph"/>
    <w:basedOn w:val="Normlny"/>
    <w:uiPriority w:val="34"/>
    <w:qFormat/>
    <w:rsid w:val="00F12ED0"/>
    <w:pPr>
      <w:spacing w:after="160"/>
      <w:ind w:left="720"/>
      <w:contextualSpacing/>
    </w:pPr>
  </w:style>
  <w:style w:type="paragraph" w:customStyle="1" w:styleId="Normlneodsaden">
    <w:name w:val="Normál neodsadený"/>
    <w:basedOn w:val="Normlny"/>
    <w:uiPriority w:val="99"/>
    <w:rsid w:val="0072697A"/>
    <w:pPr>
      <w:autoSpaceDE w:val="0"/>
      <w:autoSpaceDN w:val="0"/>
      <w:spacing w:before="120" w:after="0"/>
    </w:pPr>
    <w:rPr>
      <w:rFonts w:eastAsia="Times New Roman"/>
      <w:szCs w:val="24"/>
      <w:lang w:val="cs-CZ" w:eastAsia="cs-CZ"/>
    </w:rPr>
  </w:style>
  <w:style w:type="paragraph" w:styleId="Hlavikaobsahu">
    <w:name w:val="TOC Heading"/>
    <w:basedOn w:val="Nadpis1"/>
    <w:next w:val="Normlny"/>
    <w:uiPriority w:val="39"/>
    <w:unhideWhenUsed/>
    <w:qFormat/>
    <w:rsid w:val="00E12FCF"/>
    <w:pPr>
      <w:spacing w:before="240" w:line="259" w:lineRule="auto"/>
      <w:jc w:val="left"/>
      <w:outlineLvl w:val="9"/>
    </w:pPr>
    <w:rPr>
      <w:rFonts w:ascii="Cambria" w:hAnsi="Cambria"/>
      <w:b w:val="0"/>
      <w:bCs w:val="0"/>
      <w:sz w:val="32"/>
      <w:szCs w:val="32"/>
      <w:lang w:eastAsia="sk-SK"/>
    </w:rPr>
  </w:style>
  <w:style w:type="paragraph" w:styleId="Obsah1">
    <w:name w:val="toc 1"/>
    <w:basedOn w:val="Normlny"/>
    <w:next w:val="Normlny"/>
    <w:autoRedefine/>
    <w:uiPriority w:val="39"/>
    <w:unhideWhenUsed/>
    <w:rsid w:val="00E12FCF"/>
    <w:pPr>
      <w:spacing w:after="100"/>
    </w:pPr>
  </w:style>
  <w:style w:type="paragraph" w:styleId="Obsah2">
    <w:name w:val="toc 2"/>
    <w:basedOn w:val="Normlny"/>
    <w:next w:val="Normlny"/>
    <w:autoRedefine/>
    <w:uiPriority w:val="39"/>
    <w:unhideWhenUsed/>
    <w:rsid w:val="0025177A"/>
    <w:pPr>
      <w:tabs>
        <w:tab w:val="right" w:leader="dot" w:pos="9062"/>
      </w:tabs>
      <w:spacing w:after="100"/>
      <w:ind w:left="282" w:firstLine="2"/>
    </w:pPr>
  </w:style>
  <w:style w:type="paragraph" w:styleId="Obsah3">
    <w:name w:val="toc 3"/>
    <w:basedOn w:val="Normlny"/>
    <w:next w:val="Normlny"/>
    <w:autoRedefine/>
    <w:uiPriority w:val="39"/>
    <w:unhideWhenUsed/>
    <w:rsid w:val="0025177A"/>
    <w:pPr>
      <w:tabs>
        <w:tab w:val="right" w:leader="dot" w:pos="9062"/>
      </w:tabs>
      <w:spacing w:after="100" w:line="276" w:lineRule="auto"/>
      <w:ind w:left="708"/>
    </w:pPr>
  </w:style>
  <w:style w:type="character" w:styleId="Hypertextovprepojenie">
    <w:name w:val="Hyperlink"/>
    <w:uiPriority w:val="99"/>
    <w:unhideWhenUsed/>
    <w:rsid w:val="00E12FCF"/>
    <w:rPr>
      <w:color w:val="0000FF"/>
      <w:u w:val="single"/>
    </w:rPr>
  </w:style>
  <w:style w:type="paragraph" w:styleId="Zkladntext">
    <w:name w:val="Body Text"/>
    <w:basedOn w:val="Normlny"/>
    <w:link w:val="ZkladntextChar"/>
    <w:uiPriority w:val="99"/>
    <w:semiHidden/>
    <w:unhideWhenUsed/>
    <w:rsid w:val="00A50323"/>
    <w:pPr>
      <w:spacing w:after="120"/>
    </w:pPr>
    <w:rPr>
      <w:szCs w:val="20"/>
      <w:lang w:val="x-none" w:eastAsia="x-none"/>
    </w:rPr>
  </w:style>
  <w:style w:type="character" w:customStyle="1" w:styleId="ZkladntextChar">
    <w:name w:val="Základný text Char"/>
    <w:link w:val="Zkladntext"/>
    <w:uiPriority w:val="99"/>
    <w:semiHidden/>
    <w:rsid w:val="00A50323"/>
    <w:rPr>
      <w:rFonts w:ascii="Times New Roman" w:hAnsi="Times New Roman"/>
      <w:sz w:val="24"/>
    </w:rPr>
  </w:style>
  <w:style w:type="paragraph" w:styleId="Zarkazkladnhotextu2">
    <w:name w:val="Body Text Indent 2"/>
    <w:basedOn w:val="Normlny"/>
    <w:link w:val="Zarkazkladnhotextu2Char"/>
    <w:uiPriority w:val="99"/>
    <w:semiHidden/>
    <w:unhideWhenUsed/>
    <w:rsid w:val="00A50323"/>
    <w:pPr>
      <w:spacing w:after="120" w:line="480" w:lineRule="auto"/>
      <w:ind w:left="283"/>
    </w:pPr>
    <w:rPr>
      <w:szCs w:val="20"/>
      <w:lang w:val="x-none" w:eastAsia="x-none"/>
    </w:rPr>
  </w:style>
  <w:style w:type="character" w:customStyle="1" w:styleId="Zarkazkladnhotextu2Char">
    <w:name w:val="Zarážka základného textu 2 Char"/>
    <w:link w:val="Zarkazkladnhotextu2"/>
    <w:uiPriority w:val="99"/>
    <w:semiHidden/>
    <w:rsid w:val="00A50323"/>
    <w:rPr>
      <w:rFonts w:ascii="Times New Roman" w:hAnsi="Times New Roman"/>
      <w:sz w:val="24"/>
    </w:rPr>
  </w:style>
  <w:style w:type="paragraph" w:customStyle="1" w:styleId="Normltun">
    <w:name w:val="Normál tučný"/>
    <w:basedOn w:val="Normlny"/>
    <w:uiPriority w:val="99"/>
    <w:rsid w:val="00A50323"/>
    <w:pPr>
      <w:autoSpaceDE w:val="0"/>
      <w:autoSpaceDN w:val="0"/>
      <w:spacing w:after="0"/>
    </w:pPr>
    <w:rPr>
      <w:rFonts w:eastAsia="Times New Roman"/>
      <w:b/>
      <w:bCs/>
      <w:szCs w:val="24"/>
      <w:lang w:eastAsia="cs-CZ"/>
    </w:rPr>
  </w:style>
  <w:style w:type="paragraph" w:customStyle="1" w:styleId="Styl1">
    <w:name w:val="Styl1"/>
    <w:basedOn w:val="Normlny"/>
    <w:next w:val="Normlny"/>
    <w:uiPriority w:val="99"/>
    <w:rsid w:val="00A50323"/>
    <w:pPr>
      <w:autoSpaceDE w:val="0"/>
      <w:autoSpaceDN w:val="0"/>
      <w:spacing w:after="0"/>
    </w:pPr>
    <w:rPr>
      <w:rFonts w:eastAsia="Times New Roman"/>
      <w:smallCaps/>
      <w:sz w:val="18"/>
      <w:szCs w:val="18"/>
      <w:lang w:eastAsia="cs-CZ"/>
    </w:rPr>
  </w:style>
  <w:style w:type="paragraph" w:styleId="Normlnywebov">
    <w:name w:val="Normal (Web)"/>
    <w:basedOn w:val="Normlny"/>
    <w:unhideWhenUsed/>
    <w:rsid w:val="0025517D"/>
    <w:pPr>
      <w:spacing w:before="100" w:beforeAutospacing="1" w:after="100" w:afterAutospacing="1"/>
      <w:jc w:val="left"/>
    </w:pPr>
    <w:rPr>
      <w:rFonts w:eastAsia="Times New Roman"/>
      <w:szCs w:val="24"/>
      <w:lang w:eastAsia="sk-SK"/>
    </w:rPr>
  </w:style>
  <w:style w:type="character" w:customStyle="1" w:styleId="mw-headline">
    <w:name w:val="mw-headline"/>
    <w:basedOn w:val="Predvolenpsmoodseku"/>
    <w:rsid w:val="00521E5B"/>
  </w:style>
  <w:style w:type="character" w:customStyle="1" w:styleId="apple-converted-space">
    <w:name w:val="apple-converted-space"/>
    <w:basedOn w:val="Predvolenpsmoodseku"/>
    <w:rsid w:val="00521E5B"/>
  </w:style>
  <w:style w:type="character" w:styleId="Zvraznenie">
    <w:name w:val="Emphasis"/>
    <w:uiPriority w:val="20"/>
    <w:qFormat/>
    <w:rsid w:val="000C231B"/>
    <w:rPr>
      <w:i/>
      <w:iCs/>
    </w:rPr>
  </w:style>
  <w:style w:type="paragraph" w:customStyle="1" w:styleId="Standard">
    <w:name w:val="Standard"/>
    <w:uiPriority w:val="99"/>
    <w:rsid w:val="006D7833"/>
    <w:pPr>
      <w:widowControl w:val="0"/>
      <w:suppressAutoHyphens/>
      <w:autoSpaceDN w:val="0"/>
      <w:textAlignment w:val="baseline"/>
    </w:pPr>
    <w:rPr>
      <w:rFonts w:ascii="Times New Roman" w:eastAsia="SimSun" w:hAnsi="Times New Roman" w:cs="Tahoma"/>
      <w:kern w:val="3"/>
      <w:sz w:val="24"/>
      <w:szCs w:val="24"/>
      <w:lang w:eastAsia="zh-CN" w:bidi="hi-IN"/>
    </w:rPr>
  </w:style>
  <w:style w:type="paragraph" w:styleId="Obsah4">
    <w:name w:val="toc 4"/>
    <w:basedOn w:val="Normlny"/>
    <w:next w:val="Normlny"/>
    <w:autoRedefine/>
    <w:uiPriority w:val="39"/>
    <w:unhideWhenUsed/>
    <w:rsid w:val="000B33C7"/>
    <w:pPr>
      <w:spacing w:after="100" w:line="259" w:lineRule="auto"/>
      <w:ind w:left="660"/>
      <w:jc w:val="left"/>
    </w:pPr>
    <w:rPr>
      <w:rFonts w:ascii="Calibri" w:eastAsia="Times New Roman" w:hAnsi="Calibri"/>
      <w:sz w:val="22"/>
      <w:lang w:eastAsia="sk-SK"/>
    </w:rPr>
  </w:style>
  <w:style w:type="paragraph" w:styleId="Obsah5">
    <w:name w:val="toc 5"/>
    <w:basedOn w:val="Normlny"/>
    <w:next w:val="Normlny"/>
    <w:autoRedefine/>
    <w:uiPriority w:val="39"/>
    <w:unhideWhenUsed/>
    <w:rsid w:val="000B33C7"/>
    <w:pPr>
      <w:spacing w:after="100" w:line="259" w:lineRule="auto"/>
      <w:ind w:left="880"/>
      <w:jc w:val="left"/>
    </w:pPr>
    <w:rPr>
      <w:rFonts w:ascii="Calibri" w:eastAsia="Times New Roman" w:hAnsi="Calibri"/>
      <w:sz w:val="22"/>
      <w:lang w:eastAsia="sk-SK"/>
    </w:rPr>
  </w:style>
  <w:style w:type="paragraph" w:styleId="Obsah6">
    <w:name w:val="toc 6"/>
    <w:basedOn w:val="Normlny"/>
    <w:next w:val="Normlny"/>
    <w:autoRedefine/>
    <w:uiPriority w:val="39"/>
    <w:unhideWhenUsed/>
    <w:rsid w:val="000B33C7"/>
    <w:pPr>
      <w:spacing w:after="100" w:line="259" w:lineRule="auto"/>
      <w:ind w:left="1100"/>
      <w:jc w:val="left"/>
    </w:pPr>
    <w:rPr>
      <w:rFonts w:ascii="Calibri" w:eastAsia="Times New Roman" w:hAnsi="Calibri"/>
      <w:sz w:val="22"/>
      <w:lang w:eastAsia="sk-SK"/>
    </w:rPr>
  </w:style>
  <w:style w:type="paragraph" w:styleId="Obsah7">
    <w:name w:val="toc 7"/>
    <w:basedOn w:val="Normlny"/>
    <w:next w:val="Normlny"/>
    <w:autoRedefine/>
    <w:uiPriority w:val="39"/>
    <w:unhideWhenUsed/>
    <w:rsid w:val="000B33C7"/>
    <w:pPr>
      <w:spacing w:after="100" w:line="259" w:lineRule="auto"/>
      <w:ind w:left="1320"/>
      <w:jc w:val="left"/>
    </w:pPr>
    <w:rPr>
      <w:rFonts w:ascii="Calibri" w:eastAsia="Times New Roman" w:hAnsi="Calibri"/>
      <w:sz w:val="22"/>
      <w:lang w:eastAsia="sk-SK"/>
    </w:rPr>
  </w:style>
  <w:style w:type="paragraph" w:styleId="Obsah8">
    <w:name w:val="toc 8"/>
    <w:basedOn w:val="Normlny"/>
    <w:next w:val="Normlny"/>
    <w:autoRedefine/>
    <w:uiPriority w:val="39"/>
    <w:unhideWhenUsed/>
    <w:rsid w:val="000B33C7"/>
    <w:pPr>
      <w:spacing w:after="100" w:line="259" w:lineRule="auto"/>
      <w:ind w:left="1540"/>
      <w:jc w:val="left"/>
    </w:pPr>
    <w:rPr>
      <w:rFonts w:ascii="Calibri" w:eastAsia="Times New Roman" w:hAnsi="Calibri"/>
      <w:sz w:val="22"/>
      <w:lang w:eastAsia="sk-SK"/>
    </w:rPr>
  </w:style>
  <w:style w:type="paragraph" w:styleId="Obsah9">
    <w:name w:val="toc 9"/>
    <w:basedOn w:val="Normlny"/>
    <w:next w:val="Normlny"/>
    <w:autoRedefine/>
    <w:uiPriority w:val="39"/>
    <w:unhideWhenUsed/>
    <w:rsid w:val="000B33C7"/>
    <w:pPr>
      <w:spacing w:after="100" w:line="259" w:lineRule="auto"/>
      <w:ind w:left="1760"/>
      <w:jc w:val="left"/>
    </w:pPr>
    <w:rPr>
      <w:rFonts w:ascii="Calibri" w:eastAsia="Times New Roman" w:hAnsi="Calibri"/>
      <w:sz w:val="22"/>
      <w:lang w:eastAsia="sk-SK"/>
    </w:rPr>
  </w:style>
  <w:style w:type="paragraph" w:styleId="Bezriadkovania">
    <w:name w:val="No Spacing"/>
    <w:uiPriority w:val="1"/>
    <w:qFormat/>
    <w:rsid w:val="00745D10"/>
    <w:rPr>
      <w:sz w:val="22"/>
      <w:szCs w:val="22"/>
      <w:lang w:eastAsia="en-US"/>
    </w:rPr>
  </w:style>
  <w:style w:type="character" w:customStyle="1" w:styleId="Siln">
    <w:name w:val="Silný"/>
    <w:uiPriority w:val="22"/>
    <w:qFormat/>
    <w:rsid w:val="000B028F"/>
    <w:rPr>
      <w:b/>
      <w:bCs/>
    </w:rPr>
  </w:style>
  <w:style w:type="paragraph" w:customStyle="1" w:styleId="l4">
    <w:name w:val="l4"/>
    <w:basedOn w:val="Normlny"/>
    <w:rsid w:val="00BE6204"/>
    <w:pPr>
      <w:spacing w:before="100" w:beforeAutospacing="1" w:after="100" w:afterAutospacing="1" w:line="240" w:lineRule="auto"/>
      <w:jc w:val="left"/>
    </w:pPr>
    <w:rPr>
      <w:rFonts w:eastAsia="Times New Roman"/>
      <w:szCs w:val="24"/>
      <w:lang w:eastAsia="sk-SK"/>
    </w:rPr>
  </w:style>
  <w:style w:type="paragraph" w:customStyle="1" w:styleId="l3">
    <w:name w:val="l3"/>
    <w:basedOn w:val="Normlny"/>
    <w:rsid w:val="00BE6204"/>
    <w:pPr>
      <w:spacing w:before="100" w:beforeAutospacing="1" w:after="100" w:afterAutospacing="1" w:line="240" w:lineRule="auto"/>
      <w:jc w:val="left"/>
    </w:pPr>
    <w:rPr>
      <w:rFonts w:eastAsia="Times New Roman"/>
      <w:szCs w:val="24"/>
      <w:lang w:eastAsia="sk-SK"/>
    </w:rPr>
  </w:style>
  <w:style w:type="paragraph" w:styleId="Zoznamobrzkov">
    <w:name w:val="table of figures"/>
    <w:basedOn w:val="Normlny"/>
    <w:next w:val="Normlny"/>
    <w:uiPriority w:val="99"/>
    <w:unhideWhenUsed/>
    <w:rsid w:val="00191548"/>
  </w:style>
  <w:style w:type="paragraph" w:styleId="truktradokumentu">
    <w:name w:val="Document Map"/>
    <w:basedOn w:val="Normlny"/>
    <w:link w:val="truktradokumentuChar"/>
    <w:uiPriority w:val="99"/>
    <w:semiHidden/>
    <w:unhideWhenUsed/>
    <w:rsid w:val="00AD0B82"/>
    <w:rPr>
      <w:rFonts w:ascii="Tahoma" w:hAnsi="Tahoma" w:cs="Tahoma"/>
      <w:sz w:val="16"/>
      <w:szCs w:val="16"/>
    </w:rPr>
  </w:style>
  <w:style w:type="character" w:customStyle="1" w:styleId="truktradokumentuChar">
    <w:name w:val="Štruktúra dokumentu Char"/>
    <w:link w:val="truktradokumentu"/>
    <w:uiPriority w:val="99"/>
    <w:semiHidden/>
    <w:rsid w:val="00AD0B8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091102">
      <w:bodyDiv w:val="1"/>
      <w:marLeft w:val="0"/>
      <w:marRight w:val="0"/>
      <w:marTop w:val="0"/>
      <w:marBottom w:val="0"/>
      <w:divBdr>
        <w:top w:val="none" w:sz="0" w:space="0" w:color="auto"/>
        <w:left w:val="none" w:sz="0" w:space="0" w:color="auto"/>
        <w:bottom w:val="none" w:sz="0" w:space="0" w:color="auto"/>
        <w:right w:val="none" w:sz="0" w:space="0" w:color="auto"/>
      </w:divBdr>
    </w:div>
    <w:div w:id="255285240">
      <w:bodyDiv w:val="1"/>
      <w:marLeft w:val="0"/>
      <w:marRight w:val="0"/>
      <w:marTop w:val="0"/>
      <w:marBottom w:val="0"/>
      <w:divBdr>
        <w:top w:val="none" w:sz="0" w:space="0" w:color="auto"/>
        <w:left w:val="none" w:sz="0" w:space="0" w:color="auto"/>
        <w:bottom w:val="none" w:sz="0" w:space="0" w:color="auto"/>
        <w:right w:val="none" w:sz="0" w:space="0" w:color="auto"/>
      </w:divBdr>
    </w:div>
    <w:div w:id="299962667">
      <w:bodyDiv w:val="1"/>
      <w:marLeft w:val="0"/>
      <w:marRight w:val="0"/>
      <w:marTop w:val="0"/>
      <w:marBottom w:val="0"/>
      <w:divBdr>
        <w:top w:val="none" w:sz="0" w:space="0" w:color="auto"/>
        <w:left w:val="none" w:sz="0" w:space="0" w:color="auto"/>
        <w:bottom w:val="none" w:sz="0" w:space="0" w:color="auto"/>
        <w:right w:val="none" w:sz="0" w:space="0" w:color="auto"/>
      </w:divBdr>
    </w:div>
    <w:div w:id="333532825">
      <w:bodyDiv w:val="1"/>
      <w:marLeft w:val="0"/>
      <w:marRight w:val="0"/>
      <w:marTop w:val="0"/>
      <w:marBottom w:val="0"/>
      <w:divBdr>
        <w:top w:val="none" w:sz="0" w:space="0" w:color="auto"/>
        <w:left w:val="none" w:sz="0" w:space="0" w:color="auto"/>
        <w:bottom w:val="none" w:sz="0" w:space="0" w:color="auto"/>
        <w:right w:val="none" w:sz="0" w:space="0" w:color="auto"/>
      </w:divBdr>
    </w:div>
    <w:div w:id="774595610">
      <w:bodyDiv w:val="1"/>
      <w:marLeft w:val="0"/>
      <w:marRight w:val="0"/>
      <w:marTop w:val="0"/>
      <w:marBottom w:val="0"/>
      <w:divBdr>
        <w:top w:val="none" w:sz="0" w:space="0" w:color="auto"/>
        <w:left w:val="none" w:sz="0" w:space="0" w:color="auto"/>
        <w:bottom w:val="none" w:sz="0" w:space="0" w:color="auto"/>
        <w:right w:val="none" w:sz="0" w:space="0" w:color="auto"/>
      </w:divBdr>
    </w:div>
    <w:div w:id="1077748010">
      <w:bodyDiv w:val="1"/>
      <w:marLeft w:val="0"/>
      <w:marRight w:val="0"/>
      <w:marTop w:val="0"/>
      <w:marBottom w:val="0"/>
      <w:divBdr>
        <w:top w:val="none" w:sz="0" w:space="0" w:color="auto"/>
        <w:left w:val="none" w:sz="0" w:space="0" w:color="auto"/>
        <w:bottom w:val="none" w:sz="0" w:space="0" w:color="auto"/>
        <w:right w:val="none" w:sz="0" w:space="0" w:color="auto"/>
      </w:divBdr>
    </w:div>
    <w:div w:id="1083451546">
      <w:bodyDiv w:val="1"/>
      <w:marLeft w:val="0"/>
      <w:marRight w:val="0"/>
      <w:marTop w:val="0"/>
      <w:marBottom w:val="0"/>
      <w:divBdr>
        <w:top w:val="none" w:sz="0" w:space="0" w:color="auto"/>
        <w:left w:val="none" w:sz="0" w:space="0" w:color="auto"/>
        <w:bottom w:val="none" w:sz="0" w:space="0" w:color="auto"/>
        <w:right w:val="none" w:sz="0" w:space="0" w:color="auto"/>
      </w:divBdr>
    </w:div>
    <w:div w:id="1130394433">
      <w:bodyDiv w:val="1"/>
      <w:marLeft w:val="0"/>
      <w:marRight w:val="0"/>
      <w:marTop w:val="0"/>
      <w:marBottom w:val="0"/>
      <w:divBdr>
        <w:top w:val="none" w:sz="0" w:space="0" w:color="auto"/>
        <w:left w:val="none" w:sz="0" w:space="0" w:color="auto"/>
        <w:bottom w:val="none" w:sz="0" w:space="0" w:color="auto"/>
        <w:right w:val="none" w:sz="0" w:space="0" w:color="auto"/>
      </w:divBdr>
    </w:div>
    <w:div w:id="1174613497">
      <w:bodyDiv w:val="1"/>
      <w:marLeft w:val="0"/>
      <w:marRight w:val="0"/>
      <w:marTop w:val="0"/>
      <w:marBottom w:val="0"/>
      <w:divBdr>
        <w:top w:val="none" w:sz="0" w:space="0" w:color="auto"/>
        <w:left w:val="none" w:sz="0" w:space="0" w:color="auto"/>
        <w:bottom w:val="none" w:sz="0" w:space="0" w:color="auto"/>
        <w:right w:val="none" w:sz="0" w:space="0" w:color="auto"/>
      </w:divBdr>
    </w:div>
    <w:div w:id="1277525420">
      <w:bodyDiv w:val="1"/>
      <w:marLeft w:val="0"/>
      <w:marRight w:val="0"/>
      <w:marTop w:val="0"/>
      <w:marBottom w:val="0"/>
      <w:divBdr>
        <w:top w:val="none" w:sz="0" w:space="0" w:color="auto"/>
        <w:left w:val="none" w:sz="0" w:space="0" w:color="auto"/>
        <w:bottom w:val="none" w:sz="0" w:space="0" w:color="auto"/>
        <w:right w:val="none" w:sz="0" w:space="0" w:color="auto"/>
      </w:divBdr>
    </w:div>
    <w:div w:id="1278290936">
      <w:bodyDiv w:val="1"/>
      <w:marLeft w:val="0"/>
      <w:marRight w:val="0"/>
      <w:marTop w:val="0"/>
      <w:marBottom w:val="0"/>
      <w:divBdr>
        <w:top w:val="none" w:sz="0" w:space="0" w:color="auto"/>
        <w:left w:val="none" w:sz="0" w:space="0" w:color="auto"/>
        <w:bottom w:val="none" w:sz="0" w:space="0" w:color="auto"/>
        <w:right w:val="none" w:sz="0" w:space="0" w:color="auto"/>
      </w:divBdr>
    </w:div>
    <w:div w:id="1291133658">
      <w:bodyDiv w:val="1"/>
      <w:marLeft w:val="0"/>
      <w:marRight w:val="0"/>
      <w:marTop w:val="0"/>
      <w:marBottom w:val="0"/>
      <w:divBdr>
        <w:top w:val="none" w:sz="0" w:space="0" w:color="auto"/>
        <w:left w:val="none" w:sz="0" w:space="0" w:color="auto"/>
        <w:bottom w:val="none" w:sz="0" w:space="0" w:color="auto"/>
        <w:right w:val="none" w:sz="0" w:space="0" w:color="auto"/>
      </w:divBdr>
    </w:div>
    <w:div w:id="1407262624">
      <w:bodyDiv w:val="1"/>
      <w:marLeft w:val="0"/>
      <w:marRight w:val="0"/>
      <w:marTop w:val="0"/>
      <w:marBottom w:val="0"/>
      <w:divBdr>
        <w:top w:val="none" w:sz="0" w:space="0" w:color="auto"/>
        <w:left w:val="none" w:sz="0" w:space="0" w:color="auto"/>
        <w:bottom w:val="none" w:sz="0" w:space="0" w:color="auto"/>
        <w:right w:val="none" w:sz="0" w:space="0" w:color="auto"/>
      </w:divBdr>
    </w:div>
    <w:div w:id="1501851657">
      <w:bodyDiv w:val="1"/>
      <w:marLeft w:val="0"/>
      <w:marRight w:val="0"/>
      <w:marTop w:val="0"/>
      <w:marBottom w:val="0"/>
      <w:divBdr>
        <w:top w:val="none" w:sz="0" w:space="0" w:color="auto"/>
        <w:left w:val="none" w:sz="0" w:space="0" w:color="auto"/>
        <w:bottom w:val="none" w:sz="0" w:space="0" w:color="auto"/>
        <w:right w:val="none" w:sz="0" w:space="0" w:color="auto"/>
      </w:divBdr>
    </w:div>
    <w:div w:id="1740396889">
      <w:bodyDiv w:val="1"/>
      <w:marLeft w:val="0"/>
      <w:marRight w:val="0"/>
      <w:marTop w:val="0"/>
      <w:marBottom w:val="0"/>
      <w:divBdr>
        <w:top w:val="none" w:sz="0" w:space="0" w:color="auto"/>
        <w:left w:val="none" w:sz="0" w:space="0" w:color="auto"/>
        <w:bottom w:val="none" w:sz="0" w:space="0" w:color="auto"/>
        <w:right w:val="none" w:sz="0" w:space="0" w:color="auto"/>
      </w:divBdr>
    </w:div>
    <w:div w:id="1755200794">
      <w:bodyDiv w:val="1"/>
      <w:marLeft w:val="0"/>
      <w:marRight w:val="0"/>
      <w:marTop w:val="0"/>
      <w:marBottom w:val="0"/>
      <w:divBdr>
        <w:top w:val="none" w:sz="0" w:space="0" w:color="auto"/>
        <w:left w:val="none" w:sz="0" w:space="0" w:color="auto"/>
        <w:bottom w:val="none" w:sz="0" w:space="0" w:color="auto"/>
        <w:right w:val="none" w:sz="0" w:space="0" w:color="auto"/>
      </w:divBdr>
    </w:div>
    <w:div w:id="1799183700">
      <w:bodyDiv w:val="1"/>
      <w:marLeft w:val="0"/>
      <w:marRight w:val="0"/>
      <w:marTop w:val="0"/>
      <w:marBottom w:val="0"/>
      <w:divBdr>
        <w:top w:val="none" w:sz="0" w:space="0" w:color="auto"/>
        <w:left w:val="none" w:sz="0" w:space="0" w:color="auto"/>
        <w:bottom w:val="none" w:sz="0" w:space="0" w:color="auto"/>
        <w:right w:val="none" w:sz="0" w:space="0" w:color="auto"/>
      </w:divBdr>
    </w:div>
    <w:div w:id="1851216470">
      <w:bodyDiv w:val="1"/>
      <w:marLeft w:val="0"/>
      <w:marRight w:val="0"/>
      <w:marTop w:val="0"/>
      <w:marBottom w:val="0"/>
      <w:divBdr>
        <w:top w:val="none" w:sz="0" w:space="0" w:color="auto"/>
        <w:left w:val="none" w:sz="0" w:space="0" w:color="auto"/>
        <w:bottom w:val="none" w:sz="0" w:space="0" w:color="auto"/>
        <w:right w:val="none" w:sz="0" w:space="0" w:color="auto"/>
      </w:divBdr>
    </w:div>
    <w:div w:id="1951931470">
      <w:bodyDiv w:val="1"/>
      <w:marLeft w:val="0"/>
      <w:marRight w:val="0"/>
      <w:marTop w:val="0"/>
      <w:marBottom w:val="0"/>
      <w:divBdr>
        <w:top w:val="none" w:sz="0" w:space="0" w:color="auto"/>
        <w:left w:val="none" w:sz="0" w:space="0" w:color="auto"/>
        <w:bottom w:val="none" w:sz="0" w:space="0" w:color="auto"/>
        <w:right w:val="none" w:sz="0" w:space="0" w:color="auto"/>
      </w:divBdr>
    </w:div>
    <w:div w:id="2069185575">
      <w:bodyDiv w:val="1"/>
      <w:marLeft w:val="0"/>
      <w:marRight w:val="0"/>
      <w:marTop w:val="0"/>
      <w:marBottom w:val="0"/>
      <w:divBdr>
        <w:top w:val="none" w:sz="0" w:space="0" w:color="auto"/>
        <w:left w:val="none" w:sz="0" w:space="0" w:color="auto"/>
        <w:bottom w:val="none" w:sz="0" w:space="0" w:color="auto"/>
        <w:right w:val="none" w:sz="0" w:space="0" w:color="auto"/>
      </w:divBdr>
    </w:div>
    <w:div w:id="2098208779">
      <w:bodyDiv w:val="1"/>
      <w:marLeft w:val="0"/>
      <w:marRight w:val="0"/>
      <w:marTop w:val="0"/>
      <w:marBottom w:val="0"/>
      <w:divBdr>
        <w:top w:val="none" w:sz="0" w:space="0" w:color="auto"/>
        <w:left w:val="none" w:sz="0" w:space="0" w:color="auto"/>
        <w:bottom w:val="none" w:sz="0" w:space="0" w:color="auto"/>
        <w:right w:val="none" w:sz="0" w:space="0" w:color="auto"/>
      </w:divBdr>
    </w:div>
    <w:div w:id="212834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k.wikipedia.org/wiki/Prievidza" TargetMode="External"/><Relationship Id="rId18" Type="http://schemas.openxmlformats.org/officeDocument/2006/relationships/hyperlink" Target="https://sk.wikipedia.org/wiki/Jalovec_(okres_Prievidza)" TargetMode="External"/><Relationship Id="rId26" Type="http://schemas.openxmlformats.org/officeDocument/2006/relationships/hyperlink" Target="https://sk.wikipedia.org/wiki/Handlovsk%C3%A1_kotlina" TargetMode="External"/><Relationship Id="rId39" Type="http://schemas.openxmlformats.org/officeDocument/2006/relationships/hyperlink" Target="https://tools.wmflabs.org/geohack/geohack.php?pagename=R%C3%A1zto%C4%8Dno&amp;language=sk&amp;params=48.766667_N_18.766667_E_region:SK_type:city" TargetMode="External"/><Relationship Id="rId21" Type="http://schemas.openxmlformats.org/officeDocument/2006/relationships/hyperlink" Target="https://sk.wikipedia.org/wiki/Handlovka" TargetMode="External"/><Relationship Id="rId34" Type="http://schemas.openxmlformats.org/officeDocument/2006/relationships/hyperlink" Target="https://sk.wikipedia.org/wiki/%C5%BDiar_(pohorie)" TargetMode="External"/><Relationship Id="rId42" Type="http://schemas.openxmlformats.org/officeDocument/2006/relationships/chart" Target="charts/chart2.xml"/><Relationship Id="rId47" Type="http://schemas.openxmlformats.org/officeDocument/2006/relationships/hyperlink" Target="http://www.malacausa.sk/jednota-dochodcov-slovenska" TargetMode="External"/><Relationship Id="rId50" Type="http://schemas.openxmlformats.org/officeDocument/2006/relationships/footer" Target="footer1.xml"/><Relationship Id="rId55"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s://sk.wikipedia.org/wiki/Cesta_I._triedy_50_(Slovensko)" TargetMode="External"/><Relationship Id="rId17" Type="http://schemas.openxmlformats.org/officeDocument/2006/relationships/hyperlink" Target="https://sk.wikipedia.org/wiki/Lipn%C3%ADk_(okres_Prievidza)" TargetMode="External"/><Relationship Id="rId25" Type="http://schemas.openxmlformats.org/officeDocument/2006/relationships/hyperlink" Target="https://sk.wikipedia.org/wiki/%C5%A0tvorcov%C3%BD_kilometer" TargetMode="External"/><Relationship Id="rId33" Type="http://schemas.openxmlformats.org/officeDocument/2006/relationships/hyperlink" Target="https://sk.wikipedia.org/wiki/Vt%C3%A1%C4%8Dnik_(pohorie)" TargetMode="External"/><Relationship Id="rId38" Type="http://schemas.openxmlformats.org/officeDocument/2006/relationships/hyperlink" Target="https://sk.wikipedia.org/wiki/Morovniansky_potok" TargetMode="External"/><Relationship Id="rId46" Type="http://schemas.openxmlformats.org/officeDocument/2006/relationships/hyperlink" Target="http://www.malacausa.sk/tj-drustevnik-mala-ausa" TargetMode="External"/><Relationship Id="rId2" Type="http://schemas.openxmlformats.org/officeDocument/2006/relationships/numbering" Target="numbering.xml"/><Relationship Id="rId16" Type="http://schemas.openxmlformats.org/officeDocument/2006/relationships/hyperlink" Target="https://sk.wikipedia.org/wiki/%C5%BDelezni%C4%8Dn%C3%A1_tra%C5%A5_Prievidza_%E2%80%93_Horn%C3%A1_%C5%A0tub%C5%88a" TargetMode="External"/><Relationship Id="rId20" Type="http://schemas.openxmlformats.org/officeDocument/2006/relationships/hyperlink" Target="https://sk.wikipedia.org/wiki/%C5%BDiar_(pohorie)" TargetMode="External"/><Relationship Id="rId29" Type="http://schemas.openxmlformats.org/officeDocument/2006/relationships/hyperlink" Target="https://sk.wikipedia.org/wiki/Handlov%C3%A1" TargetMode="External"/><Relationship Id="rId41" Type="http://schemas.openxmlformats.org/officeDocument/2006/relationships/chart" Target="charts/chart1.xml"/><Relationship Id="rId54"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k.wikipedia.org/wiki/Handlovsk%C3%A1_kotlina" TargetMode="External"/><Relationship Id="rId24" Type="http://schemas.openxmlformats.org/officeDocument/2006/relationships/hyperlink" Target="https://sk.wikipedia.org/w/index.php?title=Jelen%C3%AD_potok_(pr%C3%ADtok_Jalovsk%C3%A9ho_potoka)&amp;action=edit&amp;redlink=1" TargetMode="External"/><Relationship Id="rId32" Type="http://schemas.openxmlformats.org/officeDocument/2006/relationships/hyperlink" Target="https://sk.wikipedia.org/wiki/Handlov%C3%A1" TargetMode="External"/><Relationship Id="rId37" Type="http://schemas.openxmlformats.org/officeDocument/2006/relationships/hyperlink" Target="https://sk.wikipedia.org/wiki/Hrani%C4%8Dn%C3%BD_potok_(pr%C3%ADtok_Handlovky)" TargetMode="External"/><Relationship Id="rId40" Type="http://schemas.openxmlformats.org/officeDocument/2006/relationships/hyperlink" Target="https://sk.wikipedia.org/wiki/Neolit" TargetMode="External"/><Relationship Id="rId45" Type="http://schemas.openxmlformats.org/officeDocument/2006/relationships/hyperlink" Target="http://www.malacausa.sk/dobrovony-hasisky-zbor" TargetMode="External"/><Relationship Id="rId53" Type="http://schemas.openxmlformats.org/officeDocument/2006/relationships/diagramLayout" Target="diagrams/layout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k.wikipedia.org/wiki/Zvolen" TargetMode="External"/><Relationship Id="rId23" Type="http://schemas.openxmlformats.org/officeDocument/2006/relationships/hyperlink" Target="https://sk.wikipedia.org/w/index.php?title=Kol%C3%A1rov%C3%A1&amp;action=edit&amp;redlink=1" TargetMode="External"/><Relationship Id="rId28" Type="http://schemas.openxmlformats.org/officeDocument/2006/relationships/hyperlink" Target="https://sk.wikipedia.org/wiki/Prievidza" TargetMode="External"/><Relationship Id="rId36" Type="http://schemas.openxmlformats.org/officeDocument/2006/relationships/hyperlink" Target="https://sk.wikipedia.org/wiki/Nitra_(rieka)" TargetMode="External"/><Relationship Id="rId49" Type="http://schemas.openxmlformats.org/officeDocument/2006/relationships/header" Target="header1.xml"/><Relationship Id="rId57" Type="http://schemas.openxmlformats.org/officeDocument/2006/relationships/fontTable" Target="fontTable.xml"/><Relationship Id="rId10" Type="http://schemas.openxmlformats.org/officeDocument/2006/relationships/hyperlink" Target="file:///C:\Users\Asus\Desktop\phsr.doc" TargetMode="External"/><Relationship Id="rId19" Type="http://schemas.openxmlformats.org/officeDocument/2006/relationships/hyperlink" Target="https://sk.wikipedia.org/wiki/Vt%C3%A1%C4%8Dnik_(pohorie)" TargetMode="External"/><Relationship Id="rId31" Type="http://schemas.openxmlformats.org/officeDocument/2006/relationships/hyperlink" Target="https://sk.wikipedia.org/wiki/Jalovec_(okres_Prievidza)" TargetMode="External"/><Relationship Id="rId44" Type="http://schemas.openxmlformats.org/officeDocument/2006/relationships/image" Target="media/image3.png"/><Relationship Id="rId52"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yperlink" Target="file:///C:\Users\Asus\Desktop\phsr.doc" TargetMode="External"/><Relationship Id="rId14" Type="http://schemas.openxmlformats.org/officeDocument/2006/relationships/hyperlink" Target="https://sk.wikipedia.org/wiki/Handlov%C3%A1" TargetMode="External"/><Relationship Id="rId22" Type="http://schemas.openxmlformats.org/officeDocument/2006/relationships/hyperlink" Target="https://sk.wikipedia.org/w/index.php?title=Jalovsk%C3%BD_potok_(pr%C3%ADtok_Handlovky)&amp;action=edit&amp;redlink=1" TargetMode="External"/><Relationship Id="rId27" Type="http://schemas.openxmlformats.org/officeDocument/2006/relationships/hyperlink" Target="https://sk.wikipedia.org/wiki/Cesta_I._triedy_50_(Slovensko)" TargetMode="External"/><Relationship Id="rId30" Type="http://schemas.openxmlformats.org/officeDocument/2006/relationships/hyperlink" Target="https://sk.wikipedia.org/wiki/Zvolen" TargetMode="External"/><Relationship Id="rId35" Type="http://schemas.openxmlformats.org/officeDocument/2006/relationships/hyperlink" Target="https://sk.wikipedia.org/wiki/Handlovka" TargetMode="External"/><Relationship Id="rId43" Type="http://schemas.openxmlformats.org/officeDocument/2006/relationships/image" Target="media/image2.png"/><Relationship Id="rId48" Type="http://schemas.openxmlformats.org/officeDocument/2006/relationships/hyperlink" Target="http://www.malacausa.sk/urbarske-pozemkove-spoloenstvo" TargetMode="External"/><Relationship Id="rId56" Type="http://schemas.microsoft.com/office/2007/relationships/diagramDrawing" Target="diagrams/drawing1.xml"/><Relationship Id="rId8" Type="http://schemas.openxmlformats.org/officeDocument/2006/relationships/image" Target="media/image1.jpeg"/><Relationship Id="rId51" Type="http://schemas.openxmlformats.org/officeDocument/2006/relationships/hyperlink" Target="http://www.alianciapas.sk"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sk-SK"/>
              <a:t>Vývoj počtu obyvateľov</a:t>
            </a:r>
          </a:p>
        </c:rich>
      </c:tx>
      <c:overlay val="0"/>
      <c:spPr>
        <a:noFill/>
        <a:ln>
          <a:noFill/>
        </a:ln>
        <a:effectLst/>
      </c:spPr>
    </c:title>
    <c:autoTitleDeleted val="0"/>
    <c:plotArea>
      <c:layout/>
      <c:barChart>
        <c:barDir val="col"/>
        <c:grouping val="clustered"/>
        <c:varyColors val="0"/>
        <c:ser>
          <c:idx val="0"/>
          <c:order val="0"/>
          <c:tx>
            <c:strRef>
              <c:f>'Vývoj počtu obyv.'!$A$8</c:f>
              <c:strCache>
                <c:ptCount val="1"/>
                <c:pt idx="0">
                  <c:v>Chrenovec - Brusno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'Vývoj počtu obyv.'!$B$7:$G$7</c:f>
              <c:numCache>
                <c:formatCode>General</c:formatCode>
                <c:ptCount val="6"/>
                <c:pt idx="0">
                  <c:v>2009</c:v>
                </c:pt>
                <c:pt idx="1">
                  <c:v>2010</c:v>
                </c:pt>
                <c:pt idx="2">
                  <c:v>2011</c:v>
                </c:pt>
                <c:pt idx="3">
                  <c:v>2012</c:v>
                </c:pt>
                <c:pt idx="4">
                  <c:v>2013</c:v>
                </c:pt>
                <c:pt idx="5">
                  <c:v>2014</c:v>
                </c:pt>
              </c:numCache>
            </c:numRef>
          </c:cat>
          <c:val>
            <c:numRef>
              <c:f>'Vývoj počtu obyv.'!$B$8:$G$8</c:f>
              <c:numCache>
                <c:formatCode>General</c:formatCode>
                <c:ptCount val="6"/>
                <c:pt idx="0">
                  <c:v>1366</c:v>
                </c:pt>
                <c:pt idx="1">
                  <c:v>1380</c:v>
                </c:pt>
                <c:pt idx="2">
                  <c:v>1372</c:v>
                </c:pt>
                <c:pt idx="3">
                  <c:v>1379</c:v>
                </c:pt>
                <c:pt idx="4">
                  <c:v>1370</c:v>
                </c:pt>
                <c:pt idx="5">
                  <c:v>1366</c:v>
                </c:pt>
              </c:numCache>
            </c:numRef>
          </c:val>
          <c:extLst>
            <c:ext xmlns:c16="http://schemas.microsoft.com/office/drawing/2014/chart" uri="{C3380CC4-5D6E-409C-BE32-E72D297353CC}">
              <c16:uniqueId val="{00000000-10CE-4435-B357-E7FA91D24037}"/>
            </c:ext>
          </c:extLst>
        </c:ser>
        <c:ser>
          <c:idx val="1"/>
          <c:order val="1"/>
          <c:tx>
            <c:strRef>
              <c:f>'Vývoj počtu obyv.'!$A$9</c:f>
              <c:strCache>
                <c:ptCount val="1"/>
                <c:pt idx="0">
                  <c:v>Jalovec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'Vývoj počtu obyv.'!$B$7:$G$7</c:f>
              <c:numCache>
                <c:formatCode>General</c:formatCode>
                <c:ptCount val="6"/>
                <c:pt idx="0">
                  <c:v>2009</c:v>
                </c:pt>
                <c:pt idx="1">
                  <c:v>2010</c:v>
                </c:pt>
                <c:pt idx="2">
                  <c:v>2011</c:v>
                </c:pt>
                <c:pt idx="3">
                  <c:v>2012</c:v>
                </c:pt>
                <c:pt idx="4">
                  <c:v>2013</c:v>
                </c:pt>
                <c:pt idx="5">
                  <c:v>2014</c:v>
                </c:pt>
              </c:numCache>
            </c:numRef>
          </c:cat>
          <c:val>
            <c:numRef>
              <c:f>'Vývoj počtu obyv.'!$B$9:$G$9</c:f>
              <c:numCache>
                <c:formatCode>General</c:formatCode>
                <c:ptCount val="6"/>
                <c:pt idx="0">
                  <c:v>583</c:v>
                </c:pt>
                <c:pt idx="1">
                  <c:v>592</c:v>
                </c:pt>
                <c:pt idx="2">
                  <c:v>595</c:v>
                </c:pt>
                <c:pt idx="3">
                  <c:v>585</c:v>
                </c:pt>
                <c:pt idx="4">
                  <c:v>582</c:v>
                </c:pt>
                <c:pt idx="5">
                  <c:v>585</c:v>
                </c:pt>
              </c:numCache>
            </c:numRef>
          </c:val>
          <c:extLst>
            <c:ext xmlns:c16="http://schemas.microsoft.com/office/drawing/2014/chart" uri="{C3380CC4-5D6E-409C-BE32-E72D297353CC}">
              <c16:uniqueId val="{00000001-10CE-4435-B357-E7FA91D24037}"/>
            </c:ext>
          </c:extLst>
        </c:ser>
        <c:ser>
          <c:idx val="2"/>
          <c:order val="2"/>
          <c:tx>
            <c:strRef>
              <c:f>'Vývoj počtu obyv.'!$A$10</c:f>
              <c:strCache>
                <c:ptCount val="1"/>
                <c:pt idx="0">
                  <c:v>Lipník</c:v>
                </c:pt>
              </c:strCache>
            </c:strRef>
          </c:tx>
          <c:spPr>
            <a:solidFill>
              <a:schemeClr val="accent3"/>
            </a:solidFill>
            <a:ln>
              <a:noFill/>
            </a:ln>
            <a:effectLst/>
          </c:spPr>
          <c:invertIfNegative val="0"/>
          <c:dLbls>
            <c:dLbl>
              <c:idx val="5"/>
              <c:layout>
                <c:manualLayout>
                  <c:x val="0"/>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CE-4435-B357-E7FA91D2403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'Vývoj počtu obyv.'!$B$7:$G$7</c:f>
              <c:numCache>
                <c:formatCode>General</c:formatCode>
                <c:ptCount val="6"/>
                <c:pt idx="0">
                  <c:v>2009</c:v>
                </c:pt>
                <c:pt idx="1">
                  <c:v>2010</c:v>
                </c:pt>
                <c:pt idx="2">
                  <c:v>2011</c:v>
                </c:pt>
                <c:pt idx="3">
                  <c:v>2012</c:v>
                </c:pt>
                <c:pt idx="4">
                  <c:v>2013</c:v>
                </c:pt>
                <c:pt idx="5">
                  <c:v>2014</c:v>
                </c:pt>
              </c:numCache>
            </c:numRef>
          </c:cat>
          <c:val>
            <c:numRef>
              <c:f>'Vývoj počtu obyv.'!$B$10:$G$10</c:f>
              <c:numCache>
                <c:formatCode>General</c:formatCode>
                <c:ptCount val="6"/>
                <c:pt idx="0">
                  <c:v>469</c:v>
                </c:pt>
                <c:pt idx="1">
                  <c:v>468</c:v>
                </c:pt>
                <c:pt idx="2">
                  <c:v>488</c:v>
                </c:pt>
                <c:pt idx="3">
                  <c:v>483</c:v>
                </c:pt>
                <c:pt idx="4">
                  <c:v>497</c:v>
                </c:pt>
                <c:pt idx="5">
                  <c:v>511</c:v>
                </c:pt>
              </c:numCache>
            </c:numRef>
          </c:val>
          <c:extLst>
            <c:ext xmlns:c16="http://schemas.microsoft.com/office/drawing/2014/chart" uri="{C3380CC4-5D6E-409C-BE32-E72D297353CC}">
              <c16:uniqueId val="{00000003-10CE-4435-B357-E7FA91D24037}"/>
            </c:ext>
          </c:extLst>
        </c:ser>
        <c:ser>
          <c:idx val="3"/>
          <c:order val="3"/>
          <c:tx>
            <c:strRef>
              <c:f>'Vývoj počtu obyv.'!$A$11</c:f>
              <c:strCache>
                <c:ptCount val="1"/>
                <c:pt idx="0">
                  <c:v>M.Čausa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'Vývoj počtu obyv.'!$B$7:$G$7</c:f>
              <c:numCache>
                <c:formatCode>General</c:formatCode>
                <c:ptCount val="6"/>
                <c:pt idx="0">
                  <c:v>2009</c:v>
                </c:pt>
                <c:pt idx="1">
                  <c:v>2010</c:v>
                </c:pt>
                <c:pt idx="2">
                  <c:v>2011</c:v>
                </c:pt>
                <c:pt idx="3">
                  <c:v>2012</c:v>
                </c:pt>
                <c:pt idx="4">
                  <c:v>2013</c:v>
                </c:pt>
                <c:pt idx="5">
                  <c:v>2014</c:v>
                </c:pt>
              </c:numCache>
            </c:numRef>
          </c:cat>
          <c:val>
            <c:numRef>
              <c:f>'Vývoj počtu obyv.'!$B$11:$G$11</c:f>
              <c:numCache>
                <c:formatCode>General</c:formatCode>
                <c:ptCount val="6"/>
                <c:pt idx="0">
                  <c:v>661</c:v>
                </c:pt>
                <c:pt idx="1">
                  <c:v>665</c:v>
                </c:pt>
                <c:pt idx="2">
                  <c:v>668</c:v>
                </c:pt>
                <c:pt idx="3">
                  <c:v>666</c:v>
                </c:pt>
                <c:pt idx="4">
                  <c:v>674</c:v>
                </c:pt>
                <c:pt idx="5">
                  <c:v>680</c:v>
                </c:pt>
              </c:numCache>
            </c:numRef>
          </c:val>
          <c:extLst>
            <c:ext xmlns:c16="http://schemas.microsoft.com/office/drawing/2014/chart" uri="{C3380CC4-5D6E-409C-BE32-E72D297353CC}">
              <c16:uniqueId val="{00000004-10CE-4435-B357-E7FA91D24037}"/>
            </c:ext>
          </c:extLst>
        </c:ser>
        <c:ser>
          <c:idx val="4"/>
          <c:order val="4"/>
          <c:tx>
            <c:strRef>
              <c:f>'Vývoj počtu obyv.'!$A$12</c:f>
              <c:strCache>
                <c:ptCount val="1"/>
                <c:pt idx="0">
                  <c:v>Ráztočno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'Vývoj počtu obyv.'!$B$7:$G$7</c:f>
              <c:numCache>
                <c:formatCode>General</c:formatCode>
                <c:ptCount val="6"/>
                <c:pt idx="0">
                  <c:v>2009</c:v>
                </c:pt>
                <c:pt idx="1">
                  <c:v>2010</c:v>
                </c:pt>
                <c:pt idx="2">
                  <c:v>2011</c:v>
                </c:pt>
                <c:pt idx="3">
                  <c:v>2012</c:v>
                </c:pt>
                <c:pt idx="4">
                  <c:v>2013</c:v>
                </c:pt>
                <c:pt idx="5">
                  <c:v>2014</c:v>
                </c:pt>
              </c:numCache>
            </c:numRef>
          </c:cat>
          <c:val>
            <c:numRef>
              <c:f>'Vývoj počtu obyv.'!$B$12:$G$12</c:f>
              <c:numCache>
                <c:formatCode>General</c:formatCode>
                <c:ptCount val="6"/>
                <c:pt idx="0">
                  <c:v>1273</c:v>
                </c:pt>
                <c:pt idx="1">
                  <c:v>1276</c:v>
                </c:pt>
                <c:pt idx="2">
                  <c:v>1247</c:v>
                </c:pt>
                <c:pt idx="3">
                  <c:v>1242</c:v>
                </c:pt>
                <c:pt idx="4">
                  <c:v>1226</c:v>
                </c:pt>
                <c:pt idx="5">
                  <c:v>1216</c:v>
                </c:pt>
              </c:numCache>
            </c:numRef>
          </c:val>
          <c:extLst>
            <c:ext xmlns:c16="http://schemas.microsoft.com/office/drawing/2014/chart" uri="{C3380CC4-5D6E-409C-BE32-E72D297353CC}">
              <c16:uniqueId val="{00000005-10CE-4435-B357-E7FA91D24037}"/>
            </c:ext>
          </c:extLst>
        </c:ser>
        <c:ser>
          <c:idx val="5"/>
          <c:order val="5"/>
          <c:tx>
            <c:strRef>
              <c:f>'Vývoj počtu obyv.'!$A$13</c:f>
              <c:strCache>
                <c:ptCount val="1"/>
                <c:pt idx="0">
                  <c:v>V.Čausa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'Vývoj počtu obyv.'!$B$7:$G$7</c:f>
              <c:numCache>
                <c:formatCode>General</c:formatCode>
                <c:ptCount val="6"/>
                <c:pt idx="0">
                  <c:v>2009</c:v>
                </c:pt>
                <c:pt idx="1">
                  <c:v>2010</c:v>
                </c:pt>
                <c:pt idx="2">
                  <c:v>2011</c:v>
                </c:pt>
                <c:pt idx="3">
                  <c:v>2012</c:v>
                </c:pt>
                <c:pt idx="4">
                  <c:v>2013</c:v>
                </c:pt>
                <c:pt idx="5">
                  <c:v>2014</c:v>
                </c:pt>
              </c:numCache>
            </c:numRef>
          </c:cat>
          <c:val>
            <c:numRef>
              <c:f>'Vývoj počtu obyv.'!$B$13:$G$13</c:f>
              <c:numCache>
                <c:formatCode>General</c:formatCode>
                <c:ptCount val="6"/>
                <c:pt idx="0">
                  <c:v>454</c:v>
                </c:pt>
                <c:pt idx="1">
                  <c:v>470</c:v>
                </c:pt>
                <c:pt idx="2">
                  <c:v>456</c:v>
                </c:pt>
                <c:pt idx="3">
                  <c:v>469</c:v>
                </c:pt>
                <c:pt idx="4">
                  <c:v>463</c:v>
                </c:pt>
                <c:pt idx="5">
                  <c:v>480</c:v>
                </c:pt>
              </c:numCache>
            </c:numRef>
          </c:val>
          <c:extLst>
            <c:ext xmlns:c16="http://schemas.microsoft.com/office/drawing/2014/chart" uri="{C3380CC4-5D6E-409C-BE32-E72D297353CC}">
              <c16:uniqueId val="{00000006-10CE-4435-B357-E7FA91D24037}"/>
            </c:ext>
          </c:extLst>
        </c:ser>
        <c:dLbls>
          <c:showLegendKey val="0"/>
          <c:showVal val="0"/>
          <c:showCatName val="0"/>
          <c:showSerName val="0"/>
          <c:showPercent val="0"/>
          <c:showBubbleSize val="0"/>
        </c:dLbls>
        <c:gapWidth val="150"/>
        <c:overlap val="-25"/>
        <c:axId val="160862960"/>
        <c:axId val="1"/>
      </c:barChart>
      <c:catAx>
        <c:axId val="160862960"/>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60862960"/>
        <c:crosses val="autoZero"/>
        <c:crossBetween val="between"/>
      </c:valAx>
      <c:spPr>
        <a:noFill/>
        <a:ln w="25389">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a:noFill/>
    </a:ln>
    <a:effectLst/>
  </c:spPr>
  <c:txPr>
    <a:bodyPr/>
    <a:lstStyle/>
    <a:p>
      <a:pPr>
        <a:defRPr/>
      </a:pPr>
      <a:endParaRPr lang="sk-S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Hustota obyvateľstva</a:t>
            </a:r>
          </a:p>
        </c:rich>
      </c:tx>
      <c:overlay val="0"/>
    </c:title>
    <c:autoTitleDeleted val="0"/>
    <c:plotArea>
      <c:layout/>
      <c:barChart>
        <c:barDir val="col"/>
        <c:grouping val="clustered"/>
        <c:varyColors val="0"/>
        <c:ser>
          <c:idx val="0"/>
          <c:order val="0"/>
          <c:tx>
            <c:strRef>
              <c:f>'[tabuľky štatistika MR.xlsx]Vývoj počtu obyv.'!$A$40</c:f>
              <c:strCache>
                <c:ptCount val="1"/>
                <c:pt idx="0">
                  <c:v>Ráztočno</c:v>
                </c:pt>
              </c:strCache>
            </c:strRef>
          </c:tx>
          <c:invertIfNegative val="0"/>
          <c:dLbls>
            <c:spPr>
              <a:noFill/>
              <a:ln>
                <a:noFill/>
              </a:ln>
              <a:effectLst/>
            </c:spPr>
            <c:txPr>
              <a:bodyPr/>
              <a:lstStyle/>
              <a:p>
                <a:pPr>
                  <a:defRPr sz="80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'[tabuľky štatistika MR.xlsx]Vývoj počtu obyv.'!$B$39:$G$39</c:f>
              <c:numCache>
                <c:formatCode>General</c:formatCode>
                <c:ptCount val="6"/>
                <c:pt idx="0">
                  <c:v>2009</c:v>
                </c:pt>
                <c:pt idx="1">
                  <c:v>2010</c:v>
                </c:pt>
                <c:pt idx="2">
                  <c:v>2011</c:v>
                </c:pt>
                <c:pt idx="3">
                  <c:v>2012</c:v>
                </c:pt>
                <c:pt idx="4">
                  <c:v>2013</c:v>
                </c:pt>
                <c:pt idx="5">
                  <c:v>2014</c:v>
                </c:pt>
              </c:numCache>
            </c:numRef>
          </c:cat>
          <c:val>
            <c:numRef>
              <c:f>'[tabuľky štatistika MR.xlsx]Vývoj počtu obyv.'!$B$40:$G$40</c:f>
              <c:numCache>
                <c:formatCode>General</c:formatCode>
                <c:ptCount val="6"/>
                <c:pt idx="0">
                  <c:v>71.900000000000006</c:v>
                </c:pt>
                <c:pt idx="1">
                  <c:v>72.58</c:v>
                </c:pt>
                <c:pt idx="2">
                  <c:v>71.08</c:v>
                </c:pt>
                <c:pt idx="3">
                  <c:v>70.739999999999995</c:v>
                </c:pt>
                <c:pt idx="4">
                  <c:v>70.14</c:v>
                </c:pt>
                <c:pt idx="5">
                  <c:v>69.400000000000006</c:v>
                </c:pt>
              </c:numCache>
            </c:numRef>
          </c:val>
          <c:extLst>
            <c:ext xmlns:c16="http://schemas.microsoft.com/office/drawing/2014/chart" uri="{C3380CC4-5D6E-409C-BE32-E72D297353CC}">
              <c16:uniqueId val="{00000000-5C3C-46F0-BD4C-3A27DF08E55E}"/>
            </c:ext>
          </c:extLst>
        </c:ser>
        <c:ser>
          <c:idx val="1"/>
          <c:order val="1"/>
          <c:tx>
            <c:strRef>
              <c:f>'[tabuľky štatistika MR.xlsx]Vývoj počtu obyv.'!$A$41</c:f>
              <c:strCache>
                <c:ptCount val="1"/>
                <c:pt idx="0">
                  <c:v>Jalovec</c:v>
                </c:pt>
              </c:strCache>
            </c:strRef>
          </c:tx>
          <c:invertIfNegative val="0"/>
          <c:dLbls>
            <c:spPr>
              <a:noFill/>
              <a:ln>
                <a:noFill/>
              </a:ln>
              <a:effectLst/>
            </c:spPr>
            <c:txPr>
              <a:bodyPr/>
              <a:lstStyle/>
              <a:p>
                <a:pPr>
                  <a:defRPr sz="80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'[tabuľky štatistika MR.xlsx]Vývoj počtu obyv.'!$B$39:$G$39</c:f>
              <c:numCache>
                <c:formatCode>General</c:formatCode>
                <c:ptCount val="6"/>
                <c:pt idx="0">
                  <c:v>2009</c:v>
                </c:pt>
                <c:pt idx="1">
                  <c:v>2010</c:v>
                </c:pt>
                <c:pt idx="2">
                  <c:v>2011</c:v>
                </c:pt>
                <c:pt idx="3">
                  <c:v>2012</c:v>
                </c:pt>
                <c:pt idx="4">
                  <c:v>2013</c:v>
                </c:pt>
                <c:pt idx="5">
                  <c:v>2014</c:v>
                </c:pt>
              </c:numCache>
            </c:numRef>
          </c:cat>
          <c:val>
            <c:numRef>
              <c:f>'[tabuľky štatistika MR.xlsx]Vývoj počtu obyv.'!$B$41:$G$41</c:f>
              <c:numCache>
                <c:formatCode>General</c:formatCode>
                <c:ptCount val="6"/>
                <c:pt idx="0">
                  <c:v>97.3</c:v>
                </c:pt>
                <c:pt idx="1">
                  <c:v>97.97</c:v>
                </c:pt>
                <c:pt idx="2">
                  <c:v>98.55</c:v>
                </c:pt>
                <c:pt idx="3">
                  <c:v>97.97</c:v>
                </c:pt>
                <c:pt idx="4">
                  <c:v>96.89</c:v>
                </c:pt>
                <c:pt idx="5">
                  <c:v>96.89</c:v>
                </c:pt>
              </c:numCache>
            </c:numRef>
          </c:val>
          <c:extLst>
            <c:ext xmlns:c16="http://schemas.microsoft.com/office/drawing/2014/chart" uri="{C3380CC4-5D6E-409C-BE32-E72D297353CC}">
              <c16:uniqueId val="{00000001-5C3C-46F0-BD4C-3A27DF08E55E}"/>
            </c:ext>
          </c:extLst>
        </c:ser>
        <c:ser>
          <c:idx val="2"/>
          <c:order val="2"/>
          <c:tx>
            <c:strRef>
              <c:f>'[tabuľky štatistika MR.xlsx]Vývoj počtu obyv.'!$A$42</c:f>
              <c:strCache>
                <c:ptCount val="1"/>
                <c:pt idx="0">
                  <c:v>Chrenovec - Brusno</c:v>
                </c:pt>
              </c:strCache>
            </c:strRef>
          </c:tx>
          <c:invertIfNegative val="0"/>
          <c:dLbls>
            <c:spPr>
              <a:noFill/>
              <a:ln>
                <a:noFill/>
              </a:ln>
              <a:effectLst/>
            </c:spPr>
            <c:txPr>
              <a:bodyPr/>
              <a:lstStyle/>
              <a:p>
                <a:pPr>
                  <a:defRPr sz="80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'[tabuľky štatistika MR.xlsx]Vývoj počtu obyv.'!$B$39:$G$39</c:f>
              <c:numCache>
                <c:formatCode>General</c:formatCode>
                <c:ptCount val="6"/>
                <c:pt idx="0">
                  <c:v>2009</c:v>
                </c:pt>
                <c:pt idx="1">
                  <c:v>2010</c:v>
                </c:pt>
                <c:pt idx="2">
                  <c:v>2011</c:v>
                </c:pt>
                <c:pt idx="3">
                  <c:v>2012</c:v>
                </c:pt>
                <c:pt idx="4">
                  <c:v>2013</c:v>
                </c:pt>
                <c:pt idx="5">
                  <c:v>2014</c:v>
                </c:pt>
              </c:numCache>
            </c:numRef>
          </c:cat>
          <c:val>
            <c:numRef>
              <c:f>'[tabuľky štatistika MR.xlsx]Vývoj počtu obyv.'!$B$42:$G$42</c:f>
              <c:numCache>
                <c:formatCode>General</c:formatCode>
                <c:ptCount val="6"/>
                <c:pt idx="0">
                  <c:v>110.43</c:v>
                </c:pt>
                <c:pt idx="1">
                  <c:v>111.33</c:v>
                </c:pt>
                <c:pt idx="2">
                  <c:v>111.69</c:v>
                </c:pt>
                <c:pt idx="3">
                  <c:v>111.69</c:v>
                </c:pt>
                <c:pt idx="4">
                  <c:v>111.61</c:v>
                </c:pt>
                <c:pt idx="5">
                  <c:v>111.08</c:v>
                </c:pt>
              </c:numCache>
            </c:numRef>
          </c:val>
          <c:extLst>
            <c:ext xmlns:c16="http://schemas.microsoft.com/office/drawing/2014/chart" uri="{C3380CC4-5D6E-409C-BE32-E72D297353CC}">
              <c16:uniqueId val="{00000002-5C3C-46F0-BD4C-3A27DF08E55E}"/>
            </c:ext>
          </c:extLst>
        </c:ser>
        <c:ser>
          <c:idx val="3"/>
          <c:order val="3"/>
          <c:tx>
            <c:strRef>
              <c:f>'[tabuľky štatistika MR.xlsx]Vývoj počtu obyv.'!$A$43</c:f>
              <c:strCache>
                <c:ptCount val="1"/>
                <c:pt idx="0">
                  <c:v>Lipník</c:v>
                </c:pt>
              </c:strCache>
            </c:strRef>
          </c:tx>
          <c:invertIfNegative val="0"/>
          <c:dLbls>
            <c:spPr>
              <a:noFill/>
              <a:ln>
                <a:noFill/>
              </a:ln>
              <a:effectLst/>
            </c:spPr>
            <c:txPr>
              <a:bodyPr/>
              <a:lstStyle/>
              <a:p>
                <a:pPr>
                  <a:defRPr sz="80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'[tabuľky štatistika MR.xlsx]Vývoj počtu obyv.'!$B$39:$G$39</c:f>
              <c:numCache>
                <c:formatCode>General</c:formatCode>
                <c:ptCount val="6"/>
                <c:pt idx="0">
                  <c:v>2009</c:v>
                </c:pt>
                <c:pt idx="1">
                  <c:v>2010</c:v>
                </c:pt>
                <c:pt idx="2">
                  <c:v>2011</c:v>
                </c:pt>
                <c:pt idx="3">
                  <c:v>2012</c:v>
                </c:pt>
                <c:pt idx="4">
                  <c:v>2013</c:v>
                </c:pt>
                <c:pt idx="5">
                  <c:v>2014</c:v>
                </c:pt>
              </c:numCache>
            </c:numRef>
          </c:cat>
          <c:val>
            <c:numRef>
              <c:f>'[tabuľky štatistika MR.xlsx]Vývoj počtu obyv.'!$B$43:$G$43</c:f>
              <c:numCache>
                <c:formatCode>General</c:formatCode>
                <c:ptCount val="6"/>
                <c:pt idx="0">
                  <c:v>84.02</c:v>
                </c:pt>
                <c:pt idx="1">
                  <c:v>85.66</c:v>
                </c:pt>
                <c:pt idx="2">
                  <c:v>89.31</c:v>
                </c:pt>
                <c:pt idx="3">
                  <c:v>88.49</c:v>
                </c:pt>
                <c:pt idx="4">
                  <c:v>89.31</c:v>
                </c:pt>
                <c:pt idx="5">
                  <c:v>91.86</c:v>
                </c:pt>
              </c:numCache>
            </c:numRef>
          </c:val>
          <c:extLst>
            <c:ext xmlns:c16="http://schemas.microsoft.com/office/drawing/2014/chart" uri="{C3380CC4-5D6E-409C-BE32-E72D297353CC}">
              <c16:uniqueId val="{00000003-5C3C-46F0-BD4C-3A27DF08E55E}"/>
            </c:ext>
          </c:extLst>
        </c:ser>
        <c:ser>
          <c:idx val="4"/>
          <c:order val="4"/>
          <c:tx>
            <c:strRef>
              <c:f>'[tabuľky štatistika MR.xlsx]Vývoj počtu obyv.'!$A$44</c:f>
              <c:strCache>
                <c:ptCount val="1"/>
                <c:pt idx="0">
                  <c:v>M.Čausa</c:v>
                </c:pt>
              </c:strCache>
            </c:strRef>
          </c:tx>
          <c:invertIfNegative val="0"/>
          <c:dLbls>
            <c:spPr>
              <a:noFill/>
              <a:ln>
                <a:noFill/>
              </a:ln>
              <a:effectLst/>
            </c:spPr>
            <c:txPr>
              <a:bodyPr/>
              <a:lstStyle/>
              <a:p>
                <a:pPr>
                  <a:defRPr sz="80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'[tabuľky štatistika MR.xlsx]Vývoj počtu obyv.'!$B$39:$G$39</c:f>
              <c:numCache>
                <c:formatCode>General</c:formatCode>
                <c:ptCount val="6"/>
                <c:pt idx="0">
                  <c:v>2009</c:v>
                </c:pt>
                <c:pt idx="1">
                  <c:v>2010</c:v>
                </c:pt>
                <c:pt idx="2">
                  <c:v>2011</c:v>
                </c:pt>
                <c:pt idx="3">
                  <c:v>2012</c:v>
                </c:pt>
                <c:pt idx="4">
                  <c:v>2013</c:v>
                </c:pt>
                <c:pt idx="5">
                  <c:v>2014</c:v>
                </c:pt>
              </c:numCache>
            </c:numRef>
          </c:cat>
          <c:val>
            <c:numRef>
              <c:f>'[tabuľky štatistika MR.xlsx]Vývoj počtu obyv.'!$B$44:$G$44</c:f>
              <c:numCache>
                <c:formatCode>General</c:formatCode>
                <c:ptCount val="6"/>
                <c:pt idx="0">
                  <c:v>42.67</c:v>
                </c:pt>
                <c:pt idx="1">
                  <c:v>43.52</c:v>
                </c:pt>
                <c:pt idx="2">
                  <c:v>43.52</c:v>
                </c:pt>
                <c:pt idx="3">
                  <c:v>43.45</c:v>
                </c:pt>
                <c:pt idx="4">
                  <c:v>43.65</c:v>
                </c:pt>
                <c:pt idx="5">
                  <c:v>44.11</c:v>
                </c:pt>
              </c:numCache>
            </c:numRef>
          </c:val>
          <c:extLst>
            <c:ext xmlns:c16="http://schemas.microsoft.com/office/drawing/2014/chart" uri="{C3380CC4-5D6E-409C-BE32-E72D297353CC}">
              <c16:uniqueId val="{00000004-5C3C-46F0-BD4C-3A27DF08E55E}"/>
            </c:ext>
          </c:extLst>
        </c:ser>
        <c:ser>
          <c:idx val="5"/>
          <c:order val="5"/>
          <c:tx>
            <c:strRef>
              <c:f>'[tabuľky štatistika MR.xlsx]Vývoj počtu obyv.'!$A$45</c:f>
              <c:strCache>
                <c:ptCount val="1"/>
                <c:pt idx="0">
                  <c:v>V.Čausa</c:v>
                </c:pt>
              </c:strCache>
            </c:strRef>
          </c:tx>
          <c:invertIfNegative val="0"/>
          <c:dLbls>
            <c:spPr>
              <a:noFill/>
              <a:ln>
                <a:noFill/>
              </a:ln>
              <a:effectLst/>
            </c:spPr>
            <c:txPr>
              <a:bodyPr/>
              <a:lstStyle/>
              <a:p>
                <a:pPr>
                  <a:defRPr sz="80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'[tabuľky štatistika MR.xlsx]Vývoj počtu obyv.'!$B$39:$G$39</c:f>
              <c:numCache>
                <c:formatCode>General</c:formatCode>
                <c:ptCount val="6"/>
                <c:pt idx="0">
                  <c:v>2009</c:v>
                </c:pt>
                <c:pt idx="1">
                  <c:v>2010</c:v>
                </c:pt>
                <c:pt idx="2">
                  <c:v>2011</c:v>
                </c:pt>
                <c:pt idx="3">
                  <c:v>2012</c:v>
                </c:pt>
                <c:pt idx="4">
                  <c:v>2013</c:v>
                </c:pt>
                <c:pt idx="5">
                  <c:v>2014</c:v>
                </c:pt>
              </c:numCache>
            </c:numRef>
          </c:cat>
          <c:val>
            <c:numRef>
              <c:f>'[tabuľky štatistika MR.xlsx]Vývoj počtu obyv.'!$B$45:$G$45</c:f>
              <c:numCache>
                <c:formatCode>General</c:formatCode>
                <c:ptCount val="6"/>
                <c:pt idx="0">
                  <c:v>58.1</c:v>
                </c:pt>
                <c:pt idx="1">
                  <c:v>58.61</c:v>
                </c:pt>
                <c:pt idx="2">
                  <c:v>58.03</c:v>
                </c:pt>
                <c:pt idx="3">
                  <c:v>59.19</c:v>
                </c:pt>
                <c:pt idx="4">
                  <c:v>59.63</c:v>
                </c:pt>
                <c:pt idx="5">
                  <c:v>60.34</c:v>
                </c:pt>
              </c:numCache>
            </c:numRef>
          </c:val>
          <c:extLst>
            <c:ext xmlns:c16="http://schemas.microsoft.com/office/drawing/2014/chart" uri="{C3380CC4-5D6E-409C-BE32-E72D297353CC}">
              <c16:uniqueId val="{00000005-5C3C-46F0-BD4C-3A27DF08E55E}"/>
            </c:ext>
          </c:extLst>
        </c:ser>
        <c:dLbls>
          <c:showLegendKey val="0"/>
          <c:showVal val="1"/>
          <c:showCatName val="0"/>
          <c:showSerName val="0"/>
          <c:showPercent val="0"/>
          <c:showBubbleSize val="0"/>
        </c:dLbls>
        <c:gapWidth val="150"/>
        <c:overlap val="-25"/>
        <c:axId val="127548800"/>
        <c:axId val="127562880"/>
      </c:barChart>
      <c:catAx>
        <c:axId val="127548800"/>
        <c:scaling>
          <c:orientation val="minMax"/>
        </c:scaling>
        <c:delete val="0"/>
        <c:axPos val="b"/>
        <c:numFmt formatCode="General" sourceLinked="1"/>
        <c:majorTickMark val="none"/>
        <c:minorTickMark val="none"/>
        <c:tickLblPos val="nextTo"/>
        <c:crossAx val="127562880"/>
        <c:crosses val="autoZero"/>
        <c:auto val="1"/>
        <c:lblAlgn val="ctr"/>
        <c:lblOffset val="100"/>
        <c:noMultiLvlLbl val="0"/>
      </c:catAx>
      <c:valAx>
        <c:axId val="127562880"/>
        <c:scaling>
          <c:orientation val="minMax"/>
        </c:scaling>
        <c:delete val="1"/>
        <c:axPos val="l"/>
        <c:numFmt formatCode="General" sourceLinked="1"/>
        <c:majorTickMark val="out"/>
        <c:minorTickMark val="none"/>
        <c:tickLblPos val="none"/>
        <c:crossAx val="12754880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225126-E6BE-4617-865E-9291CD1212F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sk-SK"/>
        </a:p>
      </dgm:t>
    </dgm:pt>
    <dgm:pt modelId="{98C224A7-1618-4CCB-A804-14547B988214}">
      <dgm:prSet phldrT="[Text]"/>
      <dgm:spPr>
        <a:xfrm>
          <a:off x="2229921" y="123947"/>
          <a:ext cx="1154876" cy="7333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k-SK">
              <a:solidFill>
                <a:sysClr val="windowText" lastClr="000000">
                  <a:hueOff val="0"/>
                  <a:satOff val="0"/>
                  <a:lumOff val="0"/>
                  <a:alphaOff val="0"/>
                </a:sysClr>
              </a:solidFill>
              <a:latin typeface="Calibri"/>
              <a:ea typeface="+mn-ea"/>
              <a:cs typeface="+mn-cs"/>
            </a:rPr>
            <a:t>Zvýšiť kvalitu života občanov mikroregiónu</a:t>
          </a:r>
        </a:p>
      </dgm:t>
    </dgm:pt>
    <dgm:pt modelId="{A55781D0-8A7D-4BEB-94BC-14060BE0BCE7}" type="parTrans" cxnId="{45A5DB59-2E44-4974-92EC-DE49A64463B7}">
      <dgm:prSet/>
      <dgm:spPr/>
      <dgm:t>
        <a:bodyPr/>
        <a:lstStyle/>
        <a:p>
          <a:endParaRPr lang="sk-SK"/>
        </a:p>
      </dgm:t>
    </dgm:pt>
    <dgm:pt modelId="{E0CE884B-CB0A-4535-97DA-0B93A60A0527}" type="sibTrans" cxnId="{45A5DB59-2E44-4974-92EC-DE49A64463B7}">
      <dgm:prSet/>
      <dgm:spPr/>
      <dgm:t>
        <a:bodyPr/>
        <a:lstStyle/>
        <a:p>
          <a:endParaRPr lang="sk-SK"/>
        </a:p>
      </dgm:t>
    </dgm:pt>
    <dgm:pt modelId="{0ED47840-B125-41FF-870A-A6FF6E971234}">
      <dgm:prSet phldrT="[Text]"/>
      <dgm:spPr>
        <a:xfrm>
          <a:off x="818405" y="1193170"/>
          <a:ext cx="1154876" cy="7333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k-SK">
              <a:solidFill>
                <a:sysClr val="windowText" lastClr="000000">
                  <a:hueOff val="0"/>
                  <a:satOff val="0"/>
                  <a:lumOff val="0"/>
                  <a:alphaOff val="0"/>
                </a:sysClr>
              </a:solidFill>
              <a:latin typeface="Calibri"/>
              <a:ea typeface="+mn-ea"/>
              <a:cs typeface="+mn-cs"/>
            </a:rPr>
            <a:t>Podporiť rozvoj cestovného ruchu, podnikania a pracovných príležitostí</a:t>
          </a:r>
        </a:p>
      </dgm:t>
    </dgm:pt>
    <dgm:pt modelId="{A55681FF-4B68-4A95-9D33-FCCEA43011B2}" type="parTrans" cxnId="{3E86C85F-4861-4DDA-9E6A-EA49E71DE1A9}">
      <dgm:prSet/>
      <dgm:spPr>
        <a:xfrm>
          <a:off x="1267524" y="735390"/>
          <a:ext cx="1411515" cy="335876"/>
        </a:xfrm>
        <a:custGeom>
          <a:avLst/>
          <a:gdLst/>
          <a:ahLst/>
          <a:cxnLst/>
          <a:rect l="0" t="0" r="0" b="0"/>
          <a:pathLst>
            <a:path>
              <a:moveTo>
                <a:pt x="1411515" y="0"/>
              </a:moveTo>
              <a:lnTo>
                <a:pt x="1411515" y="228890"/>
              </a:lnTo>
              <a:lnTo>
                <a:pt x="0" y="228890"/>
              </a:lnTo>
              <a:lnTo>
                <a:pt x="0" y="33587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sk-SK"/>
        </a:p>
      </dgm:t>
    </dgm:pt>
    <dgm:pt modelId="{58409EC0-DEA6-4F93-B2A2-E37EF496D10C}" type="sibTrans" cxnId="{3E86C85F-4861-4DDA-9E6A-EA49E71DE1A9}">
      <dgm:prSet/>
      <dgm:spPr/>
      <dgm:t>
        <a:bodyPr/>
        <a:lstStyle/>
        <a:p>
          <a:endParaRPr lang="sk-SK"/>
        </a:p>
      </dgm:t>
    </dgm:pt>
    <dgm:pt modelId="{C7872102-C732-424A-92FF-3B33EFFF81EF}">
      <dgm:prSet phldrT="[Text]"/>
      <dgm:spPr>
        <a:xfrm>
          <a:off x="2229921" y="1193170"/>
          <a:ext cx="1154876" cy="7333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k-SK">
              <a:solidFill>
                <a:sysClr val="windowText" lastClr="000000">
                  <a:hueOff val="0"/>
                  <a:satOff val="0"/>
                  <a:lumOff val="0"/>
                  <a:alphaOff val="0"/>
                </a:sysClr>
              </a:solidFill>
              <a:latin typeface="Calibri"/>
              <a:ea typeface="+mn-ea"/>
              <a:cs typeface="+mn-cs"/>
            </a:rPr>
            <a:t>Zlepšiť starostlivosť o životné prostredie a dobudovať  technickú infraštruktúru</a:t>
          </a:r>
        </a:p>
      </dgm:t>
    </dgm:pt>
    <dgm:pt modelId="{0EDE99C1-F53C-4591-867D-EF4A5511E5BB}" type="parTrans" cxnId="{100A4A2D-3CFA-4D4D-B883-FF6BD0CF532C}">
      <dgm:prSet/>
      <dgm:spPr>
        <a:xfrm>
          <a:off x="2633320" y="735390"/>
          <a:ext cx="91440" cy="335876"/>
        </a:xfrm>
        <a:custGeom>
          <a:avLst/>
          <a:gdLst/>
          <a:ahLst/>
          <a:cxnLst/>
          <a:rect l="0" t="0" r="0" b="0"/>
          <a:pathLst>
            <a:path>
              <a:moveTo>
                <a:pt x="45720" y="0"/>
              </a:moveTo>
              <a:lnTo>
                <a:pt x="45720" y="33587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sk-SK"/>
        </a:p>
      </dgm:t>
    </dgm:pt>
    <dgm:pt modelId="{520FDA01-5E73-4684-A6FA-E5EF65C07965}" type="sibTrans" cxnId="{100A4A2D-3CFA-4D4D-B883-FF6BD0CF532C}">
      <dgm:prSet/>
      <dgm:spPr/>
      <dgm:t>
        <a:bodyPr/>
        <a:lstStyle/>
        <a:p>
          <a:endParaRPr lang="sk-SK"/>
        </a:p>
      </dgm:t>
    </dgm:pt>
    <dgm:pt modelId="{1B89F4D9-1A54-4EB8-B51B-51A8AFB24FAB}">
      <dgm:prSet phldrT="[Text]"/>
      <dgm:spPr>
        <a:xfrm>
          <a:off x="3641437" y="1193170"/>
          <a:ext cx="1154876" cy="7333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k-SK">
              <a:solidFill>
                <a:sysClr val="windowText" lastClr="000000">
                  <a:hueOff val="0"/>
                  <a:satOff val="0"/>
                  <a:lumOff val="0"/>
                  <a:alphaOff val="0"/>
                </a:sysClr>
              </a:solidFill>
              <a:latin typeface="Calibri"/>
              <a:ea typeface="+mn-ea"/>
              <a:cs typeface="+mn-cs"/>
            </a:rPr>
            <a:t>Zvýšiť spokojnosť občanov</a:t>
          </a:r>
        </a:p>
      </dgm:t>
    </dgm:pt>
    <dgm:pt modelId="{9573CEC5-A4B9-4E1A-BA3D-46AA4D335770}" type="parTrans" cxnId="{4CC58921-B525-456D-B0EE-0F7EE1E5BD8D}">
      <dgm:prSet/>
      <dgm:spPr>
        <a:xfrm>
          <a:off x="2679040" y="735390"/>
          <a:ext cx="1411515" cy="335876"/>
        </a:xfrm>
        <a:custGeom>
          <a:avLst/>
          <a:gdLst/>
          <a:ahLst/>
          <a:cxnLst/>
          <a:rect l="0" t="0" r="0" b="0"/>
          <a:pathLst>
            <a:path>
              <a:moveTo>
                <a:pt x="0" y="0"/>
              </a:moveTo>
              <a:lnTo>
                <a:pt x="0" y="228890"/>
              </a:lnTo>
              <a:lnTo>
                <a:pt x="1411515" y="228890"/>
              </a:lnTo>
              <a:lnTo>
                <a:pt x="1411515" y="33587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sk-SK"/>
        </a:p>
      </dgm:t>
    </dgm:pt>
    <dgm:pt modelId="{B5EF4E4D-0955-4EC8-8E3C-1E6BB31EE56D}" type="sibTrans" cxnId="{4CC58921-B525-456D-B0EE-0F7EE1E5BD8D}">
      <dgm:prSet/>
      <dgm:spPr/>
      <dgm:t>
        <a:bodyPr/>
        <a:lstStyle/>
        <a:p>
          <a:endParaRPr lang="sk-SK"/>
        </a:p>
      </dgm:t>
    </dgm:pt>
    <dgm:pt modelId="{7459BF7A-774B-4696-B98F-B278E89357CF}">
      <dgm:prSet/>
      <dgm:spPr>
        <a:xfrm>
          <a:off x="818405" y="2262393"/>
          <a:ext cx="1154876" cy="7333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k-SK">
              <a:solidFill>
                <a:sysClr val="windowText" lastClr="000000">
                  <a:hueOff val="0"/>
                  <a:satOff val="0"/>
                  <a:lumOff val="0"/>
                  <a:alphaOff val="0"/>
                </a:sysClr>
              </a:solidFill>
              <a:latin typeface="Calibri"/>
              <a:ea typeface="+mn-ea"/>
              <a:cs typeface="+mn-cs"/>
            </a:rPr>
            <a:t>Podpora rozvoja cestovného ruchu</a:t>
          </a:r>
        </a:p>
      </dgm:t>
    </dgm:pt>
    <dgm:pt modelId="{16C89D4D-1CB6-4A1E-A6E3-B94804E2BBD1}" type="parTrans" cxnId="{2662D763-130A-4552-BB19-5D45E0D4DCCC}">
      <dgm:prSet/>
      <dgm:spPr>
        <a:xfrm>
          <a:off x="1221804" y="1804613"/>
          <a:ext cx="91440" cy="335876"/>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sk-SK"/>
        </a:p>
      </dgm:t>
    </dgm:pt>
    <dgm:pt modelId="{D0889A91-6456-469A-B12B-ACF82A29656F}" type="sibTrans" cxnId="{2662D763-130A-4552-BB19-5D45E0D4DCCC}">
      <dgm:prSet/>
      <dgm:spPr/>
      <dgm:t>
        <a:bodyPr/>
        <a:lstStyle/>
        <a:p>
          <a:endParaRPr lang="sk-SK"/>
        </a:p>
      </dgm:t>
    </dgm:pt>
    <dgm:pt modelId="{326D0A36-CC45-4A9A-8A3D-77439F278A80}">
      <dgm:prSet/>
      <dgm:spPr>
        <a:xfrm>
          <a:off x="818405" y="3331616"/>
          <a:ext cx="1154876" cy="7333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k-SK">
              <a:solidFill>
                <a:sysClr val="windowText" lastClr="000000">
                  <a:hueOff val="0"/>
                  <a:satOff val="0"/>
                  <a:lumOff val="0"/>
                  <a:alphaOff val="0"/>
                </a:sysClr>
              </a:solidFill>
              <a:latin typeface="Calibri"/>
              <a:ea typeface="+mn-ea"/>
              <a:cs typeface="+mn-cs"/>
            </a:rPr>
            <a:t>Vytvorenie podmienok pre rozvoj podnikania a pracovných príležitostí</a:t>
          </a:r>
        </a:p>
      </dgm:t>
    </dgm:pt>
    <dgm:pt modelId="{FC7DB32D-88FE-4790-B7A2-EF03E13BDCA7}" type="parTrans" cxnId="{5E0120C2-0C48-4DE8-9B2D-4C3E6565A439}">
      <dgm:prSet/>
      <dgm:spPr>
        <a:xfrm>
          <a:off x="1221804" y="2873836"/>
          <a:ext cx="91440" cy="335876"/>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sk-SK"/>
        </a:p>
      </dgm:t>
    </dgm:pt>
    <dgm:pt modelId="{E6D671FA-B510-4A85-BE02-5D26AFE4E302}" type="sibTrans" cxnId="{5E0120C2-0C48-4DE8-9B2D-4C3E6565A439}">
      <dgm:prSet/>
      <dgm:spPr/>
      <dgm:t>
        <a:bodyPr/>
        <a:lstStyle/>
        <a:p>
          <a:endParaRPr lang="sk-SK"/>
        </a:p>
      </dgm:t>
    </dgm:pt>
    <dgm:pt modelId="{977500F7-C89B-4520-884B-12A937715522}">
      <dgm:prSet/>
      <dgm:spPr>
        <a:xfrm>
          <a:off x="818405" y="4400840"/>
          <a:ext cx="1154876" cy="7333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k-SK">
              <a:solidFill>
                <a:sysClr val="windowText" lastClr="000000">
                  <a:hueOff val="0"/>
                  <a:satOff val="0"/>
                  <a:lumOff val="0"/>
                  <a:alphaOff val="0"/>
                </a:sysClr>
              </a:solidFill>
              <a:latin typeface="Calibri"/>
              <a:ea typeface="+mn-ea"/>
              <a:cs typeface="+mn-cs"/>
            </a:rPr>
            <a:t>Ochrana kultúrneho dedičstva</a:t>
          </a:r>
        </a:p>
      </dgm:t>
    </dgm:pt>
    <dgm:pt modelId="{5E95391E-7D7C-428A-A7A4-A530EC31808A}" type="parTrans" cxnId="{307E7CE0-F9D6-4E41-AD9B-02E7081CB493}">
      <dgm:prSet/>
      <dgm:spPr>
        <a:xfrm>
          <a:off x="1221804" y="3943059"/>
          <a:ext cx="91440" cy="335876"/>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sk-SK"/>
        </a:p>
      </dgm:t>
    </dgm:pt>
    <dgm:pt modelId="{6E5EA2AE-551B-4968-A06B-B43ADAAFB312}" type="sibTrans" cxnId="{307E7CE0-F9D6-4E41-AD9B-02E7081CB493}">
      <dgm:prSet/>
      <dgm:spPr/>
      <dgm:t>
        <a:bodyPr/>
        <a:lstStyle/>
        <a:p>
          <a:endParaRPr lang="sk-SK"/>
        </a:p>
      </dgm:t>
    </dgm:pt>
    <dgm:pt modelId="{F2A94E30-54F7-4F12-BB95-112DB5120115}">
      <dgm:prSet/>
      <dgm:spPr>
        <a:xfrm>
          <a:off x="2229921" y="2262393"/>
          <a:ext cx="1154876" cy="7333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k-SK">
              <a:solidFill>
                <a:sysClr val="windowText" lastClr="000000">
                  <a:hueOff val="0"/>
                  <a:satOff val="0"/>
                  <a:lumOff val="0"/>
                  <a:alphaOff val="0"/>
                </a:sysClr>
              </a:solidFill>
              <a:latin typeface="Calibri"/>
              <a:ea typeface="+mn-ea"/>
              <a:cs typeface="+mn-cs"/>
            </a:rPr>
            <a:t>Zvyšovanie ekologického povedomia občanov </a:t>
          </a:r>
        </a:p>
      </dgm:t>
    </dgm:pt>
    <dgm:pt modelId="{3AE1D10D-4DD9-479B-81A9-7610C46F394F}" type="parTrans" cxnId="{573A93A6-7B62-4DD8-887D-AC2DCA66C927}">
      <dgm:prSet/>
      <dgm:spPr>
        <a:xfrm>
          <a:off x="2633320" y="1804613"/>
          <a:ext cx="91440" cy="335876"/>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sk-SK"/>
        </a:p>
      </dgm:t>
    </dgm:pt>
    <dgm:pt modelId="{3130A468-9A1F-4425-88EF-3CD8885307EA}" type="sibTrans" cxnId="{573A93A6-7B62-4DD8-887D-AC2DCA66C927}">
      <dgm:prSet/>
      <dgm:spPr/>
      <dgm:t>
        <a:bodyPr/>
        <a:lstStyle/>
        <a:p>
          <a:endParaRPr lang="sk-SK"/>
        </a:p>
      </dgm:t>
    </dgm:pt>
    <dgm:pt modelId="{D38D6367-616E-4E36-8352-0BFB05B2807E}">
      <dgm:prSet/>
      <dgm:spPr>
        <a:xfrm>
          <a:off x="2229921" y="3331616"/>
          <a:ext cx="1154876" cy="7333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k-SK">
              <a:solidFill>
                <a:sysClr val="windowText" lastClr="000000">
                  <a:hueOff val="0"/>
                  <a:satOff val="0"/>
                  <a:lumOff val="0"/>
                  <a:alphaOff val="0"/>
                </a:sysClr>
              </a:solidFill>
              <a:latin typeface="Calibri"/>
              <a:ea typeface="+mn-ea"/>
              <a:cs typeface="+mn-cs"/>
            </a:rPr>
            <a:t>Budovanie a rekonštrukcia technickej infraštruktúry </a:t>
          </a:r>
        </a:p>
      </dgm:t>
    </dgm:pt>
    <dgm:pt modelId="{D718BF10-3111-4255-8604-2E835B32802A}" type="parTrans" cxnId="{CBE088E5-58C8-4605-BCE8-8444527BB9F3}">
      <dgm:prSet/>
      <dgm:spPr>
        <a:xfrm>
          <a:off x="2633320" y="2873836"/>
          <a:ext cx="91440" cy="335876"/>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sk-SK"/>
        </a:p>
      </dgm:t>
    </dgm:pt>
    <dgm:pt modelId="{9A2B7754-494B-421D-B331-FA2DC63610A4}" type="sibTrans" cxnId="{CBE088E5-58C8-4605-BCE8-8444527BB9F3}">
      <dgm:prSet/>
      <dgm:spPr/>
      <dgm:t>
        <a:bodyPr/>
        <a:lstStyle/>
        <a:p>
          <a:endParaRPr lang="sk-SK"/>
        </a:p>
      </dgm:t>
    </dgm:pt>
    <dgm:pt modelId="{57B878B9-FC1D-403B-9131-DA64F877E600}">
      <dgm:prSet/>
      <dgm:spPr>
        <a:xfrm>
          <a:off x="2229921" y="4400840"/>
          <a:ext cx="1154876" cy="7333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k-SK">
              <a:solidFill>
                <a:sysClr val="windowText" lastClr="000000">
                  <a:hueOff val="0"/>
                  <a:satOff val="0"/>
                  <a:lumOff val="0"/>
                  <a:alphaOff val="0"/>
                </a:sysClr>
              </a:solidFill>
              <a:latin typeface="Calibri"/>
              <a:ea typeface="+mn-ea"/>
              <a:cs typeface="+mn-cs"/>
            </a:rPr>
            <a:t>Skvalitnenie spôsobu zhodnocovania a nakladania s odpadom</a:t>
          </a:r>
        </a:p>
      </dgm:t>
    </dgm:pt>
    <dgm:pt modelId="{3FB1D538-80DF-48C0-8C3B-5D314BC2B5AA}" type="parTrans" cxnId="{40F95C35-C580-49E1-B470-8EDFF37A25C6}">
      <dgm:prSet/>
      <dgm:spPr>
        <a:xfrm>
          <a:off x="2633320" y="3943059"/>
          <a:ext cx="91440" cy="335876"/>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sk-SK"/>
        </a:p>
      </dgm:t>
    </dgm:pt>
    <dgm:pt modelId="{8D6CF243-B87F-49C0-81FB-870C30FBA727}" type="sibTrans" cxnId="{40F95C35-C580-49E1-B470-8EDFF37A25C6}">
      <dgm:prSet/>
      <dgm:spPr/>
      <dgm:t>
        <a:bodyPr/>
        <a:lstStyle/>
        <a:p>
          <a:endParaRPr lang="sk-SK"/>
        </a:p>
      </dgm:t>
    </dgm:pt>
    <dgm:pt modelId="{7EF12D3B-4EB2-45FF-BBDB-67F4B3A3192E}">
      <dgm:prSet/>
      <dgm:spPr>
        <a:xfrm>
          <a:off x="2229921" y="5470063"/>
          <a:ext cx="1154876" cy="7333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k-SK">
              <a:solidFill>
                <a:sysClr val="windowText" lastClr="000000">
                  <a:hueOff val="0"/>
                  <a:satOff val="0"/>
                  <a:lumOff val="0"/>
                  <a:alphaOff val="0"/>
                </a:sysClr>
              </a:solidFill>
              <a:latin typeface="Calibri"/>
              <a:ea typeface="+mn-ea"/>
              <a:cs typeface="+mn-cs"/>
            </a:rPr>
            <a:t>Zlepšenie starostlivosti vlastníkov, správcov a nájomcov o pôdu, lesy, prírodné zdroje a verejné priestranstvá </a:t>
          </a:r>
        </a:p>
      </dgm:t>
    </dgm:pt>
    <dgm:pt modelId="{E5E086DE-E296-4A2E-BCEC-B85CEAF452B8}" type="parTrans" cxnId="{4E36E618-E544-4D15-9084-A643E61E9B09}">
      <dgm:prSet/>
      <dgm:spPr>
        <a:xfrm>
          <a:off x="2633320" y="5012283"/>
          <a:ext cx="91440" cy="335876"/>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sk-SK"/>
        </a:p>
      </dgm:t>
    </dgm:pt>
    <dgm:pt modelId="{C5C650C5-BF11-431F-A726-E6F2E1082782}" type="sibTrans" cxnId="{4E36E618-E544-4D15-9084-A643E61E9B09}">
      <dgm:prSet/>
      <dgm:spPr/>
      <dgm:t>
        <a:bodyPr/>
        <a:lstStyle/>
        <a:p>
          <a:endParaRPr lang="sk-SK"/>
        </a:p>
      </dgm:t>
    </dgm:pt>
    <dgm:pt modelId="{81A60F6B-2C4D-4BB2-AAE1-B19F692CA243}">
      <dgm:prSet/>
      <dgm:spPr>
        <a:xfrm>
          <a:off x="3641437" y="2262393"/>
          <a:ext cx="1154876" cy="7333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k-SK">
              <a:solidFill>
                <a:sysClr val="windowText" lastClr="000000">
                  <a:hueOff val="0"/>
                  <a:satOff val="0"/>
                  <a:lumOff val="0"/>
                  <a:alphaOff val="0"/>
                </a:sysClr>
              </a:solidFill>
              <a:latin typeface="Calibri"/>
              <a:ea typeface="+mn-ea"/>
              <a:cs typeface="+mn-cs"/>
            </a:rPr>
            <a:t>Podpora príležitosti na relax</a:t>
          </a:r>
        </a:p>
      </dgm:t>
    </dgm:pt>
    <dgm:pt modelId="{D471C5D5-C5D8-4C2B-8175-3F8EE6BA8B59}" type="parTrans" cxnId="{FD9A4FAC-CB29-400F-AB4C-DD98CF58CBAA}">
      <dgm:prSet/>
      <dgm:spPr>
        <a:xfrm>
          <a:off x="4044835" y="1804613"/>
          <a:ext cx="91440" cy="335876"/>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sk-SK"/>
        </a:p>
      </dgm:t>
    </dgm:pt>
    <dgm:pt modelId="{ACC3EECB-FAB0-41F9-8694-9D68E7C95215}" type="sibTrans" cxnId="{FD9A4FAC-CB29-400F-AB4C-DD98CF58CBAA}">
      <dgm:prSet/>
      <dgm:spPr/>
      <dgm:t>
        <a:bodyPr/>
        <a:lstStyle/>
        <a:p>
          <a:endParaRPr lang="sk-SK"/>
        </a:p>
      </dgm:t>
    </dgm:pt>
    <dgm:pt modelId="{FF8E3ABA-0495-4EDB-9584-91C90E9C0400}">
      <dgm:prSet/>
      <dgm:spPr>
        <a:xfrm>
          <a:off x="3641437" y="3331616"/>
          <a:ext cx="1154876" cy="7333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k-SK">
              <a:solidFill>
                <a:sysClr val="windowText" lastClr="000000">
                  <a:hueOff val="0"/>
                  <a:satOff val="0"/>
                  <a:lumOff val="0"/>
                  <a:alphaOff val="0"/>
                </a:sysClr>
              </a:solidFill>
              <a:latin typeface="Calibri"/>
              <a:ea typeface="+mn-ea"/>
              <a:cs typeface="+mn-cs"/>
            </a:rPr>
            <a:t>Zlepšenie občianskej vybavenosti</a:t>
          </a:r>
        </a:p>
      </dgm:t>
    </dgm:pt>
    <dgm:pt modelId="{3460AC6A-63F9-4056-A0A4-894FB4B274DF}" type="parTrans" cxnId="{F979AE03-4CF6-4428-BD1C-47C84DDD0F5D}">
      <dgm:prSet/>
      <dgm:spPr>
        <a:xfrm>
          <a:off x="4044835" y="2873836"/>
          <a:ext cx="91440" cy="335876"/>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sk-SK"/>
        </a:p>
      </dgm:t>
    </dgm:pt>
    <dgm:pt modelId="{7AFBE8AD-3346-4332-99C4-26FD6E765322}" type="sibTrans" cxnId="{F979AE03-4CF6-4428-BD1C-47C84DDD0F5D}">
      <dgm:prSet/>
      <dgm:spPr/>
      <dgm:t>
        <a:bodyPr/>
        <a:lstStyle/>
        <a:p>
          <a:endParaRPr lang="sk-SK"/>
        </a:p>
      </dgm:t>
    </dgm:pt>
    <dgm:pt modelId="{C1C6AEAF-7F2E-403B-8617-1F5A7CF64C99}">
      <dgm:prSet/>
      <dgm:spPr>
        <a:xfrm>
          <a:off x="3641437" y="4400840"/>
          <a:ext cx="1154876" cy="7333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k-SK">
              <a:solidFill>
                <a:sysClr val="windowText" lastClr="000000">
                  <a:hueOff val="0"/>
                  <a:satOff val="0"/>
                  <a:lumOff val="0"/>
                  <a:alphaOff val="0"/>
                </a:sysClr>
              </a:solidFill>
              <a:latin typeface="Calibri"/>
              <a:ea typeface="+mn-ea"/>
              <a:cs typeface="+mn-cs"/>
            </a:rPr>
            <a:t>Vytváranie podmienok na rozvoj bývania</a:t>
          </a:r>
        </a:p>
      </dgm:t>
    </dgm:pt>
    <dgm:pt modelId="{DD498187-A272-45FD-9DE3-4016BC3AF904}" type="parTrans" cxnId="{49C004E7-0433-43FB-97EA-5FBEAEBC4547}">
      <dgm:prSet/>
      <dgm:spPr>
        <a:xfrm>
          <a:off x="4044835" y="3943059"/>
          <a:ext cx="91440" cy="335876"/>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sk-SK"/>
        </a:p>
      </dgm:t>
    </dgm:pt>
    <dgm:pt modelId="{91D8E6BF-6BE5-4DA2-99D4-13E0E584400B}" type="sibTrans" cxnId="{49C004E7-0433-43FB-97EA-5FBEAEBC4547}">
      <dgm:prSet/>
      <dgm:spPr/>
      <dgm:t>
        <a:bodyPr/>
        <a:lstStyle/>
        <a:p>
          <a:endParaRPr lang="sk-SK"/>
        </a:p>
      </dgm:t>
    </dgm:pt>
    <dgm:pt modelId="{A9CD1C57-A13C-4C1D-9473-51A4AFF1467C}">
      <dgm:prSet/>
      <dgm:spPr>
        <a:xfrm>
          <a:off x="3641437" y="5470063"/>
          <a:ext cx="1154876" cy="7333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k-SK">
              <a:solidFill>
                <a:sysClr val="windowText" lastClr="000000">
                  <a:hueOff val="0"/>
                  <a:satOff val="0"/>
                  <a:lumOff val="0"/>
                  <a:alphaOff val="0"/>
                </a:sysClr>
              </a:solidFill>
              <a:latin typeface="Calibri"/>
              <a:ea typeface="+mn-ea"/>
              <a:cs typeface="+mn-cs"/>
            </a:rPr>
            <a:t>Podpora rozvoja sociálnych služieb</a:t>
          </a:r>
        </a:p>
      </dgm:t>
    </dgm:pt>
    <dgm:pt modelId="{D442DF43-6437-4BA9-A0CC-F0A08F1215FE}" type="parTrans" cxnId="{40B68479-298E-438B-8CA7-836F8CC3C7E8}">
      <dgm:prSet/>
      <dgm:spPr>
        <a:xfrm>
          <a:off x="4044835" y="5012283"/>
          <a:ext cx="91440" cy="335876"/>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sk-SK"/>
        </a:p>
      </dgm:t>
    </dgm:pt>
    <dgm:pt modelId="{8F2A1F6B-F7BC-423D-9C64-70B033B0769B}" type="sibTrans" cxnId="{40B68479-298E-438B-8CA7-836F8CC3C7E8}">
      <dgm:prSet/>
      <dgm:spPr/>
      <dgm:t>
        <a:bodyPr/>
        <a:lstStyle/>
        <a:p>
          <a:endParaRPr lang="sk-SK"/>
        </a:p>
      </dgm:t>
    </dgm:pt>
    <dgm:pt modelId="{8757C7CF-8E4A-4D63-B828-CFE2CB9351B5}">
      <dgm:prSet/>
      <dgm:spPr>
        <a:xfrm>
          <a:off x="3641437" y="6539286"/>
          <a:ext cx="1154876" cy="7333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k-SK">
              <a:solidFill>
                <a:sysClr val="windowText" lastClr="000000">
                  <a:hueOff val="0"/>
                  <a:satOff val="0"/>
                  <a:lumOff val="0"/>
                  <a:alphaOff val="0"/>
                </a:sysClr>
              </a:solidFill>
              <a:latin typeface="Calibri"/>
              <a:ea typeface="+mn-ea"/>
              <a:cs typeface="+mn-cs"/>
            </a:rPr>
            <a:t>Podpora rozvoja a dostupnosti vzdelávania pre všetky vekové kategórie</a:t>
          </a:r>
        </a:p>
      </dgm:t>
    </dgm:pt>
    <dgm:pt modelId="{AB9DB046-C29A-4078-874A-1B2D5F1F0BA8}" type="parTrans" cxnId="{DD2E8505-CA72-470E-A95A-2CCC5DCDA3FE}">
      <dgm:prSet/>
      <dgm:spPr>
        <a:xfrm>
          <a:off x="4044835" y="6081506"/>
          <a:ext cx="91440" cy="335876"/>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sk-SK"/>
        </a:p>
      </dgm:t>
    </dgm:pt>
    <dgm:pt modelId="{2D56AF53-6D49-4C57-BCC7-F712D58CAD96}" type="sibTrans" cxnId="{DD2E8505-CA72-470E-A95A-2CCC5DCDA3FE}">
      <dgm:prSet/>
      <dgm:spPr/>
      <dgm:t>
        <a:bodyPr/>
        <a:lstStyle/>
        <a:p>
          <a:endParaRPr lang="sk-SK"/>
        </a:p>
      </dgm:t>
    </dgm:pt>
    <dgm:pt modelId="{7A11C295-7C3F-48CA-BE26-7A02DB37D277}">
      <dgm:prSet/>
      <dgm:spPr>
        <a:xfrm>
          <a:off x="3641437" y="7608509"/>
          <a:ext cx="1154876" cy="7333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sk-SK">
              <a:solidFill>
                <a:sysClr val="windowText" lastClr="000000">
                  <a:hueOff val="0"/>
                  <a:satOff val="0"/>
                  <a:lumOff val="0"/>
                  <a:alphaOff val="0"/>
                </a:sysClr>
              </a:solidFill>
              <a:latin typeface="Calibri"/>
              <a:ea typeface="+mn-ea"/>
              <a:cs typeface="+mn-cs"/>
            </a:rPr>
            <a:t>Zjednodušenie komunikácie s občanom</a:t>
          </a:r>
        </a:p>
      </dgm:t>
    </dgm:pt>
    <dgm:pt modelId="{7A4159A7-D47A-4296-8431-6ECA83653436}" type="parTrans" cxnId="{CBCB3FA8-9FA4-485C-9330-CFEB3C2425B1}">
      <dgm:prSet/>
      <dgm:spPr>
        <a:xfrm>
          <a:off x="4044835" y="7150729"/>
          <a:ext cx="91440" cy="335876"/>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sk-SK"/>
        </a:p>
      </dgm:t>
    </dgm:pt>
    <dgm:pt modelId="{FC523EA3-2D89-4BD8-9FB9-FD70FFAC528A}" type="sibTrans" cxnId="{CBCB3FA8-9FA4-485C-9330-CFEB3C2425B1}">
      <dgm:prSet/>
      <dgm:spPr/>
      <dgm:t>
        <a:bodyPr/>
        <a:lstStyle/>
        <a:p>
          <a:endParaRPr lang="sk-SK"/>
        </a:p>
      </dgm:t>
    </dgm:pt>
    <dgm:pt modelId="{376E9D68-F9C7-4855-82E1-D839FCD2CAEF}" type="pres">
      <dgm:prSet presAssocID="{2F225126-E6BE-4617-865E-9291CD1212FC}" presName="hierChild1" presStyleCnt="0">
        <dgm:presLayoutVars>
          <dgm:chPref val="1"/>
          <dgm:dir/>
          <dgm:animOne val="branch"/>
          <dgm:animLvl val="lvl"/>
          <dgm:resizeHandles/>
        </dgm:presLayoutVars>
      </dgm:prSet>
      <dgm:spPr/>
    </dgm:pt>
    <dgm:pt modelId="{E854A414-1499-4911-99B5-B7D4A0D2D1EB}" type="pres">
      <dgm:prSet presAssocID="{98C224A7-1618-4CCB-A804-14547B988214}" presName="hierRoot1" presStyleCnt="0"/>
      <dgm:spPr/>
    </dgm:pt>
    <dgm:pt modelId="{3FCFE951-7142-4E7C-A173-9EA56C5D17A7}" type="pres">
      <dgm:prSet presAssocID="{98C224A7-1618-4CCB-A804-14547B988214}" presName="composite" presStyleCnt="0"/>
      <dgm:spPr/>
    </dgm:pt>
    <dgm:pt modelId="{FD306A2A-B775-4048-B961-B585A0784958}" type="pres">
      <dgm:prSet presAssocID="{98C224A7-1618-4CCB-A804-14547B988214}" presName="background" presStyleLbl="node0" presStyleIdx="0" presStyleCnt="1"/>
      <dgm:spPr>
        <a:xfrm>
          <a:off x="2101601" y="2043"/>
          <a:ext cx="1154876" cy="7333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A0E59AA8-2363-47DE-B651-EA2EBFDBE314}" type="pres">
      <dgm:prSet presAssocID="{98C224A7-1618-4CCB-A804-14547B988214}" presName="text" presStyleLbl="fgAcc0" presStyleIdx="0" presStyleCnt="1">
        <dgm:presLayoutVars>
          <dgm:chPref val="3"/>
        </dgm:presLayoutVars>
      </dgm:prSet>
      <dgm:spPr/>
    </dgm:pt>
    <dgm:pt modelId="{BEE30CA5-709E-428B-B7D7-19C827812841}" type="pres">
      <dgm:prSet presAssocID="{98C224A7-1618-4CCB-A804-14547B988214}" presName="hierChild2" presStyleCnt="0"/>
      <dgm:spPr/>
    </dgm:pt>
    <dgm:pt modelId="{97741C2B-4B62-48D4-9C1E-15511CEBB898}" type="pres">
      <dgm:prSet presAssocID="{A55681FF-4B68-4A95-9D33-FCCEA43011B2}" presName="Name10" presStyleLbl="parChTrans1D2" presStyleIdx="0" presStyleCnt="3"/>
      <dgm:spPr/>
    </dgm:pt>
    <dgm:pt modelId="{4CC41FA7-0EE4-48E5-9C19-3971E529B518}" type="pres">
      <dgm:prSet presAssocID="{0ED47840-B125-41FF-870A-A6FF6E971234}" presName="hierRoot2" presStyleCnt="0"/>
      <dgm:spPr/>
    </dgm:pt>
    <dgm:pt modelId="{AAC0EAED-BE66-4DDA-B862-C5640C447FED}" type="pres">
      <dgm:prSet presAssocID="{0ED47840-B125-41FF-870A-A6FF6E971234}" presName="composite2" presStyleCnt="0"/>
      <dgm:spPr/>
    </dgm:pt>
    <dgm:pt modelId="{5B2E5139-9AF9-4023-AE94-0EEA53D690D2}" type="pres">
      <dgm:prSet presAssocID="{0ED47840-B125-41FF-870A-A6FF6E971234}" presName="background2" presStyleLbl="node2" presStyleIdx="0" presStyleCnt="3"/>
      <dgm:spPr>
        <a:xfrm>
          <a:off x="690086" y="1071267"/>
          <a:ext cx="1154876" cy="7333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C0C978D-76C7-4450-AA6A-B6EE2E5C9C8C}" type="pres">
      <dgm:prSet presAssocID="{0ED47840-B125-41FF-870A-A6FF6E971234}" presName="text2" presStyleLbl="fgAcc2" presStyleIdx="0" presStyleCnt="3">
        <dgm:presLayoutVars>
          <dgm:chPref val="3"/>
        </dgm:presLayoutVars>
      </dgm:prSet>
      <dgm:spPr/>
    </dgm:pt>
    <dgm:pt modelId="{2B61EB7C-59C2-4BAD-9B43-47261C74CDA2}" type="pres">
      <dgm:prSet presAssocID="{0ED47840-B125-41FF-870A-A6FF6E971234}" presName="hierChild3" presStyleCnt="0"/>
      <dgm:spPr/>
    </dgm:pt>
    <dgm:pt modelId="{26905944-55B4-486B-AF9C-146284108A3A}" type="pres">
      <dgm:prSet presAssocID="{16C89D4D-1CB6-4A1E-A6E3-B94804E2BBD1}" presName="Name17" presStyleLbl="parChTrans1D3" presStyleIdx="0" presStyleCnt="3"/>
      <dgm:spPr/>
    </dgm:pt>
    <dgm:pt modelId="{62FE5D18-046C-4903-92DB-85C69A84FB08}" type="pres">
      <dgm:prSet presAssocID="{7459BF7A-774B-4696-B98F-B278E89357CF}" presName="hierRoot3" presStyleCnt="0"/>
      <dgm:spPr/>
    </dgm:pt>
    <dgm:pt modelId="{F565CB8D-7386-4E64-B862-A6FC55F5126B}" type="pres">
      <dgm:prSet presAssocID="{7459BF7A-774B-4696-B98F-B278E89357CF}" presName="composite3" presStyleCnt="0"/>
      <dgm:spPr/>
    </dgm:pt>
    <dgm:pt modelId="{C145218E-567D-4FAB-BE0D-B25C31D73BC4}" type="pres">
      <dgm:prSet presAssocID="{7459BF7A-774B-4696-B98F-B278E89357CF}" presName="background3" presStyleLbl="node3" presStyleIdx="0" presStyleCnt="3"/>
      <dgm:spPr>
        <a:xfrm>
          <a:off x="690086" y="2140490"/>
          <a:ext cx="1154876" cy="7333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3B34B0A-CB30-49A2-ADFE-8127A5305A4D}" type="pres">
      <dgm:prSet presAssocID="{7459BF7A-774B-4696-B98F-B278E89357CF}" presName="text3" presStyleLbl="fgAcc3" presStyleIdx="0" presStyleCnt="3">
        <dgm:presLayoutVars>
          <dgm:chPref val="3"/>
        </dgm:presLayoutVars>
      </dgm:prSet>
      <dgm:spPr/>
    </dgm:pt>
    <dgm:pt modelId="{2D3E2C67-4513-44B3-B815-3F4A735B52F4}" type="pres">
      <dgm:prSet presAssocID="{7459BF7A-774B-4696-B98F-B278E89357CF}" presName="hierChild4" presStyleCnt="0"/>
      <dgm:spPr/>
    </dgm:pt>
    <dgm:pt modelId="{66491A62-531D-4FDB-967A-78F6070C2E4F}" type="pres">
      <dgm:prSet presAssocID="{FC7DB32D-88FE-4790-B7A2-EF03E13BDCA7}" presName="Name23" presStyleLbl="parChTrans1D4" presStyleIdx="0" presStyleCnt="10"/>
      <dgm:spPr/>
    </dgm:pt>
    <dgm:pt modelId="{25287372-A98B-42CD-A436-2D4768367C8F}" type="pres">
      <dgm:prSet presAssocID="{326D0A36-CC45-4A9A-8A3D-77439F278A80}" presName="hierRoot4" presStyleCnt="0"/>
      <dgm:spPr/>
    </dgm:pt>
    <dgm:pt modelId="{DA817BF9-A4B1-4849-82A7-EDFF8AB18F7D}" type="pres">
      <dgm:prSet presAssocID="{326D0A36-CC45-4A9A-8A3D-77439F278A80}" presName="composite4" presStyleCnt="0"/>
      <dgm:spPr/>
    </dgm:pt>
    <dgm:pt modelId="{E4BA2CB2-C5F1-499C-808F-56BDFC948B22}" type="pres">
      <dgm:prSet presAssocID="{326D0A36-CC45-4A9A-8A3D-77439F278A80}" presName="background4" presStyleLbl="node4" presStyleIdx="0" presStyleCnt="10"/>
      <dgm:spPr>
        <a:xfrm>
          <a:off x="690086" y="3209713"/>
          <a:ext cx="1154876" cy="7333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47FFC18-2CE4-45A4-B50D-0A2B4F10E0A6}" type="pres">
      <dgm:prSet presAssocID="{326D0A36-CC45-4A9A-8A3D-77439F278A80}" presName="text4" presStyleLbl="fgAcc4" presStyleIdx="0" presStyleCnt="10">
        <dgm:presLayoutVars>
          <dgm:chPref val="3"/>
        </dgm:presLayoutVars>
      </dgm:prSet>
      <dgm:spPr/>
    </dgm:pt>
    <dgm:pt modelId="{1A78A1A2-490D-40E3-BBAF-D988D2637B54}" type="pres">
      <dgm:prSet presAssocID="{326D0A36-CC45-4A9A-8A3D-77439F278A80}" presName="hierChild5" presStyleCnt="0"/>
      <dgm:spPr/>
    </dgm:pt>
    <dgm:pt modelId="{13F5DFAD-D345-46BB-BA6B-69CFA48C554B}" type="pres">
      <dgm:prSet presAssocID="{5E95391E-7D7C-428A-A7A4-A530EC31808A}" presName="Name23" presStyleLbl="parChTrans1D4" presStyleIdx="1" presStyleCnt="10"/>
      <dgm:spPr/>
    </dgm:pt>
    <dgm:pt modelId="{B9AE9405-D9EF-4111-B87F-38A27A3E035A}" type="pres">
      <dgm:prSet presAssocID="{977500F7-C89B-4520-884B-12A937715522}" presName="hierRoot4" presStyleCnt="0"/>
      <dgm:spPr/>
    </dgm:pt>
    <dgm:pt modelId="{482B57E5-6960-4049-8747-8BCECDCD189F}" type="pres">
      <dgm:prSet presAssocID="{977500F7-C89B-4520-884B-12A937715522}" presName="composite4" presStyleCnt="0"/>
      <dgm:spPr/>
    </dgm:pt>
    <dgm:pt modelId="{1DEB924C-035D-4626-90D8-5B33816B7206}" type="pres">
      <dgm:prSet presAssocID="{977500F7-C89B-4520-884B-12A937715522}" presName="background4" presStyleLbl="node4" presStyleIdx="1" presStyleCnt="10"/>
      <dgm:spPr>
        <a:xfrm>
          <a:off x="690086" y="4278936"/>
          <a:ext cx="1154876" cy="7333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EF1FB58D-D676-4370-BE6A-36A819C76A50}" type="pres">
      <dgm:prSet presAssocID="{977500F7-C89B-4520-884B-12A937715522}" presName="text4" presStyleLbl="fgAcc4" presStyleIdx="1" presStyleCnt="10">
        <dgm:presLayoutVars>
          <dgm:chPref val="3"/>
        </dgm:presLayoutVars>
      </dgm:prSet>
      <dgm:spPr/>
    </dgm:pt>
    <dgm:pt modelId="{63DB34F2-D52C-4E25-A90A-AE8366F7AE22}" type="pres">
      <dgm:prSet presAssocID="{977500F7-C89B-4520-884B-12A937715522}" presName="hierChild5" presStyleCnt="0"/>
      <dgm:spPr/>
    </dgm:pt>
    <dgm:pt modelId="{6E38EE43-545D-44CF-A5AC-7D0B32EA7E0D}" type="pres">
      <dgm:prSet presAssocID="{0EDE99C1-F53C-4591-867D-EF4A5511E5BB}" presName="Name10" presStyleLbl="parChTrans1D2" presStyleIdx="1" presStyleCnt="3"/>
      <dgm:spPr/>
    </dgm:pt>
    <dgm:pt modelId="{E3CA94B7-DCBA-4963-BF35-F83656ED2368}" type="pres">
      <dgm:prSet presAssocID="{C7872102-C732-424A-92FF-3B33EFFF81EF}" presName="hierRoot2" presStyleCnt="0"/>
      <dgm:spPr/>
    </dgm:pt>
    <dgm:pt modelId="{1A060179-6F11-467F-9179-72FEB0196985}" type="pres">
      <dgm:prSet presAssocID="{C7872102-C732-424A-92FF-3B33EFFF81EF}" presName="composite2" presStyleCnt="0"/>
      <dgm:spPr/>
    </dgm:pt>
    <dgm:pt modelId="{CF4CD473-949D-4F8F-B916-6EBB4A5B713F}" type="pres">
      <dgm:prSet presAssocID="{C7872102-C732-424A-92FF-3B33EFFF81EF}" presName="background2" presStyleLbl="node2" presStyleIdx="1" presStyleCnt="3"/>
      <dgm:spPr>
        <a:xfrm>
          <a:off x="2101601" y="1071267"/>
          <a:ext cx="1154876" cy="7333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95AC251A-B2C7-44D5-9046-925DF1C3B4E3}" type="pres">
      <dgm:prSet presAssocID="{C7872102-C732-424A-92FF-3B33EFFF81EF}" presName="text2" presStyleLbl="fgAcc2" presStyleIdx="1" presStyleCnt="3">
        <dgm:presLayoutVars>
          <dgm:chPref val="3"/>
        </dgm:presLayoutVars>
      </dgm:prSet>
      <dgm:spPr/>
    </dgm:pt>
    <dgm:pt modelId="{9DEDEFC0-6318-4398-93E9-0ED29B8C5B3E}" type="pres">
      <dgm:prSet presAssocID="{C7872102-C732-424A-92FF-3B33EFFF81EF}" presName="hierChild3" presStyleCnt="0"/>
      <dgm:spPr/>
    </dgm:pt>
    <dgm:pt modelId="{403EEFAF-D15C-405D-AC9B-B40805EFC731}" type="pres">
      <dgm:prSet presAssocID="{3AE1D10D-4DD9-479B-81A9-7610C46F394F}" presName="Name17" presStyleLbl="parChTrans1D3" presStyleIdx="1" presStyleCnt="3"/>
      <dgm:spPr/>
    </dgm:pt>
    <dgm:pt modelId="{50791B66-D930-4AF8-90BD-577C6727FD2F}" type="pres">
      <dgm:prSet presAssocID="{F2A94E30-54F7-4F12-BB95-112DB5120115}" presName="hierRoot3" presStyleCnt="0"/>
      <dgm:spPr/>
    </dgm:pt>
    <dgm:pt modelId="{1AD226CE-8D4B-4870-ABB5-1E13821C05E2}" type="pres">
      <dgm:prSet presAssocID="{F2A94E30-54F7-4F12-BB95-112DB5120115}" presName="composite3" presStyleCnt="0"/>
      <dgm:spPr/>
    </dgm:pt>
    <dgm:pt modelId="{06A9D8A5-099B-4ACB-B991-D71B2AB093D0}" type="pres">
      <dgm:prSet presAssocID="{F2A94E30-54F7-4F12-BB95-112DB5120115}" presName="background3" presStyleLbl="node3" presStyleIdx="1" presStyleCnt="3"/>
      <dgm:spPr>
        <a:xfrm>
          <a:off x="2101601" y="2140490"/>
          <a:ext cx="1154876" cy="7333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ABE187A6-1EDA-4C7A-BD76-635F69AD09D1}" type="pres">
      <dgm:prSet presAssocID="{F2A94E30-54F7-4F12-BB95-112DB5120115}" presName="text3" presStyleLbl="fgAcc3" presStyleIdx="1" presStyleCnt="3">
        <dgm:presLayoutVars>
          <dgm:chPref val="3"/>
        </dgm:presLayoutVars>
      </dgm:prSet>
      <dgm:spPr/>
    </dgm:pt>
    <dgm:pt modelId="{D314854D-D112-4EBB-ABAF-F9A2A61B6F90}" type="pres">
      <dgm:prSet presAssocID="{F2A94E30-54F7-4F12-BB95-112DB5120115}" presName="hierChild4" presStyleCnt="0"/>
      <dgm:spPr/>
    </dgm:pt>
    <dgm:pt modelId="{01B5E27E-2056-4C5A-A388-51B1DF5F1A09}" type="pres">
      <dgm:prSet presAssocID="{D718BF10-3111-4255-8604-2E835B32802A}" presName="Name23" presStyleLbl="parChTrans1D4" presStyleIdx="2" presStyleCnt="10"/>
      <dgm:spPr/>
    </dgm:pt>
    <dgm:pt modelId="{0F3308A3-6616-4E3B-9D34-D0D4EDC3A84E}" type="pres">
      <dgm:prSet presAssocID="{D38D6367-616E-4E36-8352-0BFB05B2807E}" presName="hierRoot4" presStyleCnt="0"/>
      <dgm:spPr/>
    </dgm:pt>
    <dgm:pt modelId="{E5B78E4D-9BE2-4329-B0C0-94F5364BD01F}" type="pres">
      <dgm:prSet presAssocID="{D38D6367-616E-4E36-8352-0BFB05B2807E}" presName="composite4" presStyleCnt="0"/>
      <dgm:spPr/>
    </dgm:pt>
    <dgm:pt modelId="{C477EBA6-BD75-4640-B7D5-89ED8C625664}" type="pres">
      <dgm:prSet presAssocID="{D38D6367-616E-4E36-8352-0BFB05B2807E}" presName="background4" presStyleLbl="node4" presStyleIdx="2" presStyleCnt="10"/>
      <dgm:spPr>
        <a:xfrm>
          <a:off x="2101601" y="3209713"/>
          <a:ext cx="1154876" cy="7333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324BCBF-0E10-4BB9-861F-DC0C831745E3}" type="pres">
      <dgm:prSet presAssocID="{D38D6367-616E-4E36-8352-0BFB05B2807E}" presName="text4" presStyleLbl="fgAcc4" presStyleIdx="2" presStyleCnt="10">
        <dgm:presLayoutVars>
          <dgm:chPref val="3"/>
        </dgm:presLayoutVars>
      </dgm:prSet>
      <dgm:spPr/>
    </dgm:pt>
    <dgm:pt modelId="{5387FC2F-E66B-425B-B4CD-1377C2D2459B}" type="pres">
      <dgm:prSet presAssocID="{D38D6367-616E-4E36-8352-0BFB05B2807E}" presName="hierChild5" presStyleCnt="0"/>
      <dgm:spPr/>
    </dgm:pt>
    <dgm:pt modelId="{451DD928-98DF-444B-AE86-CB93A2F10229}" type="pres">
      <dgm:prSet presAssocID="{3FB1D538-80DF-48C0-8C3B-5D314BC2B5AA}" presName="Name23" presStyleLbl="parChTrans1D4" presStyleIdx="3" presStyleCnt="10"/>
      <dgm:spPr/>
    </dgm:pt>
    <dgm:pt modelId="{1624F400-EB38-4543-BBB6-097C9AC05E89}" type="pres">
      <dgm:prSet presAssocID="{57B878B9-FC1D-403B-9131-DA64F877E600}" presName="hierRoot4" presStyleCnt="0"/>
      <dgm:spPr/>
    </dgm:pt>
    <dgm:pt modelId="{7B80F852-D0C8-4794-AA40-FE8A6918BCE7}" type="pres">
      <dgm:prSet presAssocID="{57B878B9-FC1D-403B-9131-DA64F877E600}" presName="composite4" presStyleCnt="0"/>
      <dgm:spPr/>
    </dgm:pt>
    <dgm:pt modelId="{957F0930-21DD-4A0A-BDCA-A59BA5ED99AE}" type="pres">
      <dgm:prSet presAssocID="{57B878B9-FC1D-403B-9131-DA64F877E600}" presName="background4" presStyleLbl="node4" presStyleIdx="3" presStyleCnt="10"/>
      <dgm:spPr>
        <a:xfrm>
          <a:off x="2101601" y="4278936"/>
          <a:ext cx="1154876" cy="7333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F4CC25D2-1A65-4185-A5E6-2E0FF8202C06}" type="pres">
      <dgm:prSet presAssocID="{57B878B9-FC1D-403B-9131-DA64F877E600}" presName="text4" presStyleLbl="fgAcc4" presStyleIdx="3" presStyleCnt="10">
        <dgm:presLayoutVars>
          <dgm:chPref val="3"/>
        </dgm:presLayoutVars>
      </dgm:prSet>
      <dgm:spPr/>
    </dgm:pt>
    <dgm:pt modelId="{A8C1B2B7-45F0-40E2-B411-987571645B0F}" type="pres">
      <dgm:prSet presAssocID="{57B878B9-FC1D-403B-9131-DA64F877E600}" presName="hierChild5" presStyleCnt="0"/>
      <dgm:spPr/>
    </dgm:pt>
    <dgm:pt modelId="{93CB2EBF-34E7-45D9-B351-DB36925C09CA}" type="pres">
      <dgm:prSet presAssocID="{E5E086DE-E296-4A2E-BCEC-B85CEAF452B8}" presName="Name23" presStyleLbl="parChTrans1D4" presStyleIdx="4" presStyleCnt="10"/>
      <dgm:spPr/>
    </dgm:pt>
    <dgm:pt modelId="{E8E2FE08-23C4-42E2-B461-294B011DD8A5}" type="pres">
      <dgm:prSet presAssocID="{7EF12D3B-4EB2-45FF-BBDB-67F4B3A3192E}" presName="hierRoot4" presStyleCnt="0"/>
      <dgm:spPr/>
    </dgm:pt>
    <dgm:pt modelId="{7736DE61-5A47-45EB-B393-CD2B14D618A8}" type="pres">
      <dgm:prSet presAssocID="{7EF12D3B-4EB2-45FF-BBDB-67F4B3A3192E}" presName="composite4" presStyleCnt="0"/>
      <dgm:spPr/>
    </dgm:pt>
    <dgm:pt modelId="{A812A04A-DF11-41FE-BC82-6D3FAAC299E5}" type="pres">
      <dgm:prSet presAssocID="{7EF12D3B-4EB2-45FF-BBDB-67F4B3A3192E}" presName="background4" presStyleLbl="node4" presStyleIdx="4" presStyleCnt="10"/>
      <dgm:spPr>
        <a:xfrm>
          <a:off x="2101601" y="5348159"/>
          <a:ext cx="1154876" cy="7333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F49451EA-AE47-4CD6-A692-AA294B735DD8}" type="pres">
      <dgm:prSet presAssocID="{7EF12D3B-4EB2-45FF-BBDB-67F4B3A3192E}" presName="text4" presStyleLbl="fgAcc4" presStyleIdx="4" presStyleCnt="10">
        <dgm:presLayoutVars>
          <dgm:chPref val="3"/>
        </dgm:presLayoutVars>
      </dgm:prSet>
      <dgm:spPr/>
    </dgm:pt>
    <dgm:pt modelId="{DE86D753-2125-4DB0-83A3-BAA609F14AA4}" type="pres">
      <dgm:prSet presAssocID="{7EF12D3B-4EB2-45FF-BBDB-67F4B3A3192E}" presName="hierChild5" presStyleCnt="0"/>
      <dgm:spPr/>
    </dgm:pt>
    <dgm:pt modelId="{4EF47BB4-7AF5-4DEE-8442-D6C1B7E6179A}" type="pres">
      <dgm:prSet presAssocID="{9573CEC5-A4B9-4E1A-BA3D-46AA4D335770}" presName="Name10" presStyleLbl="parChTrans1D2" presStyleIdx="2" presStyleCnt="3"/>
      <dgm:spPr/>
    </dgm:pt>
    <dgm:pt modelId="{CB4520FA-D412-4D66-A53F-6C1EDAFFFE76}" type="pres">
      <dgm:prSet presAssocID="{1B89F4D9-1A54-4EB8-B51B-51A8AFB24FAB}" presName="hierRoot2" presStyleCnt="0"/>
      <dgm:spPr/>
    </dgm:pt>
    <dgm:pt modelId="{C2070BD0-4DEC-4E2D-828D-FE2AF8656E3C}" type="pres">
      <dgm:prSet presAssocID="{1B89F4D9-1A54-4EB8-B51B-51A8AFB24FAB}" presName="composite2" presStyleCnt="0"/>
      <dgm:spPr/>
    </dgm:pt>
    <dgm:pt modelId="{A589FCC4-8863-4C11-A8A0-25797FB4CAC5}" type="pres">
      <dgm:prSet presAssocID="{1B89F4D9-1A54-4EB8-B51B-51A8AFB24FAB}" presName="background2" presStyleLbl="node2" presStyleIdx="2" presStyleCnt="3"/>
      <dgm:spPr>
        <a:xfrm>
          <a:off x="3513117" y="1071267"/>
          <a:ext cx="1154876" cy="7333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F788E4F2-E4C2-4C5B-BA78-86DAB8A09CE6}" type="pres">
      <dgm:prSet presAssocID="{1B89F4D9-1A54-4EB8-B51B-51A8AFB24FAB}" presName="text2" presStyleLbl="fgAcc2" presStyleIdx="2" presStyleCnt="3">
        <dgm:presLayoutVars>
          <dgm:chPref val="3"/>
        </dgm:presLayoutVars>
      </dgm:prSet>
      <dgm:spPr/>
    </dgm:pt>
    <dgm:pt modelId="{477BC8B5-DA4B-4BDB-9ED9-7D9C42AFCE48}" type="pres">
      <dgm:prSet presAssocID="{1B89F4D9-1A54-4EB8-B51B-51A8AFB24FAB}" presName="hierChild3" presStyleCnt="0"/>
      <dgm:spPr/>
    </dgm:pt>
    <dgm:pt modelId="{FC49378D-1B5D-4040-B403-35545EBA2CEE}" type="pres">
      <dgm:prSet presAssocID="{D471C5D5-C5D8-4C2B-8175-3F8EE6BA8B59}" presName="Name17" presStyleLbl="parChTrans1D3" presStyleIdx="2" presStyleCnt="3"/>
      <dgm:spPr/>
    </dgm:pt>
    <dgm:pt modelId="{AB66FC89-BB96-4823-9DF4-08BA38E654F1}" type="pres">
      <dgm:prSet presAssocID="{81A60F6B-2C4D-4BB2-AAE1-B19F692CA243}" presName="hierRoot3" presStyleCnt="0"/>
      <dgm:spPr/>
    </dgm:pt>
    <dgm:pt modelId="{5DFCFA95-4E7A-4376-9872-9C9DD62F715B}" type="pres">
      <dgm:prSet presAssocID="{81A60F6B-2C4D-4BB2-AAE1-B19F692CA243}" presName="composite3" presStyleCnt="0"/>
      <dgm:spPr/>
    </dgm:pt>
    <dgm:pt modelId="{21197F49-4908-4613-9084-3C0DDEF1EC9A}" type="pres">
      <dgm:prSet presAssocID="{81A60F6B-2C4D-4BB2-AAE1-B19F692CA243}" presName="background3" presStyleLbl="node3" presStyleIdx="2" presStyleCnt="3"/>
      <dgm:spPr>
        <a:xfrm>
          <a:off x="3513117" y="2140490"/>
          <a:ext cx="1154876" cy="7333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F1FE9714-BF03-4CF4-837A-53680812F48F}" type="pres">
      <dgm:prSet presAssocID="{81A60F6B-2C4D-4BB2-AAE1-B19F692CA243}" presName="text3" presStyleLbl="fgAcc3" presStyleIdx="2" presStyleCnt="3">
        <dgm:presLayoutVars>
          <dgm:chPref val="3"/>
        </dgm:presLayoutVars>
      </dgm:prSet>
      <dgm:spPr/>
    </dgm:pt>
    <dgm:pt modelId="{C30CE680-E9D4-45CC-AEFC-2CB6A9B1479A}" type="pres">
      <dgm:prSet presAssocID="{81A60F6B-2C4D-4BB2-AAE1-B19F692CA243}" presName="hierChild4" presStyleCnt="0"/>
      <dgm:spPr/>
    </dgm:pt>
    <dgm:pt modelId="{0950CF41-094F-4688-875F-7A70BAA4D670}" type="pres">
      <dgm:prSet presAssocID="{3460AC6A-63F9-4056-A0A4-894FB4B274DF}" presName="Name23" presStyleLbl="parChTrans1D4" presStyleIdx="5" presStyleCnt="10"/>
      <dgm:spPr/>
    </dgm:pt>
    <dgm:pt modelId="{E0DBBE48-FDD8-461C-B16D-152024911E1E}" type="pres">
      <dgm:prSet presAssocID="{FF8E3ABA-0495-4EDB-9584-91C90E9C0400}" presName="hierRoot4" presStyleCnt="0"/>
      <dgm:spPr/>
    </dgm:pt>
    <dgm:pt modelId="{ECB1C725-D4DC-4EA2-9309-4E00B23B01D3}" type="pres">
      <dgm:prSet presAssocID="{FF8E3ABA-0495-4EDB-9584-91C90E9C0400}" presName="composite4" presStyleCnt="0"/>
      <dgm:spPr/>
    </dgm:pt>
    <dgm:pt modelId="{7913C410-592D-43B4-853D-1BD473C18FFF}" type="pres">
      <dgm:prSet presAssocID="{FF8E3ABA-0495-4EDB-9584-91C90E9C0400}" presName="background4" presStyleLbl="node4" presStyleIdx="5" presStyleCnt="10"/>
      <dgm:spPr>
        <a:xfrm>
          <a:off x="3513117" y="3209713"/>
          <a:ext cx="1154876" cy="7333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A4A21354-3852-47C7-AB5A-D0321B0CD661}" type="pres">
      <dgm:prSet presAssocID="{FF8E3ABA-0495-4EDB-9584-91C90E9C0400}" presName="text4" presStyleLbl="fgAcc4" presStyleIdx="5" presStyleCnt="10">
        <dgm:presLayoutVars>
          <dgm:chPref val="3"/>
        </dgm:presLayoutVars>
      </dgm:prSet>
      <dgm:spPr/>
    </dgm:pt>
    <dgm:pt modelId="{9048F04A-708E-4601-B4CE-DD7D858CA69E}" type="pres">
      <dgm:prSet presAssocID="{FF8E3ABA-0495-4EDB-9584-91C90E9C0400}" presName="hierChild5" presStyleCnt="0"/>
      <dgm:spPr/>
    </dgm:pt>
    <dgm:pt modelId="{D36F4809-C7A0-4643-B7FF-3FFEDE823FFD}" type="pres">
      <dgm:prSet presAssocID="{DD498187-A272-45FD-9DE3-4016BC3AF904}" presName="Name23" presStyleLbl="parChTrans1D4" presStyleIdx="6" presStyleCnt="10"/>
      <dgm:spPr/>
    </dgm:pt>
    <dgm:pt modelId="{67713866-98C4-4D9E-9249-BF8AB0EE4752}" type="pres">
      <dgm:prSet presAssocID="{C1C6AEAF-7F2E-403B-8617-1F5A7CF64C99}" presName="hierRoot4" presStyleCnt="0"/>
      <dgm:spPr/>
    </dgm:pt>
    <dgm:pt modelId="{969A4D36-7FDB-4DCD-A2B5-A46A70C9867B}" type="pres">
      <dgm:prSet presAssocID="{C1C6AEAF-7F2E-403B-8617-1F5A7CF64C99}" presName="composite4" presStyleCnt="0"/>
      <dgm:spPr/>
    </dgm:pt>
    <dgm:pt modelId="{4FD674F4-ED7A-4E64-AAB3-E66066A7D87A}" type="pres">
      <dgm:prSet presAssocID="{C1C6AEAF-7F2E-403B-8617-1F5A7CF64C99}" presName="background4" presStyleLbl="node4" presStyleIdx="6" presStyleCnt="10"/>
      <dgm:spPr>
        <a:xfrm>
          <a:off x="3513117" y="4278936"/>
          <a:ext cx="1154876" cy="7333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2E07E176-0E8B-4ADD-B1AC-551A9742C957}" type="pres">
      <dgm:prSet presAssocID="{C1C6AEAF-7F2E-403B-8617-1F5A7CF64C99}" presName="text4" presStyleLbl="fgAcc4" presStyleIdx="6" presStyleCnt="10">
        <dgm:presLayoutVars>
          <dgm:chPref val="3"/>
        </dgm:presLayoutVars>
      </dgm:prSet>
      <dgm:spPr/>
    </dgm:pt>
    <dgm:pt modelId="{D88B5A43-2C7B-4549-A61B-F7A5B4CC98D4}" type="pres">
      <dgm:prSet presAssocID="{C1C6AEAF-7F2E-403B-8617-1F5A7CF64C99}" presName="hierChild5" presStyleCnt="0"/>
      <dgm:spPr/>
    </dgm:pt>
    <dgm:pt modelId="{B07E46F0-DFA3-4AAC-BAAE-ED970ACE0AF1}" type="pres">
      <dgm:prSet presAssocID="{D442DF43-6437-4BA9-A0CC-F0A08F1215FE}" presName="Name23" presStyleLbl="parChTrans1D4" presStyleIdx="7" presStyleCnt="10"/>
      <dgm:spPr/>
    </dgm:pt>
    <dgm:pt modelId="{9210D0F8-458D-459A-BF4C-15274D0A5643}" type="pres">
      <dgm:prSet presAssocID="{A9CD1C57-A13C-4C1D-9473-51A4AFF1467C}" presName="hierRoot4" presStyleCnt="0"/>
      <dgm:spPr/>
    </dgm:pt>
    <dgm:pt modelId="{4CB10B13-79CA-4E3B-A1E3-A2D1190AFD91}" type="pres">
      <dgm:prSet presAssocID="{A9CD1C57-A13C-4C1D-9473-51A4AFF1467C}" presName="composite4" presStyleCnt="0"/>
      <dgm:spPr/>
    </dgm:pt>
    <dgm:pt modelId="{77D0FBAC-37D6-4CBA-958D-0767AF406F17}" type="pres">
      <dgm:prSet presAssocID="{A9CD1C57-A13C-4C1D-9473-51A4AFF1467C}" presName="background4" presStyleLbl="node4" presStyleIdx="7" presStyleCnt="10"/>
      <dgm:spPr>
        <a:xfrm>
          <a:off x="3513117" y="5348159"/>
          <a:ext cx="1154876" cy="7333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3E16137-99CB-47EB-B821-928D59E42F77}" type="pres">
      <dgm:prSet presAssocID="{A9CD1C57-A13C-4C1D-9473-51A4AFF1467C}" presName="text4" presStyleLbl="fgAcc4" presStyleIdx="7" presStyleCnt="10">
        <dgm:presLayoutVars>
          <dgm:chPref val="3"/>
        </dgm:presLayoutVars>
      </dgm:prSet>
      <dgm:spPr/>
    </dgm:pt>
    <dgm:pt modelId="{6FAE2C28-E539-4916-9336-2CF71555855E}" type="pres">
      <dgm:prSet presAssocID="{A9CD1C57-A13C-4C1D-9473-51A4AFF1467C}" presName="hierChild5" presStyleCnt="0"/>
      <dgm:spPr/>
    </dgm:pt>
    <dgm:pt modelId="{7A4F8C86-6DA7-4DE8-9A67-EE1BB79C85ED}" type="pres">
      <dgm:prSet presAssocID="{AB9DB046-C29A-4078-874A-1B2D5F1F0BA8}" presName="Name23" presStyleLbl="parChTrans1D4" presStyleIdx="8" presStyleCnt="10"/>
      <dgm:spPr/>
    </dgm:pt>
    <dgm:pt modelId="{4AAF04C7-6DAD-48A7-A016-B915466D7C8D}" type="pres">
      <dgm:prSet presAssocID="{8757C7CF-8E4A-4D63-B828-CFE2CB9351B5}" presName="hierRoot4" presStyleCnt="0"/>
      <dgm:spPr/>
    </dgm:pt>
    <dgm:pt modelId="{E1921371-4971-48EC-ABE0-FF531A739442}" type="pres">
      <dgm:prSet presAssocID="{8757C7CF-8E4A-4D63-B828-CFE2CB9351B5}" presName="composite4" presStyleCnt="0"/>
      <dgm:spPr/>
    </dgm:pt>
    <dgm:pt modelId="{A1E7D390-B491-49B2-89E4-715C9139611A}" type="pres">
      <dgm:prSet presAssocID="{8757C7CF-8E4A-4D63-B828-CFE2CB9351B5}" presName="background4" presStyleLbl="node4" presStyleIdx="8" presStyleCnt="10"/>
      <dgm:spPr>
        <a:xfrm>
          <a:off x="3513117" y="6417382"/>
          <a:ext cx="1154876" cy="7333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29267A8-BEAD-4EC8-BA13-C9E2EA340608}" type="pres">
      <dgm:prSet presAssocID="{8757C7CF-8E4A-4D63-B828-CFE2CB9351B5}" presName="text4" presStyleLbl="fgAcc4" presStyleIdx="8" presStyleCnt="10">
        <dgm:presLayoutVars>
          <dgm:chPref val="3"/>
        </dgm:presLayoutVars>
      </dgm:prSet>
      <dgm:spPr/>
    </dgm:pt>
    <dgm:pt modelId="{56ED29A9-0C6E-441C-8E77-E2A427DFFF67}" type="pres">
      <dgm:prSet presAssocID="{8757C7CF-8E4A-4D63-B828-CFE2CB9351B5}" presName="hierChild5" presStyleCnt="0"/>
      <dgm:spPr/>
    </dgm:pt>
    <dgm:pt modelId="{82F46947-B73E-4359-988D-2CF4E0C6A3C0}" type="pres">
      <dgm:prSet presAssocID="{7A4159A7-D47A-4296-8431-6ECA83653436}" presName="Name23" presStyleLbl="parChTrans1D4" presStyleIdx="9" presStyleCnt="10"/>
      <dgm:spPr/>
    </dgm:pt>
    <dgm:pt modelId="{8038DD78-57DB-4D28-A3BD-841817477022}" type="pres">
      <dgm:prSet presAssocID="{7A11C295-7C3F-48CA-BE26-7A02DB37D277}" presName="hierRoot4" presStyleCnt="0"/>
      <dgm:spPr/>
    </dgm:pt>
    <dgm:pt modelId="{EE2A5E28-35B5-4490-B397-02AD13C62210}" type="pres">
      <dgm:prSet presAssocID="{7A11C295-7C3F-48CA-BE26-7A02DB37D277}" presName="composite4" presStyleCnt="0"/>
      <dgm:spPr/>
    </dgm:pt>
    <dgm:pt modelId="{69A437C8-6859-4608-81E2-21A23598178C}" type="pres">
      <dgm:prSet presAssocID="{7A11C295-7C3F-48CA-BE26-7A02DB37D277}" presName="background4" presStyleLbl="node4" presStyleIdx="9" presStyleCnt="10"/>
      <dgm:spPr>
        <a:xfrm>
          <a:off x="3513117" y="7486605"/>
          <a:ext cx="1154876" cy="7333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A9BF2CD0-350E-4BBB-B96B-48BAFDA50DE8}" type="pres">
      <dgm:prSet presAssocID="{7A11C295-7C3F-48CA-BE26-7A02DB37D277}" presName="text4" presStyleLbl="fgAcc4" presStyleIdx="9" presStyleCnt="10">
        <dgm:presLayoutVars>
          <dgm:chPref val="3"/>
        </dgm:presLayoutVars>
      </dgm:prSet>
      <dgm:spPr/>
    </dgm:pt>
    <dgm:pt modelId="{34E1EABB-903E-4363-9186-04B14A1FCC60}" type="pres">
      <dgm:prSet presAssocID="{7A11C295-7C3F-48CA-BE26-7A02DB37D277}" presName="hierChild5" presStyleCnt="0"/>
      <dgm:spPr/>
    </dgm:pt>
  </dgm:ptLst>
  <dgm:cxnLst>
    <dgm:cxn modelId="{F979AE03-4CF6-4428-BD1C-47C84DDD0F5D}" srcId="{81A60F6B-2C4D-4BB2-AAE1-B19F692CA243}" destId="{FF8E3ABA-0495-4EDB-9584-91C90E9C0400}" srcOrd="0" destOrd="0" parTransId="{3460AC6A-63F9-4056-A0A4-894FB4B274DF}" sibTransId="{7AFBE8AD-3346-4332-99C4-26FD6E765322}"/>
    <dgm:cxn modelId="{DD2E8505-CA72-470E-A95A-2CCC5DCDA3FE}" srcId="{A9CD1C57-A13C-4C1D-9473-51A4AFF1467C}" destId="{8757C7CF-8E4A-4D63-B828-CFE2CB9351B5}" srcOrd="0" destOrd="0" parTransId="{AB9DB046-C29A-4078-874A-1B2D5F1F0BA8}" sibTransId="{2D56AF53-6D49-4C57-BCC7-F712D58CAD96}"/>
    <dgm:cxn modelId="{73CEB00B-D261-47E2-94E6-870CB4E2A735}" type="presOf" srcId="{3460AC6A-63F9-4056-A0A4-894FB4B274DF}" destId="{0950CF41-094F-4688-875F-7A70BAA4D670}" srcOrd="0" destOrd="0" presId="urn:microsoft.com/office/officeart/2005/8/layout/hierarchy1"/>
    <dgm:cxn modelId="{10869D14-186F-49BD-965C-3B8EB75DEC35}" type="presOf" srcId="{DD498187-A272-45FD-9DE3-4016BC3AF904}" destId="{D36F4809-C7A0-4643-B7FF-3FFEDE823FFD}" srcOrd="0" destOrd="0" presId="urn:microsoft.com/office/officeart/2005/8/layout/hierarchy1"/>
    <dgm:cxn modelId="{42821318-7523-4AAD-999F-B98DC9919E9F}" type="presOf" srcId="{7A11C295-7C3F-48CA-BE26-7A02DB37D277}" destId="{A9BF2CD0-350E-4BBB-B96B-48BAFDA50DE8}" srcOrd="0" destOrd="0" presId="urn:microsoft.com/office/officeart/2005/8/layout/hierarchy1"/>
    <dgm:cxn modelId="{4E36E618-E544-4D15-9084-A643E61E9B09}" srcId="{57B878B9-FC1D-403B-9131-DA64F877E600}" destId="{7EF12D3B-4EB2-45FF-BBDB-67F4B3A3192E}" srcOrd="0" destOrd="0" parTransId="{E5E086DE-E296-4A2E-BCEC-B85CEAF452B8}" sibTransId="{C5C650C5-BF11-431F-A726-E6F2E1082782}"/>
    <dgm:cxn modelId="{CA512419-DA22-46E1-B58E-87A5206DC769}" type="presOf" srcId="{9573CEC5-A4B9-4E1A-BA3D-46AA4D335770}" destId="{4EF47BB4-7AF5-4DEE-8442-D6C1B7E6179A}" srcOrd="0" destOrd="0" presId="urn:microsoft.com/office/officeart/2005/8/layout/hierarchy1"/>
    <dgm:cxn modelId="{60659219-E4A5-481E-94E2-C5416003211C}" type="presOf" srcId="{F2A94E30-54F7-4F12-BB95-112DB5120115}" destId="{ABE187A6-1EDA-4C7A-BD76-635F69AD09D1}" srcOrd="0" destOrd="0" presId="urn:microsoft.com/office/officeart/2005/8/layout/hierarchy1"/>
    <dgm:cxn modelId="{8E89521A-E9CE-43FF-90ED-5152E75CA097}" type="presOf" srcId="{8757C7CF-8E4A-4D63-B828-CFE2CB9351B5}" destId="{C29267A8-BEAD-4EC8-BA13-C9E2EA340608}" srcOrd="0" destOrd="0" presId="urn:microsoft.com/office/officeart/2005/8/layout/hierarchy1"/>
    <dgm:cxn modelId="{336E4B1D-FB27-445B-BE83-AC6E86329D1A}" type="presOf" srcId="{D442DF43-6437-4BA9-A0CC-F0A08F1215FE}" destId="{B07E46F0-DFA3-4AAC-BAAE-ED970ACE0AF1}" srcOrd="0" destOrd="0" presId="urn:microsoft.com/office/officeart/2005/8/layout/hierarchy1"/>
    <dgm:cxn modelId="{075C871F-BF52-462B-A2BA-EA5FCBEEBA07}" type="presOf" srcId="{98C224A7-1618-4CCB-A804-14547B988214}" destId="{A0E59AA8-2363-47DE-B651-EA2EBFDBE314}" srcOrd="0" destOrd="0" presId="urn:microsoft.com/office/officeart/2005/8/layout/hierarchy1"/>
    <dgm:cxn modelId="{4CC58921-B525-456D-B0EE-0F7EE1E5BD8D}" srcId="{98C224A7-1618-4CCB-A804-14547B988214}" destId="{1B89F4D9-1A54-4EB8-B51B-51A8AFB24FAB}" srcOrd="2" destOrd="0" parTransId="{9573CEC5-A4B9-4E1A-BA3D-46AA4D335770}" sibTransId="{B5EF4E4D-0955-4EC8-8E3C-1E6BB31EE56D}"/>
    <dgm:cxn modelId="{D7300728-799D-4E08-8BBB-9911216C549F}" type="presOf" srcId="{D471C5D5-C5D8-4C2B-8175-3F8EE6BA8B59}" destId="{FC49378D-1B5D-4040-B403-35545EBA2CEE}" srcOrd="0" destOrd="0" presId="urn:microsoft.com/office/officeart/2005/8/layout/hierarchy1"/>
    <dgm:cxn modelId="{539EEF29-73A5-47AF-B3D0-8B7AB4CA5628}" type="presOf" srcId="{FC7DB32D-88FE-4790-B7A2-EF03E13BDCA7}" destId="{66491A62-531D-4FDB-967A-78F6070C2E4F}" srcOrd="0" destOrd="0" presId="urn:microsoft.com/office/officeart/2005/8/layout/hierarchy1"/>
    <dgm:cxn modelId="{100A4A2D-3CFA-4D4D-B883-FF6BD0CF532C}" srcId="{98C224A7-1618-4CCB-A804-14547B988214}" destId="{C7872102-C732-424A-92FF-3B33EFFF81EF}" srcOrd="1" destOrd="0" parTransId="{0EDE99C1-F53C-4591-867D-EF4A5511E5BB}" sibTransId="{520FDA01-5E73-4684-A6FA-E5EF65C07965}"/>
    <dgm:cxn modelId="{311D1B2F-EDC8-4262-9CB8-0FD2DA0B21CC}" type="presOf" srcId="{1B89F4D9-1A54-4EB8-B51B-51A8AFB24FAB}" destId="{F788E4F2-E4C2-4C5B-BA78-86DAB8A09CE6}" srcOrd="0" destOrd="0" presId="urn:microsoft.com/office/officeart/2005/8/layout/hierarchy1"/>
    <dgm:cxn modelId="{E661F333-B6E6-45C5-9607-3188D294E634}" type="presOf" srcId="{AB9DB046-C29A-4078-874A-1B2D5F1F0BA8}" destId="{7A4F8C86-6DA7-4DE8-9A67-EE1BB79C85ED}" srcOrd="0" destOrd="0" presId="urn:microsoft.com/office/officeart/2005/8/layout/hierarchy1"/>
    <dgm:cxn modelId="{40F95C35-C580-49E1-B470-8EDFF37A25C6}" srcId="{D38D6367-616E-4E36-8352-0BFB05B2807E}" destId="{57B878B9-FC1D-403B-9131-DA64F877E600}" srcOrd="0" destOrd="0" parTransId="{3FB1D538-80DF-48C0-8C3B-5D314BC2B5AA}" sibTransId="{8D6CF243-B87F-49C0-81FB-870C30FBA727}"/>
    <dgm:cxn modelId="{CD3AA935-B3A9-4553-9389-E83E37F78158}" type="presOf" srcId="{16C89D4D-1CB6-4A1E-A6E3-B94804E2BBD1}" destId="{26905944-55B4-486B-AF9C-146284108A3A}" srcOrd="0" destOrd="0" presId="urn:microsoft.com/office/officeart/2005/8/layout/hierarchy1"/>
    <dgm:cxn modelId="{F6DE3B3B-9EA8-4632-90BD-D2E22E3F49CE}" type="presOf" srcId="{0EDE99C1-F53C-4591-867D-EF4A5511E5BB}" destId="{6E38EE43-545D-44CF-A5AC-7D0B32EA7E0D}" srcOrd="0" destOrd="0" presId="urn:microsoft.com/office/officeart/2005/8/layout/hierarchy1"/>
    <dgm:cxn modelId="{3E86C85F-4861-4DDA-9E6A-EA49E71DE1A9}" srcId="{98C224A7-1618-4CCB-A804-14547B988214}" destId="{0ED47840-B125-41FF-870A-A6FF6E971234}" srcOrd="0" destOrd="0" parTransId="{A55681FF-4B68-4A95-9D33-FCCEA43011B2}" sibTransId="{58409EC0-DEA6-4F93-B2A2-E37EF496D10C}"/>
    <dgm:cxn modelId="{2662D763-130A-4552-BB19-5D45E0D4DCCC}" srcId="{0ED47840-B125-41FF-870A-A6FF6E971234}" destId="{7459BF7A-774B-4696-B98F-B278E89357CF}" srcOrd="0" destOrd="0" parTransId="{16C89D4D-1CB6-4A1E-A6E3-B94804E2BBD1}" sibTransId="{D0889A91-6456-469A-B12B-ACF82A29656F}"/>
    <dgm:cxn modelId="{B1DE5A48-E406-445E-BE7F-4E86B4E028DE}" type="presOf" srcId="{81A60F6B-2C4D-4BB2-AAE1-B19F692CA243}" destId="{F1FE9714-BF03-4CF4-837A-53680812F48F}" srcOrd="0" destOrd="0" presId="urn:microsoft.com/office/officeart/2005/8/layout/hierarchy1"/>
    <dgm:cxn modelId="{DE46C848-EAF1-4376-9455-AF9B2B7DE59C}" type="presOf" srcId="{326D0A36-CC45-4A9A-8A3D-77439F278A80}" destId="{B47FFC18-2CE4-45A4-B50D-0A2B4F10E0A6}" srcOrd="0" destOrd="0" presId="urn:microsoft.com/office/officeart/2005/8/layout/hierarchy1"/>
    <dgm:cxn modelId="{BA2EA952-B7E9-4D12-927E-A835ACDF12F5}" type="presOf" srcId="{7A4159A7-D47A-4296-8431-6ECA83653436}" destId="{82F46947-B73E-4359-988D-2CF4E0C6A3C0}" srcOrd="0" destOrd="0" presId="urn:microsoft.com/office/officeart/2005/8/layout/hierarchy1"/>
    <dgm:cxn modelId="{EFCD6453-21B0-4785-B153-7CAD93761500}" type="presOf" srcId="{7459BF7A-774B-4696-B98F-B278E89357CF}" destId="{43B34B0A-CB30-49A2-ADFE-8127A5305A4D}" srcOrd="0" destOrd="0" presId="urn:microsoft.com/office/officeart/2005/8/layout/hierarchy1"/>
    <dgm:cxn modelId="{D29DDB53-B58B-4655-B63C-26D93C0F0E0B}" type="presOf" srcId="{3AE1D10D-4DD9-479B-81A9-7610C46F394F}" destId="{403EEFAF-D15C-405D-AC9B-B40805EFC731}" srcOrd="0" destOrd="0" presId="urn:microsoft.com/office/officeart/2005/8/layout/hierarchy1"/>
    <dgm:cxn modelId="{C4DAD275-15A6-4A29-8F3A-85C7B6E818CD}" type="presOf" srcId="{3FB1D538-80DF-48C0-8C3B-5D314BC2B5AA}" destId="{451DD928-98DF-444B-AE86-CB93A2F10229}" srcOrd="0" destOrd="0" presId="urn:microsoft.com/office/officeart/2005/8/layout/hierarchy1"/>
    <dgm:cxn modelId="{5AC44179-0C1D-4A9F-A7C2-05B1C4281207}" type="presOf" srcId="{A9CD1C57-A13C-4C1D-9473-51A4AFF1467C}" destId="{D3E16137-99CB-47EB-B821-928D59E42F77}" srcOrd="0" destOrd="0" presId="urn:microsoft.com/office/officeart/2005/8/layout/hierarchy1"/>
    <dgm:cxn modelId="{40B68479-298E-438B-8CA7-836F8CC3C7E8}" srcId="{C1C6AEAF-7F2E-403B-8617-1F5A7CF64C99}" destId="{A9CD1C57-A13C-4C1D-9473-51A4AFF1467C}" srcOrd="0" destOrd="0" parTransId="{D442DF43-6437-4BA9-A0CC-F0A08F1215FE}" sibTransId="{8F2A1F6B-F7BC-423D-9C64-70B033B0769B}"/>
    <dgm:cxn modelId="{45A5DB59-2E44-4974-92EC-DE49A64463B7}" srcId="{2F225126-E6BE-4617-865E-9291CD1212FC}" destId="{98C224A7-1618-4CCB-A804-14547B988214}" srcOrd="0" destOrd="0" parTransId="{A55781D0-8A7D-4BEB-94BC-14060BE0BCE7}" sibTransId="{E0CE884B-CB0A-4535-97DA-0B93A60A0527}"/>
    <dgm:cxn modelId="{911A8881-BDBD-4D30-B1D6-3958D65E9317}" type="presOf" srcId="{E5E086DE-E296-4A2E-BCEC-B85CEAF452B8}" destId="{93CB2EBF-34E7-45D9-B351-DB36925C09CA}" srcOrd="0" destOrd="0" presId="urn:microsoft.com/office/officeart/2005/8/layout/hierarchy1"/>
    <dgm:cxn modelId="{A9D1CE88-8462-49D6-BE00-6CB3AB1BE8C3}" type="presOf" srcId="{C7872102-C732-424A-92FF-3B33EFFF81EF}" destId="{95AC251A-B2C7-44D5-9046-925DF1C3B4E3}" srcOrd="0" destOrd="0" presId="urn:microsoft.com/office/officeart/2005/8/layout/hierarchy1"/>
    <dgm:cxn modelId="{AA74D791-E1E5-4886-916C-4E4123096EEF}" type="presOf" srcId="{FF8E3ABA-0495-4EDB-9584-91C90E9C0400}" destId="{A4A21354-3852-47C7-AB5A-D0321B0CD661}" srcOrd="0" destOrd="0" presId="urn:microsoft.com/office/officeart/2005/8/layout/hierarchy1"/>
    <dgm:cxn modelId="{B2A31F9D-FA7D-4970-8E69-7542A80EB407}" type="presOf" srcId="{0ED47840-B125-41FF-870A-A6FF6E971234}" destId="{7C0C978D-76C7-4450-AA6A-B6EE2E5C9C8C}" srcOrd="0" destOrd="0" presId="urn:microsoft.com/office/officeart/2005/8/layout/hierarchy1"/>
    <dgm:cxn modelId="{BC0819A1-BB46-4324-9757-00F7FD3E9EBA}" type="presOf" srcId="{7EF12D3B-4EB2-45FF-BBDB-67F4B3A3192E}" destId="{F49451EA-AE47-4CD6-A692-AA294B735DD8}" srcOrd="0" destOrd="0" presId="urn:microsoft.com/office/officeart/2005/8/layout/hierarchy1"/>
    <dgm:cxn modelId="{573A93A6-7B62-4DD8-887D-AC2DCA66C927}" srcId="{C7872102-C732-424A-92FF-3B33EFFF81EF}" destId="{F2A94E30-54F7-4F12-BB95-112DB5120115}" srcOrd="0" destOrd="0" parTransId="{3AE1D10D-4DD9-479B-81A9-7610C46F394F}" sibTransId="{3130A468-9A1F-4425-88EF-3CD8885307EA}"/>
    <dgm:cxn modelId="{5F8101A8-6B8B-4C2A-A2DD-BC0224C2DD4A}" type="presOf" srcId="{5E95391E-7D7C-428A-A7A4-A530EC31808A}" destId="{13F5DFAD-D345-46BB-BA6B-69CFA48C554B}" srcOrd="0" destOrd="0" presId="urn:microsoft.com/office/officeart/2005/8/layout/hierarchy1"/>
    <dgm:cxn modelId="{CBCB3FA8-9FA4-485C-9330-CFEB3C2425B1}" srcId="{8757C7CF-8E4A-4D63-B828-CFE2CB9351B5}" destId="{7A11C295-7C3F-48CA-BE26-7A02DB37D277}" srcOrd="0" destOrd="0" parTransId="{7A4159A7-D47A-4296-8431-6ECA83653436}" sibTransId="{FC523EA3-2D89-4BD8-9FB9-FD70FFAC528A}"/>
    <dgm:cxn modelId="{FD9A4FAC-CB29-400F-AB4C-DD98CF58CBAA}" srcId="{1B89F4D9-1A54-4EB8-B51B-51A8AFB24FAB}" destId="{81A60F6B-2C4D-4BB2-AAE1-B19F692CA243}" srcOrd="0" destOrd="0" parTransId="{D471C5D5-C5D8-4C2B-8175-3F8EE6BA8B59}" sibTransId="{ACC3EECB-FAB0-41F9-8694-9D68E7C95215}"/>
    <dgm:cxn modelId="{3C37A1B1-3810-4A75-9B8A-5505DF8624AB}" type="presOf" srcId="{A55681FF-4B68-4A95-9D33-FCCEA43011B2}" destId="{97741C2B-4B62-48D4-9C1E-15511CEBB898}" srcOrd="0" destOrd="0" presId="urn:microsoft.com/office/officeart/2005/8/layout/hierarchy1"/>
    <dgm:cxn modelId="{553C58C0-8614-48D8-B6BC-2CDC2854CCF3}" type="presOf" srcId="{57B878B9-FC1D-403B-9131-DA64F877E600}" destId="{F4CC25D2-1A65-4185-A5E6-2E0FF8202C06}" srcOrd="0" destOrd="0" presId="urn:microsoft.com/office/officeart/2005/8/layout/hierarchy1"/>
    <dgm:cxn modelId="{5E0120C2-0C48-4DE8-9B2D-4C3E6565A439}" srcId="{7459BF7A-774B-4696-B98F-B278E89357CF}" destId="{326D0A36-CC45-4A9A-8A3D-77439F278A80}" srcOrd="0" destOrd="0" parTransId="{FC7DB32D-88FE-4790-B7A2-EF03E13BDCA7}" sibTransId="{E6D671FA-B510-4A85-BE02-5D26AFE4E302}"/>
    <dgm:cxn modelId="{A62478D6-C73A-4244-9541-FA67D3093891}" type="presOf" srcId="{C1C6AEAF-7F2E-403B-8617-1F5A7CF64C99}" destId="{2E07E176-0E8B-4ADD-B1AC-551A9742C957}" srcOrd="0" destOrd="0" presId="urn:microsoft.com/office/officeart/2005/8/layout/hierarchy1"/>
    <dgm:cxn modelId="{CD1675D9-D39C-457C-AE6B-13F893B1E85D}" type="presOf" srcId="{977500F7-C89B-4520-884B-12A937715522}" destId="{EF1FB58D-D676-4370-BE6A-36A819C76A50}" srcOrd="0" destOrd="0" presId="urn:microsoft.com/office/officeart/2005/8/layout/hierarchy1"/>
    <dgm:cxn modelId="{307E7CE0-F9D6-4E41-AD9B-02E7081CB493}" srcId="{326D0A36-CC45-4A9A-8A3D-77439F278A80}" destId="{977500F7-C89B-4520-884B-12A937715522}" srcOrd="0" destOrd="0" parTransId="{5E95391E-7D7C-428A-A7A4-A530EC31808A}" sibTransId="{6E5EA2AE-551B-4968-A06B-B43ADAAFB312}"/>
    <dgm:cxn modelId="{CBE088E5-58C8-4605-BCE8-8444527BB9F3}" srcId="{F2A94E30-54F7-4F12-BB95-112DB5120115}" destId="{D38D6367-616E-4E36-8352-0BFB05B2807E}" srcOrd="0" destOrd="0" parTransId="{D718BF10-3111-4255-8604-2E835B32802A}" sibTransId="{9A2B7754-494B-421D-B331-FA2DC63610A4}"/>
    <dgm:cxn modelId="{49C004E7-0433-43FB-97EA-5FBEAEBC4547}" srcId="{FF8E3ABA-0495-4EDB-9584-91C90E9C0400}" destId="{C1C6AEAF-7F2E-403B-8617-1F5A7CF64C99}" srcOrd="0" destOrd="0" parTransId="{DD498187-A272-45FD-9DE3-4016BC3AF904}" sibTransId="{91D8E6BF-6BE5-4DA2-99D4-13E0E584400B}"/>
    <dgm:cxn modelId="{BF5A79F3-273F-443A-A90A-018EFB07FB0C}" type="presOf" srcId="{D38D6367-616E-4E36-8352-0BFB05B2807E}" destId="{C324BCBF-0E10-4BB9-861F-DC0C831745E3}" srcOrd="0" destOrd="0" presId="urn:microsoft.com/office/officeart/2005/8/layout/hierarchy1"/>
    <dgm:cxn modelId="{3591A9FA-8B9E-4BF2-B278-26120FDA6347}" type="presOf" srcId="{2F225126-E6BE-4617-865E-9291CD1212FC}" destId="{376E9D68-F9C7-4855-82E1-D839FCD2CAEF}" srcOrd="0" destOrd="0" presId="urn:microsoft.com/office/officeart/2005/8/layout/hierarchy1"/>
    <dgm:cxn modelId="{30C1BAFC-BD37-4CE7-AD78-594727C321D9}" type="presOf" srcId="{D718BF10-3111-4255-8604-2E835B32802A}" destId="{01B5E27E-2056-4C5A-A388-51B1DF5F1A09}" srcOrd="0" destOrd="0" presId="urn:microsoft.com/office/officeart/2005/8/layout/hierarchy1"/>
    <dgm:cxn modelId="{FA81DA63-7249-488E-B97B-B4E128B51B0D}" type="presParOf" srcId="{376E9D68-F9C7-4855-82E1-D839FCD2CAEF}" destId="{E854A414-1499-4911-99B5-B7D4A0D2D1EB}" srcOrd="0" destOrd="0" presId="urn:microsoft.com/office/officeart/2005/8/layout/hierarchy1"/>
    <dgm:cxn modelId="{0D2EDA79-8B9E-49C5-8C5D-DB8FD50770F3}" type="presParOf" srcId="{E854A414-1499-4911-99B5-B7D4A0D2D1EB}" destId="{3FCFE951-7142-4E7C-A173-9EA56C5D17A7}" srcOrd="0" destOrd="0" presId="urn:microsoft.com/office/officeart/2005/8/layout/hierarchy1"/>
    <dgm:cxn modelId="{A9EDAA18-0DC6-47B0-9C6A-EA5D67C55EFC}" type="presParOf" srcId="{3FCFE951-7142-4E7C-A173-9EA56C5D17A7}" destId="{FD306A2A-B775-4048-B961-B585A0784958}" srcOrd="0" destOrd="0" presId="urn:microsoft.com/office/officeart/2005/8/layout/hierarchy1"/>
    <dgm:cxn modelId="{E9A9F2D0-EC22-4E26-A55A-24BEE43CC2AC}" type="presParOf" srcId="{3FCFE951-7142-4E7C-A173-9EA56C5D17A7}" destId="{A0E59AA8-2363-47DE-B651-EA2EBFDBE314}" srcOrd="1" destOrd="0" presId="urn:microsoft.com/office/officeart/2005/8/layout/hierarchy1"/>
    <dgm:cxn modelId="{8C3880F5-B317-4C28-BF72-53D798BF0670}" type="presParOf" srcId="{E854A414-1499-4911-99B5-B7D4A0D2D1EB}" destId="{BEE30CA5-709E-428B-B7D7-19C827812841}" srcOrd="1" destOrd="0" presId="urn:microsoft.com/office/officeart/2005/8/layout/hierarchy1"/>
    <dgm:cxn modelId="{DA0848A4-9C19-4044-955B-1373ED7DD4C0}" type="presParOf" srcId="{BEE30CA5-709E-428B-B7D7-19C827812841}" destId="{97741C2B-4B62-48D4-9C1E-15511CEBB898}" srcOrd="0" destOrd="0" presId="urn:microsoft.com/office/officeart/2005/8/layout/hierarchy1"/>
    <dgm:cxn modelId="{6E946713-846C-4646-B056-473B1A1E78AA}" type="presParOf" srcId="{BEE30CA5-709E-428B-B7D7-19C827812841}" destId="{4CC41FA7-0EE4-48E5-9C19-3971E529B518}" srcOrd="1" destOrd="0" presId="urn:microsoft.com/office/officeart/2005/8/layout/hierarchy1"/>
    <dgm:cxn modelId="{137517FE-73BD-429A-87BF-03154CA29EAA}" type="presParOf" srcId="{4CC41FA7-0EE4-48E5-9C19-3971E529B518}" destId="{AAC0EAED-BE66-4DDA-B862-C5640C447FED}" srcOrd="0" destOrd="0" presId="urn:microsoft.com/office/officeart/2005/8/layout/hierarchy1"/>
    <dgm:cxn modelId="{5057261D-9704-47E6-A55D-7F38D21F1A6F}" type="presParOf" srcId="{AAC0EAED-BE66-4DDA-B862-C5640C447FED}" destId="{5B2E5139-9AF9-4023-AE94-0EEA53D690D2}" srcOrd="0" destOrd="0" presId="urn:microsoft.com/office/officeart/2005/8/layout/hierarchy1"/>
    <dgm:cxn modelId="{004B30FD-BBA4-4570-8FC1-564486D9C2E0}" type="presParOf" srcId="{AAC0EAED-BE66-4DDA-B862-C5640C447FED}" destId="{7C0C978D-76C7-4450-AA6A-B6EE2E5C9C8C}" srcOrd="1" destOrd="0" presId="urn:microsoft.com/office/officeart/2005/8/layout/hierarchy1"/>
    <dgm:cxn modelId="{E4EE3600-6C52-4D78-8FCA-A49C6A4A0DB7}" type="presParOf" srcId="{4CC41FA7-0EE4-48E5-9C19-3971E529B518}" destId="{2B61EB7C-59C2-4BAD-9B43-47261C74CDA2}" srcOrd="1" destOrd="0" presId="urn:microsoft.com/office/officeart/2005/8/layout/hierarchy1"/>
    <dgm:cxn modelId="{0E7FB481-8C25-4A07-AA71-A651E6903D35}" type="presParOf" srcId="{2B61EB7C-59C2-4BAD-9B43-47261C74CDA2}" destId="{26905944-55B4-486B-AF9C-146284108A3A}" srcOrd="0" destOrd="0" presId="urn:microsoft.com/office/officeart/2005/8/layout/hierarchy1"/>
    <dgm:cxn modelId="{A226C145-A743-4DF0-940B-5DD3CA098C27}" type="presParOf" srcId="{2B61EB7C-59C2-4BAD-9B43-47261C74CDA2}" destId="{62FE5D18-046C-4903-92DB-85C69A84FB08}" srcOrd="1" destOrd="0" presId="urn:microsoft.com/office/officeart/2005/8/layout/hierarchy1"/>
    <dgm:cxn modelId="{31BB7B89-0C13-451C-94EA-0ABC521BEB16}" type="presParOf" srcId="{62FE5D18-046C-4903-92DB-85C69A84FB08}" destId="{F565CB8D-7386-4E64-B862-A6FC55F5126B}" srcOrd="0" destOrd="0" presId="urn:microsoft.com/office/officeart/2005/8/layout/hierarchy1"/>
    <dgm:cxn modelId="{27129F9D-FD13-4590-AA13-DB6105F5F3DE}" type="presParOf" srcId="{F565CB8D-7386-4E64-B862-A6FC55F5126B}" destId="{C145218E-567D-4FAB-BE0D-B25C31D73BC4}" srcOrd="0" destOrd="0" presId="urn:microsoft.com/office/officeart/2005/8/layout/hierarchy1"/>
    <dgm:cxn modelId="{591B9214-6B29-4481-9483-A04F4C32F722}" type="presParOf" srcId="{F565CB8D-7386-4E64-B862-A6FC55F5126B}" destId="{43B34B0A-CB30-49A2-ADFE-8127A5305A4D}" srcOrd="1" destOrd="0" presId="urn:microsoft.com/office/officeart/2005/8/layout/hierarchy1"/>
    <dgm:cxn modelId="{27CCCDDE-CE52-42EE-A961-A03CA9A53895}" type="presParOf" srcId="{62FE5D18-046C-4903-92DB-85C69A84FB08}" destId="{2D3E2C67-4513-44B3-B815-3F4A735B52F4}" srcOrd="1" destOrd="0" presId="urn:microsoft.com/office/officeart/2005/8/layout/hierarchy1"/>
    <dgm:cxn modelId="{8285A275-8024-42DA-AE8B-F6AC23F7BA77}" type="presParOf" srcId="{2D3E2C67-4513-44B3-B815-3F4A735B52F4}" destId="{66491A62-531D-4FDB-967A-78F6070C2E4F}" srcOrd="0" destOrd="0" presId="urn:microsoft.com/office/officeart/2005/8/layout/hierarchy1"/>
    <dgm:cxn modelId="{EC21AE2C-0E1D-419C-B8E0-EE7FCF3D5899}" type="presParOf" srcId="{2D3E2C67-4513-44B3-B815-3F4A735B52F4}" destId="{25287372-A98B-42CD-A436-2D4768367C8F}" srcOrd="1" destOrd="0" presId="urn:microsoft.com/office/officeart/2005/8/layout/hierarchy1"/>
    <dgm:cxn modelId="{19298774-D9D4-4F19-A92B-5C524EE5EF57}" type="presParOf" srcId="{25287372-A98B-42CD-A436-2D4768367C8F}" destId="{DA817BF9-A4B1-4849-82A7-EDFF8AB18F7D}" srcOrd="0" destOrd="0" presId="urn:microsoft.com/office/officeart/2005/8/layout/hierarchy1"/>
    <dgm:cxn modelId="{8FFF83E2-33A9-4417-9B46-36BC7EDF3195}" type="presParOf" srcId="{DA817BF9-A4B1-4849-82A7-EDFF8AB18F7D}" destId="{E4BA2CB2-C5F1-499C-808F-56BDFC948B22}" srcOrd="0" destOrd="0" presId="urn:microsoft.com/office/officeart/2005/8/layout/hierarchy1"/>
    <dgm:cxn modelId="{B489855A-2028-483C-A94E-43DC4B819553}" type="presParOf" srcId="{DA817BF9-A4B1-4849-82A7-EDFF8AB18F7D}" destId="{B47FFC18-2CE4-45A4-B50D-0A2B4F10E0A6}" srcOrd="1" destOrd="0" presId="urn:microsoft.com/office/officeart/2005/8/layout/hierarchy1"/>
    <dgm:cxn modelId="{3134A4E1-2BB4-453B-9959-1F2364F882D8}" type="presParOf" srcId="{25287372-A98B-42CD-A436-2D4768367C8F}" destId="{1A78A1A2-490D-40E3-BBAF-D988D2637B54}" srcOrd="1" destOrd="0" presId="urn:microsoft.com/office/officeart/2005/8/layout/hierarchy1"/>
    <dgm:cxn modelId="{9994653C-711D-4C64-AEA7-90B4D0F9B750}" type="presParOf" srcId="{1A78A1A2-490D-40E3-BBAF-D988D2637B54}" destId="{13F5DFAD-D345-46BB-BA6B-69CFA48C554B}" srcOrd="0" destOrd="0" presId="urn:microsoft.com/office/officeart/2005/8/layout/hierarchy1"/>
    <dgm:cxn modelId="{1C3C2CAA-887E-4FC9-8B9C-EED7B02339EF}" type="presParOf" srcId="{1A78A1A2-490D-40E3-BBAF-D988D2637B54}" destId="{B9AE9405-D9EF-4111-B87F-38A27A3E035A}" srcOrd="1" destOrd="0" presId="urn:microsoft.com/office/officeart/2005/8/layout/hierarchy1"/>
    <dgm:cxn modelId="{50EB045A-CDA2-4F2A-952B-1AAFC410DBA9}" type="presParOf" srcId="{B9AE9405-D9EF-4111-B87F-38A27A3E035A}" destId="{482B57E5-6960-4049-8747-8BCECDCD189F}" srcOrd="0" destOrd="0" presId="urn:microsoft.com/office/officeart/2005/8/layout/hierarchy1"/>
    <dgm:cxn modelId="{E14A4591-4036-4390-8F0B-009684BC7B3C}" type="presParOf" srcId="{482B57E5-6960-4049-8747-8BCECDCD189F}" destId="{1DEB924C-035D-4626-90D8-5B33816B7206}" srcOrd="0" destOrd="0" presId="urn:microsoft.com/office/officeart/2005/8/layout/hierarchy1"/>
    <dgm:cxn modelId="{DBBCA5DF-5392-4687-93EC-00D586026962}" type="presParOf" srcId="{482B57E5-6960-4049-8747-8BCECDCD189F}" destId="{EF1FB58D-D676-4370-BE6A-36A819C76A50}" srcOrd="1" destOrd="0" presId="urn:microsoft.com/office/officeart/2005/8/layout/hierarchy1"/>
    <dgm:cxn modelId="{B3C862F0-F205-42F3-8CB6-1249FCE5EA59}" type="presParOf" srcId="{B9AE9405-D9EF-4111-B87F-38A27A3E035A}" destId="{63DB34F2-D52C-4E25-A90A-AE8366F7AE22}" srcOrd="1" destOrd="0" presId="urn:microsoft.com/office/officeart/2005/8/layout/hierarchy1"/>
    <dgm:cxn modelId="{B3F84C9E-B9A4-4423-B9C5-67B257539216}" type="presParOf" srcId="{BEE30CA5-709E-428B-B7D7-19C827812841}" destId="{6E38EE43-545D-44CF-A5AC-7D0B32EA7E0D}" srcOrd="2" destOrd="0" presId="urn:microsoft.com/office/officeart/2005/8/layout/hierarchy1"/>
    <dgm:cxn modelId="{3A251587-ACE6-4122-918B-B622635C30F9}" type="presParOf" srcId="{BEE30CA5-709E-428B-B7D7-19C827812841}" destId="{E3CA94B7-DCBA-4963-BF35-F83656ED2368}" srcOrd="3" destOrd="0" presId="urn:microsoft.com/office/officeart/2005/8/layout/hierarchy1"/>
    <dgm:cxn modelId="{34469C62-73B9-4EE9-9F68-D76C8B3703D0}" type="presParOf" srcId="{E3CA94B7-DCBA-4963-BF35-F83656ED2368}" destId="{1A060179-6F11-467F-9179-72FEB0196985}" srcOrd="0" destOrd="0" presId="urn:microsoft.com/office/officeart/2005/8/layout/hierarchy1"/>
    <dgm:cxn modelId="{51BFBF3E-3355-40CC-8B99-E4CD444C9E9E}" type="presParOf" srcId="{1A060179-6F11-467F-9179-72FEB0196985}" destId="{CF4CD473-949D-4F8F-B916-6EBB4A5B713F}" srcOrd="0" destOrd="0" presId="urn:microsoft.com/office/officeart/2005/8/layout/hierarchy1"/>
    <dgm:cxn modelId="{6B51B7A3-C2D4-4B47-B12D-1AE69B20E70F}" type="presParOf" srcId="{1A060179-6F11-467F-9179-72FEB0196985}" destId="{95AC251A-B2C7-44D5-9046-925DF1C3B4E3}" srcOrd="1" destOrd="0" presId="urn:microsoft.com/office/officeart/2005/8/layout/hierarchy1"/>
    <dgm:cxn modelId="{4FF0E2BB-387C-45E5-B1DD-97971EB62D3D}" type="presParOf" srcId="{E3CA94B7-DCBA-4963-BF35-F83656ED2368}" destId="{9DEDEFC0-6318-4398-93E9-0ED29B8C5B3E}" srcOrd="1" destOrd="0" presId="urn:microsoft.com/office/officeart/2005/8/layout/hierarchy1"/>
    <dgm:cxn modelId="{1581EE49-DEAD-4FD4-9EF1-6B7275416748}" type="presParOf" srcId="{9DEDEFC0-6318-4398-93E9-0ED29B8C5B3E}" destId="{403EEFAF-D15C-405D-AC9B-B40805EFC731}" srcOrd="0" destOrd="0" presId="urn:microsoft.com/office/officeart/2005/8/layout/hierarchy1"/>
    <dgm:cxn modelId="{F39BF56D-BB2D-4490-94CE-6AD7BC6DF42F}" type="presParOf" srcId="{9DEDEFC0-6318-4398-93E9-0ED29B8C5B3E}" destId="{50791B66-D930-4AF8-90BD-577C6727FD2F}" srcOrd="1" destOrd="0" presId="urn:microsoft.com/office/officeart/2005/8/layout/hierarchy1"/>
    <dgm:cxn modelId="{DE2D1AD6-C750-400C-AC5A-E90297AE93D2}" type="presParOf" srcId="{50791B66-D930-4AF8-90BD-577C6727FD2F}" destId="{1AD226CE-8D4B-4870-ABB5-1E13821C05E2}" srcOrd="0" destOrd="0" presId="urn:microsoft.com/office/officeart/2005/8/layout/hierarchy1"/>
    <dgm:cxn modelId="{2163C3CE-8A27-4847-B824-BE2CE0798A08}" type="presParOf" srcId="{1AD226CE-8D4B-4870-ABB5-1E13821C05E2}" destId="{06A9D8A5-099B-4ACB-B991-D71B2AB093D0}" srcOrd="0" destOrd="0" presId="urn:microsoft.com/office/officeart/2005/8/layout/hierarchy1"/>
    <dgm:cxn modelId="{C5E85436-28B6-4906-B3EA-48F8470D0739}" type="presParOf" srcId="{1AD226CE-8D4B-4870-ABB5-1E13821C05E2}" destId="{ABE187A6-1EDA-4C7A-BD76-635F69AD09D1}" srcOrd="1" destOrd="0" presId="urn:microsoft.com/office/officeart/2005/8/layout/hierarchy1"/>
    <dgm:cxn modelId="{9CAE29BB-DDAB-473B-9DE8-EB028F8AC0CB}" type="presParOf" srcId="{50791B66-D930-4AF8-90BD-577C6727FD2F}" destId="{D314854D-D112-4EBB-ABAF-F9A2A61B6F90}" srcOrd="1" destOrd="0" presId="urn:microsoft.com/office/officeart/2005/8/layout/hierarchy1"/>
    <dgm:cxn modelId="{5828718B-0311-44C8-B2E5-1C035606DA11}" type="presParOf" srcId="{D314854D-D112-4EBB-ABAF-F9A2A61B6F90}" destId="{01B5E27E-2056-4C5A-A388-51B1DF5F1A09}" srcOrd="0" destOrd="0" presId="urn:microsoft.com/office/officeart/2005/8/layout/hierarchy1"/>
    <dgm:cxn modelId="{6D3A786D-A62B-4D9F-9279-F2E7AD2AF923}" type="presParOf" srcId="{D314854D-D112-4EBB-ABAF-F9A2A61B6F90}" destId="{0F3308A3-6616-4E3B-9D34-D0D4EDC3A84E}" srcOrd="1" destOrd="0" presId="urn:microsoft.com/office/officeart/2005/8/layout/hierarchy1"/>
    <dgm:cxn modelId="{392A2570-3EC0-4C3C-AF97-92BFB0614154}" type="presParOf" srcId="{0F3308A3-6616-4E3B-9D34-D0D4EDC3A84E}" destId="{E5B78E4D-9BE2-4329-B0C0-94F5364BD01F}" srcOrd="0" destOrd="0" presId="urn:microsoft.com/office/officeart/2005/8/layout/hierarchy1"/>
    <dgm:cxn modelId="{B60A2DEC-15B0-4F55-9676-D7481C0B6664}" type="presParOf" srcId="{E5B78E4D-9BE2-4329-B0C0-94F5364BD01F}" destId="{C477EBA6-BD75-4640-B7D5-89ED8C625664}" srcOrd="0" destOrd="0" presId="urn:microsoft.com/office/officeart/2005/8/layout/hierarchy1"/>
    <dgm:cxn modelId="{517A870D-DAAE-43A5-97B5-45641D062A93}" type="presParOf" srcId="{E5B78E4D-9BE2-4329-B0C0-94F5364BD01F}" destId="{C324BCBF-0E10-4BB9-861F-DC0C831745E3}" srcOrd="1" destOrd="0" presId="urn:microsoft.com/office/officeart/2005/8/layout/hierarchy1"/>
    <dgm:cxn modelId="{0830F48A-DB27-4C6D-8729-844CCA615E93}" type="presParOf" srcId="{0F3308A3-6616-4E3B-9D34-D0D4EDC3A84E}" destId="{5387FC2F-E66B-425B-B4CD-1377C2D2459B}" srcOrd="1" destOrd="0" presId="urn:microsoft.com/office/officeart/2005/8/layout/hierarchy1"/>
    <dgm:cxn modelId="{C408026C-EC6F-4709-9644-30487843F784}" type="presParOf" srcId="{5387FC2F-E66B-425B-B4CD-1377C2D2459B}" destId="{451DD928-98DF-444B-AE86-CB93A2F10229}" srcOrd="0" destOrd="0" presId="urn:microsoft.com/office/officeart/2005/8/layout/hierarchy1"/>
    <dgm:cxn modelId="{52A5360B-A3DD-4714-9E72-CB5969A8F3CB}" type="presParOf" srcId="{5387FC2F-E66B-425B-B4CD-1377C2D2459B}" destId="{1624F400-EB38-4543-BBB6-097C9AC05E89}" srcOrd="1" destOrd="0" presId="urn:microsoft.com/office/officeart/2005/8/layout/hierarchy1"/>
    <dgm:cxn modelId="{B088D919-6AFD-4F12-B239-E5BD72519029}" type="presParOf" srcId="{1624F400-EB38-4543-BBB6-097C9AC05E89}" destId="{7B80F852-D0C8-4794-AA40-FE8A6918BCE7}" srcOrd="0" destOrd="0" presId="urn:microsoft.com/office/officeart/2005/8/layout/hierarchy1"/>
    <dgm:cxn modelId="{287C934B-B085-4C0C-ABEC-DD24323FE348}" type="presParOf" srcId="{7B80F852-D0C8-4794-AA40-FE8A6918BCE7}" destId="{957F0930-21DD-4A0A-BDCA-A59BA5ED99AE}" srcOrd="0" destOrd="0" presId="urn:microsoft.com/office/officeart/2005/8/layout/hierarchy1"/>
    <dgm:cxn modelId="{D8CC9B4F-8FE6-447F-B1B1-414BC5C04DAC}" type="presParOf" srcId="{7B80F852-D0C8-4794-AA40-FE8A6918BCE7}" destId="{F4CC25D2-1A65-4185-A5E6-2E0FF8202C06}" srcOrd="1" destOrd="0" presId="urn:microsoft.com/office/officeart/2005/8/layout/hierarchy1"/>
    <dgm:cxn modelId="{7C7EE3E7-2BC4-4567-9B99-6AFE0D1FE415}" type="presParOf" srcId="{1624F400-EB38-4543-BBB6-097C9AC05E89}" destId="{A8C1B2B7-45F0-40E2-B411-987571645B0F}" srcOrd="1" destOrd="0" presId="urn:microsoft.com/office/officeart/2005/8/layout/hierarchy1"/>
    <dgm:cxn modelId="{AD83C3FA-0D1D-4F30-A1B7-3E46B628B2B0}" type="presParOf" srcId="{A8C1B2B7-45F0-40E2-B411-987571645B0F}" destId="{93CB2EBF-34E7-45D9-B351-DB36925C09CA}" srcOrd="0" destOrd="0" presId="urn:microsoft.com/office/officeart/2005/8/layout/hierarchy1"/>
    <dgm:cxn modelId="{97BDBD79-F2E7-43A9-A6B2-B312A6C70054}" type="presParOf" srcId="{A8C1B2B7-45F0-40E2-B411-987571645B0F}" destId="{E8E2FE08-23C4-42E2-B461-294B011DD8A5}" srcOrd="1" destOrd="0" presId="urn:microsoft.com/office/officeart/2005/8/layout/hierarchy1"/>
    <dgm:cxn modelId="{7FE0E4E1-D786-4A09-9600-6E8B9F181DBE}" type="presParOf" srcId="{E8E2FE08-23C4-42E2-B461-294B011DD8A5}" destId="{7736DE61-5A47-45EB-B393-CD2B14D618A8}" srcOrd="0" destOrd="0" presId="urn:microsoft.com/office/officeart/2005/8/layout/hierarchy1"/>
    <dgm:cxn modelId="{CF3C7378-44D1-4F7E-B74D-960791739CC2}" type="presParOf" srcId="{7736DE61-5A47-45EB-B393-CD2B14D618A8}" destId="{A812A04A-DF11-41FE-BC82-6D3FAAC299E5}" srcOrd="0" destOrd="0" presId="urn:microsoft.com/office/officeart/2005/8/layout/hierarchy1"/>
    <dgm:cxn modelId="{662D763E-1858-44DA-98DE-FD3489DDB5E6}" type="presParOf" srcId="{7736DE61-5A47-45EB-B393-CD2B14D618A8}" destId="{F49451EA-AE47-4CD6-A692-AA294B735DD8}" srcOrd="1" destOrd="0" presId="urn:microsoft.com/office/officeart/2005/8/layout/hierarchy1"/>
    <dgm:cxn modelId="{998ED751-C571-4D8E-93B8-6559B11EA165}" type="presParOf" srcId="{E8E2FE08-23C4-42E2-B461-294B011DD8A5}" destId="{DE86D753-2125-4DB0-83A3-BAA609F14AA4}" srcOrd="1" destOrd="0" presId="urn:microsoft.com/office/officeart/2005/8/layout/hierarchy1"/>
    <dgm:cxn modelId="{EBDBE6BC-2BC6-42E6-8306-925E5BF9FA52}" type="presParOf" srcId="{BEE30CA5-709E-428B-B7D7-19C827812841}" destId="{4EF47BB4-7AF5-4DEE-8442-D6C1B7E6179A}" srcOrd="4" destOrd="0" presId="urn:microsoft.com/office/officeart/2005/8/layout/hierarchy1"/>
    <dgm:cxn modelId="{9EFB8944-D709-4564-95F1-4833367200DD}" type="presParOf" srcId="{BEE30CA5-709E-428B-B7D7-19C827812841}" destId="{CB4520FA-D412-4D66-A53F-6C1EDAFFFE76}" srcOrd="5" destOrd="0" presId="urn:microsoft.com/office/officeart/2005/8/layout/hierarchy1"/>
    <dgm:cxn modelId="{8E2EC971-C5B2-40CF-9D4D-74B45B90F212}" type="presParOf" srcId="{CB4520FA-D412-4D66-A53F-6C1EDAFFFE76}" destId="{C2070BD0-4DEC-4E2D-828D-FE2AF8656E3C}" srcOrd="0" destOrd="0" presId="urn:microsoft.com/office/officeart/2005/8/layout/hierarchy1"/>
    <dgm:cxn modelId="{BFCA6AA0-4D72-4C95-B641-3A80ED2B8E78}" type="presParOf" srcId="{C2070BD0-4DEC-4E2D-828D-FE2AF8656E3C}" destId="{A589FCC4-8863-4C11-A8A0-25797FB4CAC5}" srcOrd="0" destOrd="0" presId="urn:microsoft.com/office/officeart/2005/8/layout/hierarchy1"/>
    <dgm:cxn modelId="{523F5AB8-73EA-4080-AD41-1BCB4BB47752}" type="presParOf" srcId="{C2070BD0-4DEC-4E2D-828D-FE2AF8656E3C}" destId="{F788E4F2-E4C2-4C5B-BA78-86DAB8A09CE6}" srcOrd="1" destOrd="0" presId="urn:microsoft.com/office/officeart/2005/8/layout/hierarchy1"/>
    <dgm:cxn modelId="{B0B4C0BF-8137-4FD3-987D-BD9F8141AA2A}" type="presParOf" srcId="{CB4520FA-D412-4D66-A53F-6C1EDAFFFE76}" destId="{477BC8B5-DA4B-4BDB-9ED9-7D9C42AFCE48}" srcOrd="1" destOrd="0" presId="urn:microsoft.com/office/officeart/2005/8/layout/hierarchy1"/>
    <dgm:cxn modelId="{47A12FDB-F478-43F3-B9E5-4BF3E41410A9}" type="presParOf" srcId="{477BC8B5-DA4B-4BDB-9ED9-7D9C42AFCE48}" destId="{FC49378D-1B5D-4040-B403-35545EBA2CEE}" srcOrd="0" destOrd="0" presId="urn:microsoft.com/office/officeart/2005/8/layout/hierarchy1"/>
    <dgm:cxn modelId="{4B363D28-0B09-47C1-8296-EC0CE9A055C8}" type="presParOf" srcId="{477BC8B5-DA4B-4BDB-9ED9-7D9C42AFCE48}" destId="{AB66FC89-BB96-4823-9DF4-08BA38E654F1}" srcOrd="1" destOrd="0" presId="urn:microsoft.com/office/officeart/2005/8/layout/hierarchy1"/>
    <dgm:cxn modelId="{F3CCF298-CC29-453B-8404-C11E14434945}" type="presParOf" srcId="{AB66FC89-BB96-4823-9DF4-08BA38E654F1}" destId="{5DFCFA95-4E7A-4376-9872-9C9DD62F715B}" srcOrd="0" destOrd="0" presId="urn:microsoft.com/office/officeart/2005/8/layout/hierarchy1"/>
    <dgm:cxn modelId="{42EDEF66-E71C-4D97-8EDE-A33D02CED416}" type="presParOf" srcId="{5DFCFA95-4E7A-4376-9872-9C9DD62F715B}" destId="{21197F49-4908-4613-9084-3C0DDEF1EC9A}" srcOrd="0" destOrd="0" presId="urn:microsoft.com/office/officeart/2005/8/layout/hierarchy1"/>
    <dgm:cxn modelId="{445AF33F-D565-4F74-9BB2-7EDC1680EF5A}" type="presParOf" srcId="{5DFCFA95-4E7A-4376-9872-9C9DD62F715B}" destId="{F1FE9714-BF03-4CF4-837A-53680812F48F}" srcOrd="1" destOrd="0" presId="urn:microsoft.com/office/officeart/2005/8/layout/hierarchy1"/>
    <dgm:cxn modelId="{5FF10422-E92D-4E25-9DAB-78099DB9C095}" type="presParOf" srcId="{AB66FC89-BB96-4823-9DF4-08BA38E654F1}" destId="{C30CE680-E9D4-45CC-AEFC-2CB6A9B1479A}" srcOrd="1" destOrd="0" presId="urn:microsoft.com/office/officeart/2005/8/layout/hierarchy1"/>
    <dgm:cxn modelId="{E45FAD43-0008-417D-BFF3-065EBFE857DA}" type="presParOf" srcId="{C30CE680-E9D4-45CC-AEFC-2CB6A9B1479A}" destId="{0950CF41-094F-4688-875F-7A70BAA4D670}" srcOrd="0" destOrd="0" presId="urn:microsoft.com/office/officeart/2005/8/layout/hierarchy1"/>
    <dgm:cxn modelId="{260A624A-133F-49AA-89C5-3B4F963325C3}" type="presParOf" srcId="{C30CE680-E9D4-45CC-AEFC-2CB6A9B1479A}" destId="{E0DBBE48-FDD8-461C-B16D-152024911E1E}" srcOrd="1" destOrd="0" presId="urn:microsoft.com/office/officeart/2005/8/layout/hierarchy1"/>
    <dgm:cxn modelId="{1AD8A7E1-D016-4C8F-8291-CFC13AD2FA5E}" type="presParOf" srcId="{E0DBBE48-FDD8-461C-B16D-152024911E1E}" destId="{ECB1C725-D4DC-4EA2-9309-4E00B23B01D3}" srcOrd="0" destOrd="0" presId="urn:microsoft.com/office/officeart/2005/8/layout/hierarchy1"/>
    <dgm:cxn modelId="{9B782994-BB71-41E4-ACEF-241E399589C5}" type="presParOf" srcId="{ECB1C725-D4DC-4EA2-9309-4E00B23B01D3}" destId="{7913C410-592D-43B4-853D-1BD473C18FFF}" srcOrd="0" destOrd="0" presId="urn:microsoft.com/office/officeart/2005/8/layout/hierarchy1"/>
    <dgm:cxn modelId="{6F922670-70E1-4CD3-B948-070CD8D559A0}" type="presParOf" srcId="{ECB1C725-D4DC-4EA2-9309-4E00B23B01D3}" destId="{A4A21354-3852-47C7-AB5A-D0321B0CD661}" srcOrd="1" destOrd="0" presId="urn:microsoft.com/office/officeart/2005/8/layout/hierarchy1"/>
    <dgm:cxn modelId="{9E13A7E5-E200-418B-B792-8A8F4DC511B4}" type="presParOf" srcId="{E0DBBE48-FDD8-461C-B16D-152024911E1E}" destId="{9048F04A-708E-4601-B4CE-DD7D858CA69E}" srcOrd="1" destOrd="0" presId="urn:microsoft.com/office/officeart/2005/8/layout/hierarchy1"/>
    <dgm:cxn modelId="{1A710715-485E-4988-BC61-D4162AC525D2}" type="presParOf" srcId="{9048F04A-708E-4601-B4CE-DD7D858CA69E}" destId="{D36F4809-C7A0-4643-B7FF-3FFEDE823FFD}" srcOrd="0" destOrd="0" presId="urn:microsoft.com/office/officeart/2005/8/layout/hierarchy1"/>
    <dgm:cxn modelId="{4BC2AE6B-3810-4D5F-A6C4-24B30C730A09}" type="presParOf" srcId="{9048F04A-708E-4601-B4CE-DD7D858CA69E}" destId="{67713866-98C4-4D9E-9249-BF8AB0EE4752}" srcOrd="1" destOrd="0" presId="urn:microsoft.com/office/officeart/2005/8/layout/hierarchy1"/>
    <dgm:cxn modelId="{06F615E9-D82B-42F3-9226-2FF818F5D711}" type="presParOf" srcId="{67713866-98C4-4D9E-9249-BF8AB0EE4752}" destId="{969A4D36-7FDB-4DCD-A2B5-A46A70C9867B}" srcOrd="0" destOrd="0" presId="urn:microsoft.com/office/officeart/2005/8/layout/hierarchy1"/>
    <dgm:cxn modelId="{0A08CD32-43DD-45D1-AFE4-0A9B871DC9C4}" type="presParOf" srcId="{969A4D36-7FDB-4DCD-A2B5-A46A70C9867B}" destId="{4FD674F4-ED7A-4E64-AAB3-E66066A7D87A}" srcOrd="0" destOrd="0" presId="urn:microsoft.com/office/officeart/2005/8/layout/hierarchy1"/>
    <dgm:cxn modelId="{34E3DC7F-B3C1-46FC-8882-BDDE947CEE80}" type="presParOf" srcId="{969A4D36-7FDB-4DCD-A2B5-A46A70C9867B}" destId="{2E07E176-0E8B-4ADD-B1AC-551A9742C957}" srcOrd="1" destOrd="0" presId="urn:microsoft.com/office/officeart/2005/8/layout/hierarchy1"/>
    <dgm:cxn modelId="{A9B712FE-6FF9-4678-8A77-EEDAB9DD31FD}" type="presParOf" srcId="{67713866-98C4-4D9E-9249-BF8AB0EE4752}" destId="{D88B5A43-2C7B-4549-A61B-F7A5B4CC98D4}" srcOrd="1" destOrd="0" presId="urn:microsoft.com/office/officeart/2005/8/layout/hierarchy1"/>
    <dgm:cxn modelId="{AE15FA1A-21DC-4A95-B8D0-D29B38ECEBF0}" type="presParOf" srcId="{D88B5A43-2C7B-4549-A61B-F7A5B4CC98D4}" destId="{B07E46F0-DFA3-4AAC-BAAE-ED970ACE0AF1}" srcOrd="0" destOrd="0" presId="urn:microsoft.com/office/officeart/2005/8/layout/hierarchy1"/>
    <dgm:cxn modelId="{63B045A3-A33C-4FD1-A37A-453D1FA4F246}" type="presParOf" srcId="{D88B5A43-2C7B-4549-A61B-F7A5B4CC98D4}" destId="{9210D0F8-458D-459A-BF4C-15274D0A5643}" srcOrd="1" destOrd="0" presId="urn:microsoft.com/office/officeart/2005/8/layout/hierarchy1"/>
    <dgm:cxn modelId="{E4CF88F6-F0CE-4FCD-876F-8CFE49C04938}" type="presParOf" srcId="{9210D0F8-458D-459A-BF4C-15274D0A5643}" destId="{4CB10B13-79CA-4E3B-A1E3-A2D1190AFD91}" srcOrd="0" destOrd="0" presId="urn:microsoft.com/office/officeart/2005/8/layout/hierarchy1"/>
    <dgm:cxn modelId="{E26ED827-C54E-4400-A713-AF3811098734}" type="presParOf" srcId="{4CB10B13-79CA-4E3B-A1E3-A2D1190AFD91}" destId="{77D0FBAC-37D6-4CBA-958D-0767AF406F17}" srcOrd="0" destOrd="0" presId="urn:microsoft.com/office/officeart/2005/8/layout/hierarchy1"/>
    <dgm:cxn modelId="{0BFDDBCC-9810-4B61-AC42-14205672705B}" type="presParOf" srcId="{4CB10B13-79CA-4E3B-A1E3-A2D1190AFD91}" destId="{D3E16137-99CB-47EB-B821-928D59E42F77}" srcOrd="1" destOrd="0" presId="urn:microsoft.com/office/officeart/2005/8/layout/hierarchy1"/>
    <dgm:cxn modelId="{2B8BDBC0-EF3D-40B4-B260-0567BD5B0E28}" type="presParOf" srcId="{9210D0F8-458D-459A-BF4C-15274D0A5643}" destId="{6FAE2C28-E539-4916-9336-2CF71555855E}" srcOrd="1" destOrd="0" presId="urn:microsoft.com/office/officeart/2005/8/layout/hierarchy1"/>
    <dgm:cxn modelId="{BDE31E6F-5207-48D6-98B6-B1C41B615087}" type="presParOf" srcId="{6FAE2C28-E539-4916-9336-2CF71555855E}" destId="{7A4F8C86-6DA7-4DE8-9A67-EE1BB79C85ED}" srcOrd="0" destOrd="0" presId="urn:microsoft.com/office/officeart/2005/8/layout/hierarchy1"/>
    <dgm:cxn modelId="{91C13683-290D-480E-AB48-CFC6A262B219}" type="presParOf" srcId="{6FAE2C28-E539-4916-9336-2CF71555855E}" destId="{4AAF04C7-6DAD-48A7-A016-B915466D7C8D}" srcOrd="1" destOrd="0" presId="urn:microsoft.com/office/officeart/2005/8/layout/hierarchy1"/>
    <dgm:cxn modelId="{E1B09966-D12D-4A08-82AB-5EDC3C57E747}" type="presParOf" srcId="{4AAF04C7-6DAD-48A7-A016-B915466D7C8D}" destId="{E1921371-4971-48EC-ABE0-FF531A739442}" srcOrd="0" destOrd="0" presId="urn:microsoft.com/office/officeart/2005/8/layout/hierarchy1"/>
    <dgm:cxn modelId="{4DDA8F85-820C-49FD-B898-31EF0D8E2BC0}" type="presParOf" srcId="{E1921371-4971-48EC-ABE0-FF531A739442}" destId="{A1E7D390-B491-49B2-89E4-715C9139611A}" srcOrd="0" destOrd="0" presId="urn:microsoft.com/office/officeart/2005/8/layout/hierarchy1"/>
    <dgm:cxn modelId="{A7C685C1-71A8-4EA4-B154-D2DCE7FFDEC5}" type="presParOf" srcId="{E1921371-4971-48EC-ABE0-FF531A739442}" destId="{C29267A8-BEAD-4EC8-BA13-C9E2EA340608}" srcOrd="1" destOrd="0" presId="urn:microsoft.com/office/officeart/2005/8/layout/hierarchy1"/>
    <dgm:cxn modelId="{D01E4458-C92D-406C-A7D4-460EB3179B08}" type="presParOf" srcId="{4AAF04C7-6DAD-48A7-A016-B915466D7C8D}" destId="{56ED29A9-0C6E-441C-8E77-E2A427DFFF67}" srcOrd="1" destOrd="0" presId="urn:microsoft.com/office/officeart/2005/8/layout/hierarchy1"/>
    <dgm:cxn modelId="{C4D25684-5F04-4DB5-8F6F-6B34420EEB62}" type="presParOf" srcId="{56ED29A9-0C6E-441C-8E77-E2A427DFFF67}" destId="{82F46947-B73E-4359-988D-2CF4E0C6A3C0}" srcOrd="0" destOrd="0" presId="urn:microsoft.com/office/officeart/2005/8/layout/hierarchy1"/>
    <dgm:cxn modelId="{7600C223-3692-4E86-8726-DA7D291AF373}" type="presParOf" srcId="{56ED29A9-0C6E-441C-8E77-E2A427DFFF67}" destId="{8038DD78-57DB-4D28-A3BD-841817477022}" srcOrd="1" destOrd="0" presId="urn:microsoft.com/office/officeart/2005/8/layout/hierarchy1"/>
    <dgm:cxn modelId="{3152A4A5-393C-43CA-8B54-D055758C3205}" type="presParOf" srcId="{8038DD78-57DB-4D28-A3BD-841817477022}" destId="{EE2A5E28-35B5-4490-B397-02AD13C62210}" srcOrd="0" destOrd="0" presId="urn:microsoft.com/office/officeart/2005/8/layout/hierarchy1"/>
    <dgm:cxn modelId="{302662D8-8B66-49D9-867C-C49CBD3E5E37}" type="presParOf" srcId="{EE2A5E28-35B5-4490-B397-02AD13C62210}" destId="{69A437C8-6859-4608-81E2-21A23598178C}" srcOrd="0" destOrd="0" presId="urn:microsoft.com/office/officeart/2005/8/layout/hierarchy1"/>
    <dgm:cxn modelId="{DE1FEE1C-FB13-4066-A511-4295C58F0491}" type="presParOf" srcId="{EE2A5E28-35B5-4490-B397-02AD13C62210}" destId="{A9BF2CD0-350E-4BBB-B96B-48BAFDA50DE8}" srcOrd="1" destOrd="0" presId="urn:microsoft.com/office/officeart/2005/8/layout/hierarchy1"/>
    <dgm:cxn modelId="{F88C8D7C-21E8-4143-AEC3-BADAC257C89B}" type="presParOf" srcId="{8038DD78-57DB-4D28-A3BD-841817477022}" destId="{34E1EABB-903E-4363-9186-04B14A1FCC60}" srcOrd="1" destOrd="0" presId="urn:microsoft.com/office/officeart/2005/8/layout/hierarchy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F46947-B73E-4359-988D-2CF4E0C6A3C0}">
      <dsp:nvSpPr>
        <dsp:cNvPr id="0" name=""/>
        <dsp:cNvSpPr/>
      </dsp:nvSpPr>
      <dsp:spPr>
        <a:xfrm>
          <a:off x="3942329" y="6783496"/>
          <a:ext cx="91440" cy="318633"/>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4F8C86-6DA7-4DE8-9A67-EE1BB79C85ED}">
      <dsp:nvSpPr>
        <dsp:cNvPr id="0" name=""/>
        <dsp:cNvSpPr/>
      </dsp:nvSpPr>
      <dsp:spPr>
        <a:xfrm>
          <a:off x="3942329" y="5769163"/>
          <a:ext cx="91440" cy="318633"/>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07E46F0-DFA3-4AAC-BAAE-ED970ACE0AF1}">
      <dsp:nvSpPr>
        <dsp:cNvPr id="0" name=""/>
        <dsp:cNvSpPr/>
      </dsp:nvSpPr>
      <dsp:spPr>
        <a:xfrm>
          <a:off x="3942329" y="4754830"/>
          <a:ext cx="91440" cy="318633"/>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6F4809-C7A0-4643-B7FF-3FFEDE823FFD}">
      <dsp:nvSpPr>
        <dsp:cNvPr id="0" name=""/>
        <dsp:cNvSpPr/>
      </dsp:nvSpPr>
      <dsp:spPr>
        <a:xfrm>
          <a:off x="3942329" y="3740497"/>
          <a:ext cx="91440" cy="318633"/>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950CF41-094F-4688-875F-7A70BAA4D670}">
      <dsp:nvSpPr>
        <dsp:cNvPr id="0" name=""/>
        <dsp:cNvSpPr/>
      </dsp:nvSpPr>
      <dsp:spPr>
        <a:xfrm>
          <a:off x="3942329" y="2726165"/>
          <a:ext cx="91440" cy="318633"/>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C49378D-1B5D-4040-B403-35545EBA2CEE}">
      <dsp:nvSpPr>
        <dsp:cNvPr id="0" name=""/>
        <dsp:cNvSpPr/>
      </dsp:nvSpPr>
      <dsp:spPr>
        <a:xfrm>
          <a:off x="3942329" y="1711832"/>
          <a:ext cx="91440" cy="318633"/>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F47BB4-7AF5-4DEE-8442-D6C1B7E6179A}">
      <dsp:nvSpPr>
        <dsp:cNvPr id="0" name=""/>
        <dsp:cNvSpPr/>
      </dsp:nvSpPr>
      <dsp:spPr>
        <a:xfrm>
          <a:off x="2648996" y="697499"/>
          <a:ext cx="1339053" cy="318633"/>
        </a:xfrm>
        <a:custGeom>
          <a:avLst/>
          <a:gdLst/>
          <a:ahLst/>
          <a:cxnLst/>
          <a:rect l="0" t="0" r="0" b="0"/>
          <a:pathLst>
            <a:path>
              <a:moveTo>
                <a:pt x="0" y="0"/>
              </a:moveTo>
              <a:lnTo>
                <a:pt x="0" y="228890"/>
              </a:lnTo>
              <a:lnTo>
                <a:pt x="1411515" y="228890"/>
              </a:lnTo>
              <a:lnTo>
                <a:pt x="1411515" y="33587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CB2EBF-34E7-45D9-B351-DB36925C09CA}">
      <dsp:nvSpPr>
        <dsp:cNvPr id="0" name=""/>
        <dsp:cNvSpPr/>
      </dsp:nvSpPr>
      <dsp:spPr>
        <a:xfrm>
          <a:off x="2603276" y="4754830"/>
          <a:ext cx="91440" cy="318633"/>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51DD928-98DF-444B-AE86-CB93A2F10229}">
      <dsp:nvSpPr>
        <dsp:cNvPr id="0" name=""/>
        <dsp:cNvSpPr/>
      </dsp:nvSpPr>
      <dsp:spPr>
        <a:xfrm>
          <a:off x="2603276" y="3740497"/>
          <a:ext cx="91440" cy="318633"/>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1B5E27E-2056-4C5A-A388-51B1DF5F1A09}">
      <dsp:nvSpPr>
        <dsp:cNvPr id="0" name=""/>
        <dsp:cNvSpPr/>
      </dsp:nvSpPr>
      <dsp:spPr>
        <a:xfrm>
          <a:off x="2603276" y="2726165"/>
          <a:ext cx="91440" cy="318633"/>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3EEFAF-D15C-405D-AC9B-B40805EFC731}">
      <dsp:nvSpPr>
        <dsp:cNvPr id="0" name=""/>
        <dsp:cNvSpPr/>
      </dsp:nvSpPr>
      <dsp:spPr>
        <a:xfrm>
          <a:off x="2603276" y="1711832"/>
          <a:ext cx="91440" cy="318633"/>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E38EE43-545D-44CF-A5AC-7D0B32EA7E0D}">
      <dsp:nvSpPr>
        <dsp:cNvPr id="0" name=""/>
        <dsp:cNvSpPr/>
      </dsp:nvSpPr>
      <dsp:spPr>
        <a:xfrm>
          <a:off x="2603276" y="697499"/>
          <a:ext cx="91440" cy="318633"/>
        </a:xfrm>
        <a:custGeom>
          <a:avLst/>
          <a:gdLst/>
          <a:ahLst/>
          <a:cxnLst/>
          <a:rect l="0" t="0" r="0" b="0"/>
          <a:pathLst>
            <a:path>
              <a:moveTo>
                <a:pt x="45720" y="0"/>
              </a:moveTo>
              <a:lnTo>
                <a:pt x="45720" y="33587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3F5DFAD-D345-46BB-BA6B-69CFA48C554B}">
      <dsp:nvSpPr>
        <dsp:cNvPr id="0" name=""/>
        <dsp:cNvSpPr/>
      </dsp:nvSpPr>
      <dsp:spPr>
        <a:xfrm>
          <a:off x="1264223" y="3740497"/>
          <a:ext cx="91440" cy="318633"/>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6491A62-531D-4FDB-967A-78F6070C2E4F}">
      <dsp:nvSpPr>
        <dsp:cNvPr id="0" name=""/>
        <dsp:cNvSpPr/>
      </dsp:nvSpPr>
      <dsp:spPr>
        <a:xfrm>
          <a:off x="1264223" y="2726165"/>
          <a:ext cx="91440" cy="318633"/>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6905944-55B4-486B-AF9C-146284108A3A}">
      <dsp:nvSpPr>
        <dsp:cNvPr id="0" name=""/>
        <dsp:cNvSpPr/>
      </dsp:nvSpPr>
      <dsp:spPr>
        <a:xfrm>
          <a:off x="1264223" y="1711832"/>
          <a:ext cx="91440" cy="318633"/>
        </a:xfrm>
        <a:custGeom>
          <a:avLst/>
          <a:gdLst/>
          <a:ahLst/>
          <a:cxnLst/>
          <a:rect l="0" t="0" r="0" b="0"/>
          <a:pathLst>
            <a:path>
              <a:moveTo>
                <a:pt x="45720" y="0"/>
              </a:moveTo>
              <a:lnTo>
                <a:pt x="45720" y="33587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741C2B-4B62-48D4-9C1E-15511CEBB898}">
      <dsp:nvSpPr>
        <dsp:cNvPr id="0" name=""/>
        <dsp:cNvSpPr/>
      </dsp:nvSpPr>
      <dsp:spPr>
        <a:xfrm>
          <a:off x="1309943" y="697499"/>
          <a:ext cx="1339053" cy="318633"/>
        </a:xfrm>
        <a:custGeom>
          <a:avLst/>
          <a:gdLst/>
          <a:ahLst/>
          <a:cxnLst/>
          <a:rect l="0" t="0" r="0" b="0"/>
          <a:pathLst>
            <a:path>
              <a:moveTo>
                <a:pt x="1411515" y="0"/>
              </a:moveTo>
              <a:lnTo>
                <a:pt x="1411515" y="228890"/>
              </a:lnTo>
              <a:lnTo>
                <a:pt x="0" y="228890"/>
              </a:lnTo>
              <a:lnTo>
                <a:pt x="0" y="33587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306A2A-B775-4048-B961-B585A0784958}">
      <dsp:nvSpPr>
        <dsp:cNvPr id="0" name=""/>
        <dsp:cNvSpPr/>
      </dsp:nvSpPr>
      <dsp:spPr>
        <a:xfrm>
          <a:off x="2101201" y="1800"/>
          <a:ext cx="1095588" cy="695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E59AA8-2363-47DE-B651-EA2EBFDBE314}">
      <dsp:nvSpPr>
        <dsp:cNvPr id="0" name=""/>
        <dsp:cNvSpPr/>
      </dsp:nvSpPr>
      <dsp:spPr>
        <a:xfrm>
          <a:off x="2222934" y="117446"/>
          <a:ext cx="1095588" cy="695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a:ea typeface="+mn-ea"/>
              <a:cs typeface="+mn-cs"/>
            </a:rPr>
            <a:t>Zvýšiť kvalitu života občanov mikroregiónu</a:t>
          </a:r>
        </a:p>
      </dsp:txBody>
      <dsp:txXfrm>
        <a:off x="2243310" y="137822"/>
        <a:ext cx="1054836" cy="654946"/>
      </dsp:txXfrm>
    </dsp:sp>
    <dsp:sp modelId="{5B2E5139-9AF9-4023-AE94-0EEA53D690D2}">
      <dsp:nvSpPr>
        <dsp:cNvPr id="0" name=""/>
        <dsp:cNvSpPr/>
      </dsp:nvSpPr>
      <dsp:spPr>
        <a:xfrm>
          <a:off x="762148" y="1016133"/>
          <a:ext cx="1095588" cy="695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0C978D-76C7-4450-AA6A-B6EE2E5C9C8C}">
      <dsp:nvSpPr>
        <dsp:cNvPr id="0" name=""/>
        <dsp:cNvSpPr/>
      </dsp:nvSpPr>
      <dsp:spPr>
        <a:xfrm>
          <a:off x="883880" y="1131778"/>
          <a:ext cx="1095588" cy="695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a:ea typeface="+mn-ea"/>
              <a:cs typeface="+mn-cs"/>
            </a:rPr>
            <a:t>Podporiť rozvoj cestovného ruchu, podnikania a pracovných príležitostí</a:t>
          </a:r>
        </a:p>
      </dsp:txBody>
      <dsp:txXfrm>
        <a:off x="904256" y="1152154"/>
        <a:ext cx="1054836" cy="654946"/>
      </dsp:txXfrm>
    </dsp:sp>
    <dsp:sp modelId="{C145218E-567D-4FAB-BE0D-B25C31D73BC4}">
      <dsp:nvSpPr>
        <dsp:cNvPr id="0" name=""/>
        <dsp:cNvSpPr/>
      </dsp:nvSpPr>
      <dsp:spPr>
        <a:xfrm>
          <a:off x="762148" y="2030466"/>
          <a:ext cx="1095588" cy="695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B34B0A-CB30-49A2-ADFE-8127A5305A4D}">
      <dsp:nvSpPr>
        <dsp:cNvPr id="0" name=""/>
        <dsp:cNvSpPr/>
      </dsp:nvSpPr>
      <dsp:spPr>
        <a:xfrm>
          <a:off x="883880" y="2146111"/>
          <a:ext cx="1095588" cy="695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a:ea typeface="+mn-ea"/>
              <a:cs typeface="+mn-cs"/>
            </a:rPr>
            <a:t>Podpora rozvoja cestovného ruchu</a:t>
          </a:r>
        </a:p>
      </dsp:txBody>
      <dsp:txXfrm>
        <a:off x="904256" y="2166487"/>
        <a:ext cx="1054836" cy="654946"/>
      </dsp:txXfrm>
    </dsp:sp>
    <dsp:sp modelId="{E4BA2CB2-C5F1-499C-808F-56BDFC948B22}">
      <dsp:nvSpPr>
        <dsp:cNvPr id="0" name=""/>
        <dsp:cNvSpPr/>
      </dsp:nvSpPr>
      <dsp:spPr>
        <a:xfrm>
          <a:off x="762148" y="3044798"/>
          <a:ext cx="1095588" cy="695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7FFC18-2CE4-45A4-B50D-0A2B4F10E0A6}">
      <dsp:nvSpPr>
        <dsp:cNvPr id="0" name=""/>
        <dsp:cNvSpPr/>
      </dsp:nvSpPr>
      <dsp:spPr>
        <a:xfrm>
          <a:off x="883880" y="3160444"/>
          <a:ext cx="1095588" cy="695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a:ea typeface="+mn-ea"/>
              <a:cs typeface="+mn-cs"/>
            </a:rPr>
            <a:t>Vytvorenie podmienok pre rozvoj podnikania a pracovných príležitostí</a:t>
          </a:r>
        </a:p>
      </dsp:txBody>
      <dsp:txXfrm>
        <a:off x="904256" y="3180820"/>
        <a:ext cx="1054836" cy="654946"/>
      </dsp:txXfrm>
    </dsp:sp>
    <dsp:sp modelId="{1DEB924C-035D-4626-90D8-5B33816B7206}">
      <dsp:nvSpPr>
        <dsp:cNvPr id="0" name=""/>
        <dsp:cNvSpPr/>
      </dsp:nvSpPr>
      <dsp:spPr>
        <a:xfrm>
          <a:off x="762148" y="4059131"/>
          <a:ext cx="1095588" cy="695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1FB58D-D676-4370-BE6A-36A819C76A50}">
      <dsp:nvSpPr>
        <dsp:cNvPr id="0" name=""/>
        <dsp:cNvSpPr/>
      </dsp:nvSpPr>
      <dsp:spPr>
        <a:xfrm>
          <a:off x="883880" y="4174777"/>
          <a:ext cx="1095588" cy="695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a:ea typeface="+mn-ea"/>
              <a:cs typeface="+mn-cs"/>
            </a:rPr>
            <a:t>Ochrana kultúrneho dedičstva</a:t>
          </a:r>
        </a:p>
      </dsp:txBody>
      <dsp:txXfrm>
        <a:off x="904256" y="4195153"/>
        <a:ext cx="1054836" cy="654946"/>
      </dsp:txXfrm>
    </dsp:sp>
    <dsp:sp modelId="{CF4CD473-949D-4F8F-B916-6EBB4A5B713F}">
      <dsp:nvSpPr>
        <dsp:cNvPr id="0" name=""/>
        <dsp:cNvSpPr/>
      </dsp:nvSpPr>
      <dsp:spPr>
        <a:xfrm>
          <a:off x="2101201" y="1016133"/>
          <a:ext cx="1095588" cy="695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AC251A-B2C7-44D5-9046-925DF1C3B4E3}">
      <dsp:nvSpPr>
        <dsp:cNvPr id="0" name=""/>
        <dsp:cNvSpPr/>
      </dsp:nvSpPr>
      <dsp:spPr>
        <a:xfrm>
          <a:off x="2222934" y="1131778"/>
          <a:ext cx="1095588" cy="695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a:ea typeface="+mn-ea"/>
              <a:cs typeface="+mn-cs"/>
            </a:rPr>
            <a:t>Zlepšiť starostlivosť o životné prostredie a dobudovať  technickú infraštruktúru</a:t>
          </a:r>
        </a:p>
      </dsp:txBody>
      <dsp:txXfrm>
        <a:off x="2243310" y="1152154"/>
        <a:ext cx="1054836" cy="654946"/>
      </dsp:txXfrm>
    </dsp:sp>
    <dsp:sp modelId="{06A9D8A5-099B-4ACB-B991-D71B2AB093D0}">
      <dsp:nvSpPr>
        <dsp:cNvPr id="0" name=""/>
        <dsp:cNvSpPr/>
      </dsp:nvSpPr>
      <dsp:spPr>
        <a:xfrm>
          <a:off x="2101201" y="2030466"/>
          <a:ext cx="1095588" cy="695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E187A6-1EDA-4C7A-BD76-635F69AD09D1}">
      <dsp:nvSpPr>
        <dsp:cNvPr id="0" name=""/>
        <dsp:cNvSpPr/>
      </dsp:nvSpPr>
      <dsp:spPr>
        <a:xfrm>
          <a:off x="2222934" y="2146111"/>
          <a:ext cx="1095588" cy="695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a:ea typeface="+mn-ea"/>
              <a:cs typeface="+mn-cs"/>
            </a:rPr>
            <a:t>Zvyšovanie ekologického povedomia občanov </a:t>
          </a:r>
        </a:p>
      </dsp:txBody>
      <dsp:txXfrm>
        <a:off x="2243310" y="2166487"/>
        <a:ext cx="1054836" cy="654946"/>
      </dsp:txXfrm>
    </dsp:sp>
    <dsp:sp modelId="{C477EBA6-BD75-4640-B7D5-89ED8C625664}">
      <dsp:nvSpPr>
        <dsp:cNvPr id="0" name=""/>
        <dsp:cNvSpPr/>
      </dsp:nvSpPr>
      <dsp:spPr>
        <a:xfrm>
          <a:off x="2101201" y="3044798"/>
          <a:ext cx="1095588" cy="695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24BCBF-0E10-4BB9-861F-DC0C831745E3}">
      <dsp:nvSpPr>
        <dsp:cNvPr id="0" name=""/>
        <dsp:cNvSpPr/>
      </dsp:nvSpPr>
      <dsp:spPr>
        <a:xfrm>
          <a:off x="2222934" y="3160444"/>
          <a:ext cx="1095588" cy="695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a:ea typeface="+mn-ea"/>
              <a:cs typeface="+mn-cs"/>
            </a:rPr>
            <a:t>Budovanie a rekonštrukcia technickej infraštruktúry </a:t>
          </a:r>
        </a:p>
      </dsp:txBody>
      <dsp:txXfrm>
        <a:off x="2243310" y="3180820"/>
        <a:ext cx="1054836" cy="654946"/>
      </dsp:txXfrm>
    </dsp:sp>
    <dsp:sp modelId="{957F0930-21DD-4A0A-BDCA-A59BA5ED99AE}">
      <dsp:nvSpPr>
        <dsp:cNvPr id="0" name=""/>
        <dsp:cNvSpPr/>
      </dsp:nvSpPr>
      <dsp:spPr>
        <a:xfrm>
          <a:off x="2101201" y="4059131"/>
          <a:ext cx="1095588" cy="695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CC25D2-1A65-4185-A5E6-2E0FF8202C06}">
      <dsp:nvSpPr>
        <dsp:cNvPr id="0" name=""/>
        <dsp:cNvSpPr/>
      </dsp:nvSpPr>
      <dsp:spPr>
        <a:xfrm>
          <a:off x="2222934" y="4174777"/>
          <a:ext cx="1095588" cy="695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a:ea typeface="+mn-ea"/>
              <a:cs typeface="+mn-cs"/>
            </a:rPr>
            <a:t>Skvalitnenie spôsobu zhodnocovania a nakladania s odpadom</a:t>
          </a:r>
        </a:p>
      </dsp:txBody>
      <dsp:txXfrm>
        <a:off x="2243310" y="4195153"/>
        <a:ext cx="1054836" cy="654946"/>
      </dsp:txXfrm>
    </dsp:sp>
    <dsp:sp modelId="{A812A04A-DF11-41FE-BC82-6D3FAAC299E5}">
      <dsp:nvSpPr>
        <dsp:cNvPr id="0" name=""/>
        <dsp:cNvSpPr/>
      </dsp:nvSpPr>
      <dsp:spPr>
        <a:xfrm>
          <a:off x="2101201" y="5073464"/>
          <a:ext cx="1095588" cy="695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9451EA-AE47-4CD6-A692-AA294B735DD8}">
      <dsp:nvSpPr>
        <dsp:cNvPr id="0" name=""/>
        <dsp:cNvSpPr/>
      </dsp:nvSpPr>
      <dsp:spPr>
        <a:xfrm>
          <a:off x="2222934" y="5189109"/>
          <a:ext cx="1095588" cy="695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a:ea typeface="+mn-ea"/>
              <a:cs typeface="+mn-cs"/>
            </a:rPr>
            <a:t>Zlepšenie starostlivosti vlastníkov, správcov a nájomcov o pôdu, lesy, prírodné zdroje a verejné priestranstvá </a:t>
          </a:r>
        </a:p>
      </dsp:txBody>
      <dsp:txXfrm>
        <a:off x="2243310" y="5209485"/>
        <a:ext cx="1054836" cy="654946"/>
      </dsp:txXfrm>
    </dsp:sp>
    <dsp:sp modelId="{A589FCC4-8863-4C11-A8A0-25797FB4CAC5}">
      <dsp:nvSpPr>
        <dsp:cNvPr id="0" name=""/>
        <dsp:cNvSpPr/>
      </dsp:nvSpPr>
      <dsp:spPr>
        <a:xfrm>
          <a:off x="3440255" y="1016133"/>
          <a:ext cx="1095588" cy="695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88E4F2-E4C2-4C5B-BA78-86DAB8A09CE6}">
      <dsp:nvSpPr>
        <dsp:cNvPr id="0" name=""/>
        <dsp:cNvSpPr/>
      </dsp:nvSpPr>
      <dsp:spPr>
        <a:xfrm>
          <a:off x="3561987" y="1131778"/>
          <a:ext cx="1095588" cy="695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a:ea typeface="+mn-ea"/>
              <a:cs typeface="+mn-cs"/>
            </a:rPr>
            <a:t>Zvýšiť spokojnosť občanov</a:t>
          </a:r>
        </a:p>
      </dsp:txBody>
      <dsp:txXfrm>
        <a:off x="3582363" y="1152154"/>
        <a:ext cx="1054836" cy="654946"/>
      </dsp:txXfrm>
    </dsp:sp>
    <dsp:sp modelId="{21197F49-4908-4613-9084-3C0DDEF1EC9A}">
      <dsp:nvSpPr>
        <dsp:cNvPr id="0" name=""/>
        <dsp:cNvSpPr/>
      </dsp:nvSpPr>
      <dsp:spPr>
        <a:xfrm>
          <a:off x="3440255" y="2030466"/>
          <a:ext cx="1095588" cy="695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FE9714-BF03-4CF4-837A-53680812F48F}">
      <dsp:nvSpPr>
        <dsp:cNvPr id="0" name=""/>
        <dsp:cNvSpPr/>
      </dsp:nvSpPr>
      <dsp:spPr>
        <a:xfrm>
          <a:off x="3561987" y="2146111"/>
          <a:ext cx="1095588" cy="695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a:ea typeface="+mn-ea"/>
              <a:cs typeface="+mn-cs"/>
            </a:rPr>
            <a:t>Podpora príležitosti na relax</a:t>
          </a:r>
        </a:p>
      </dsp:txBody>
      <dsp:txXfrm>
        <a:off x="3582363" y="2166487"/>
        <a:ext cx="1054836" cy="654946"/>
      </dsp:txXfrm>
    </dsp:sp>
    <dsp:sp modelId="{7913C410-592D-43B4-853D-1BD473C18FFF}">
      <dsp:nvSpPr>
        <dsp:cNvPr id="0" name=""/>
        <dsp:cNvSpPr/>
      </dsp:nvSpPr>
      <dsp:spPr>
        <a:xfrm>
          <a:off x="3440255" y="3044798"/>
          <a:ext cx="1095588" cy="695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A21354-3852-47C7-AB5A-D0321B0CD661}">
      <dsp:nvSpPr>
        <dsp:cNvPr id="0" name=""/>
        <dsp:cNvSpPr/>
      </dsp:nvSpPr>
      <dsp:spPr>
        <a:xfrm>
          <a:off x="3561987" y="3160444"/>
          <a:ext cx="1095588" cy="695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a:ea typeface="+mn-ea"/>
              <a:cs typeface="+mn-cs"/>
            </a:rPr>
            <a:t>Zlepšenie občianskej vybavenosti</a:t>
          </a:r>
        </a:p>
      </dsp:txBody>
      <dsp:txXfrm>
        <a:off x="3582363" y="3180820"/>
        <a:ext cx="1054836" cy="654946"/>
      </dsp:txXfrm>
    </dsp:sp>
    <dsp:sp modelId="{4FD674F4-ED7A-4E64-AAB3-E66066A7D87A}">
      <dsp:nvSpPr>
        <dsp:cNvPr id="0" name=""/>
        <dsp:cNvSpPr/>
      </dsp:nvSpPr>
      <dsp:spPr>
        <a:xfrm>
          <a:off x="3440255" y="4059131"/>
          <a:ext cx="1095588" cy="695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07E176-0E8B-4ADD-B1AC-551A9742C957}">
      <dsp:nvSpPr>
        <dsp:cNvPr id="0" name=""/>
        <dsp:cNvSpPr/>
      </dsp:nvSpPr>
      <dsp:spPr>
        <a:xfrm>
          <a:off x="3561987" y="4174777"/>
          <a:ext cx="1095588" cy="695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a:ea typeface="+mn-ea"/>
              <a:cs typeface="+mn-cs"/>
            </a:rPr>
            <a:t>Vytváranie podmienok na rozvoj bývania</a:t>
          </a:r>
        </a:p>
      </dsp:txBody>
      <dsp:txXfrm>
        <a:off x="3582363" y="4195153"/>
        <a:ext cx="1054836" cy="654946"/>
      </dsp:txXfrm>
    </dsp:sp>
    <dsp:sp modelId="{77D0FBAC-37D6-4CBA-958D-0767AF406F17}">
      <dsp:nvSpPr>
        <dsp:cNvPr id="0" name=""/>
        <dsp:cNvSpPr/>
      </dsp:nvSpPr>
      <dsp:spPr>
        <a:xfrm>
          <a:off x="3440255" y="5073464"/>
          <a:ext cx="1095588" cy="695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E16137-99CB-47EB-B821-928D59E42F77}">
      <dsp:nvSpPr>
        <dsp:cNvPr id="0" name=""/>
        <dsp:cNvSpPr/>
      </dsp:nvSpPr>
      <dsp:spPr>
        <a:xfrm>
          <a:off x="3561987" y="5189109"/>
          <a:ext cx="1095588" cy="695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a:ea typeface="+mn-ea"/>
              <a:cs typeface="+mn-cs"/>
            </a:rPr>
            <a:t>Podpora rozvoja sociálnych služieb</a:t>
          </a:r>
        </a:p>
      </dsp:txBody>
      <dsp:txXfrm>
        <a:off x="3582363" y="5209485"/>
        <a:ext cx="1054836" cy="654946"/>
      </dsp:txXfrm>
    </dsp:sp>
    <dsp:sp modelId="{A1E7D390-B491-49B2-89E4-715C9139611A}">
      <dsp:nvSpPr>
        <dsp:cNvPr id="0" name=""/>
        <dsp:cNvSpPr/>
      </dsp:nvSpPr>
      <dsp:spPr>
        <a:xfrm>
          <a:off x="3440255" y="6087797"/>
          <a:ext cx="1095588" cy="695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9267A8-BEAD-4EC8-BA13-C9E2EA340608}">
      <dsp:nvSpPr>
        <dsp:cNvPr id="0" name=""/>
        <dsp:cNvSpPr/>
      </dsp:nvSpPr>
      <dsp:spPr>
        <a:xfrm>
          <a:off x="3561987" y="6203442"/>
          <a:ext cx="1095588" cy="695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a:ea typeface="+mn-ea"/>
              <a:cs typeface="+mn-cs"/>
            </a:rPr>
            <a:t>Podpora rozvoja a dostupnosti vzdelávania pre všetky vekové kategórie</a:t>
          </a:r>
        </a:p>
      </dsp:txBody>
      <dsp:txXfrm>
        <a:off x="3582363" y="6223818"/>
        <a:ext cx="1054836" cy="654946"/>
      </dsp:txXfrm>
    </dsp:sp>
    <dsp:sp modelId="{69A437C8-6859-4608-81E2-21A23598178C}">
      <dsp:nvSpPr>
        <dsp:cNvPr id="0" name=""/>
        <dsp:cNvSpPr/>
      </dsp:nvSpPr>
      <dsp:spPr>
        <a:xfrm>
          <a:off x="3440255" y="7102129"/>
          <a:ext cx="1095588" cy="6956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BF2CD0-350E-4BBB-B96B-48BAFDA50DE8}">
      <dsp:nvSpPr>
        <dsp:cNvPr id="0" name=""/>
        <dsp:cNvSpPr/>
      </dsp:nvSpPr>
      <dsp:spPr>
        <a:xfrm>
          <a:off x="3561987" y="7217775"/>
          <a:ext cx="1095588" cy="695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k-SK" sz="800" kern="1200">
              <a:solidFill>
                <a:sysClr val="windowText" lastClr="000000">
                  <a:hueOff val="0"/>
                  <a:satOff val="0"/>
                  <a:lumOff val="0"/>
                  <a:alphaOff val="0"/>
                </a:sysClr>
              </a:solidFill>
              <a:latin typeface="Calibri"/>
              <a:ea typeface="+mn-ea"/>
              <a:cs typeface="+mn-cs"/>
            </a:rPr>
            <a:t>Zjednodušenie komunikácie s občanom</a:t>
          </a:r>
        </a:p>
      </dsp:txBody>
      <dsp:txXfrm>
        <a:off x="3582363" y="7238151"/>
        <a:ext cx="1054836" cy="6549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F6A9A-EFB2-4723-A52F-E8D80E0EA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172</Pages>
  <Words>49003</Words>
  <Characters>279322</Characters>
  <Application>Microsoft Office Word</Application>
  <DocSecurity>0</DocSecurity>
  <Lines>2327</Lines>
  <Paragraphs>655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327670</CharactersWithSpaces>
  <SharedDoc>false</SharedDoc>
  <HLinks>
    <vt:vector size="666" baseType="variant">
      <vt:variant>
        <vt:i4>8061051</vt:i4>
      </vt:variant>
      <vt:variant>
        <vt:i4>666</vt:i4>
      </vt:variant>
      <vt:variant>
        <vt:i4>0</vt:i4>
      </vt:variant>
      <vt:variant>
        <vt:i4>5</vt:i4>
      </vt:variant>
      <vt:variant>
        <vt:lpwstr>http://www.alianciapas.sk/</vt:lpwstr>
      </vt:variant>
      <vt:variant>
        <vt:lpwstr/>
      </vt:variant>
      <vt:variant>
        <vt:i4>7274594</vt:i4>
      </vt:variant>
      <vt:variant>
        <vt:i4>645</vt:i4>
      </vt:variant>
      <vt:variant>
        <vt:i4>0</vt:i4>
      </vt:variant>
      <vt:variant>
        <vt:i4>5</vt:i4>
      </vt:variant>
      <vt:variant>
        <vt:lpwstr>http://www.malacausa.sk/urbarske-pozemkove-spoloenstvo</vt:lpwstr>
      </vt:variant>
      <vt:variant>
        <vt:lpwstr/>
      </vt:variant>
      <vt:variant>
        <vt:i4>7143536</vt:i4>
      </vt:variant>
      <vt:variant>
        <vt:i4>642</vt:i4>
      </vt:variant>
      <vt:variant>
        <vt:i4>0</vt:i4>
      </vt:variant>
      <vt:variant>
        <vt:i4>5</vt:i4>
      </vt:variant>
      <vt:variant>
        <vt:lpwstr>http://www.malacausa.sk/jednota-dochodcov-slovenska</vt:lpwstr>
      </vt:variant>
      <vt:variant>
        <vt:lpwstr/>
      </vt:variant>
      <vt:variant>
        <vt:i4>3014758</vt:i4>
      </vt:variant>
      <vt:variant>
        <vt:i4>639</vt:i4>
      </vt:variant>
      <vt:variant>
        <vt:i4>0</vt:i4>
      </vt:variant>
      <vt:variant>
        <vt:i4>5</vt:i4>
      </vt:variant>
      <vt:variant>
        <vt:lpwstr>http://www.malacausa.sk/tj-drustevnik-mala-ausa</vt:lpwstr>
      </vt:variant>
      <vt:variant>
        <vt:lpwstr/>
      </vt:variant>
      <vt:variant>
        <vt:i4>7798908</vt:i4>
      </vt:variant>
      <vt:variant>
        <vt:i4>636</vt:i4>
      </vt:variant>
      <vt:variant>
        <vt:i4>0</vt:i4>
      </vt:variant>
      <vt:variant>
        <vt:i4>5</vt:i4>
      </vt:variant>
      <vt:variant>
        <vt:lpwstr>http://www.malacausa.sk/dobrovony-hasisky-zbor</vt:lpwstr>
      </vt:variant>
      <vt:variant>
        <vt:lpwstr/>
      </vt:variant>
      <vt:variant>
        <vt:i4>5570570</vt:i4>
      </vt:variant>
      <vt:variant>
        <vt:i4>582</vt:i4>
      </vt:variant>
      <vt:variant>
        <vt:i4>0</vt:i4>
      </vt:variant>
      <vt:variant>
        <vt:i4>5</vt:i4>
      </vt:variant>
      <vt:variant>
        <vt:lpwstr>https://sk.wikipedia.org/wiki/Neolit</vt:lpwstr>
      </vt:variant>
      <vt:variant>
        <vt:lpwstr/>
      </vt:variant>
      <vt:variant>
        <vt:i4>4522100</vt:i4>
      </vt:variant>
      <vt:variant>
        <vt:i4>576</vt:i4>
      </vt:variant>
      <vt:variant>
        <vt:i4>0</vt:i4>
      </vt:variant>
      <vt:variant>
        <vt:i4>5</vt:i4>
      </vt:variant>
      <vt:variant>
        <vt:lpwstr>https://tools.wmflabs.org/geohack/geohack.php?pagename=R%C3%A1zto%C4%8Dno&amp;language=sk&amp;params=48.766667_N_18.766667_E_region:SK_type:city</vt:lpwstr>
      </vt:variant>
      <vt:variant>
        <vt:lpwstr/>
      </vt:variant>
      <vt:variant>
        <vt:i4>4325432</vt:i4>
      </vt:variant>
      <vt:variant>
        <vt:i4>573</vt:i4>
      </vt:variant>
      <vt:variant>
        <vt:i4>0</vt:i4>
      </vt:variant>
      <vt:variant>
        <vt:i4>5</vt:i4>
      </vt:variant>
      <vt:variant>
        <vt:lpwstr>https://sk.wikipedia.org/wiki/Morovniansky_potok</vt:lpwstr>
      </vt:variant>
      <vt:variant>
        <vt:lpwstr/>
      </vt:variant>
      <vt:variant>
        <vt:i4>6160425</vt:i4>
      </vt:variant>
      <vt:variant>
        <vt:i4>570</vt:i4>
      </vt:variant>
      <vt:variant>
        <vt:i4>0</vt:i4>
      </vt:variant>
      <vt:variant>
        <vt:i4>5</vt:i4>
      </vt:variant>
      <vt:variant>
        <vt:lpwstr>https://sk.wikipedia.org/wiki/Hrani%C4%8Dn%C3%BD_potok_(pr%C3%ADtok_Handlovky)</vt:lpwstr>
      </vt:variant>
      <vt:variant>
        <vt:lpwstr/>
      </vt:variant>
      <vt:variant>
        <vt:i4>1703987</vt:i4>
      </vt:variant>
      <vt:variant>
        <vt:i4>567</vt:i4>
      </vt:variant>
      <vt:variant>
        <vt:i4>0</vt:i4>
      </vt:variant>
      <vt:variant>
        <vt:i4>5</vt:i4>
      </vt:variant>
      <vt:variant>
        <vt:lpwstr>https://sk.wikipedia.org/wiki/Nitra_(rieka)</vt:lpwstr>
      </vt:variant>
      <vt:variant>
        <vt:lpwstr/>
      </vt:variant>
      <vt:variant>
        <vt:i4>2687102</vt:i4>
      </vt:variant>
      <vt:variant>
        <vt:i4>564</vt:i4>
      </vt:variant>
      <vt:variant>
        <vt:i4>0</vt:i4>
      </vt:variant>
      <vt:variant>
        <vt:i4>5</vt:i4>
      </vt:variant>
      <vt:variant>
        <vt:lpwstr>https://sk.wikipedia.org/wiki/Handlovka</vt:lpwstr>
      </vt:variant>
      <vt:variant>
        <vt:lpwstr/>
      </vt:variant>
      <vt:variant>
        <vt:i4>3866698</vt:i4>
      </vt:variant>
      <vt:variant>
        <vt:i4>561</vt:i4>
      </vt:variant>
      <vt:variant>
        <vt:i4>0</vt:i4>
      </vt:variant>
      <vt:variant>
        <vt:i4>5</vt:i4>
      </vt:variant>
      <vt:variant>
        <vt:lpwstr>https://sk.wikipedia.org/wiki/%C5%BDiar_(pohorie)</vt:lpwstr>
      </vt:variant>
      <vt:variant>
        <vt:lpwstr/>
      </vt:variant>
      <vt:variant>
        <vt:i4>3145742</vt:i4>
      </vt:variant>
      <vt:variant>
        <vt:i4>558</vt:i4>
      </vt:variant>
      <vt:variant>
        <vt:i4>0</vt:i4>
      </vt:variant>
      <vt:variant>
        <vt:i4>5</vt:i4>
      </vt:variant>
      <vt:variant>
        <vt:lpwstr>https://sk.wikipedia.org/wiki/Vt%C3%A1%C4%8Dnik_(pohorie)</vt:lpwstr>
      </vt:variant>
      <vt:variant>
        <vt:lpwstr/>
      </vt:variant>
      <vt:variant>
        <vt:i4>3473464</vt:i4>
      </vt:variant>
      <vt:variant>
        <vt:i4>555</vt:i4>
      </vt:variant>
      <vt:variant>
        <vt:i4>0</vt:i4>
      </vt:variant>
      <vt:variant>
        <vt:i4>5</vt:i4>
      </vt:variant>
      <vt:variant>
        <vt:lpwstr>https://sk.wikipedia.org/wiki/Handlov%C3%A1</vt:lpwstr>
      </vt:variant>
      <vt:variant>
        <vt:lpwstr/>
      </vt:variant>
      <vt:variant>
        <vt:i4>1572876</vt:i4>
      </vt:variant>
      <vt:variant>
        <vt:i4>552</vt:i4>
      </vt:variant>
      <vt:variant>
        <vt:i4>0</vt:i4>
      </vt:variant>
      <vt:variant>
        <vt:i4>5</vt:i4>
      </vt:variant>
      <vt:variant>
        <vt:lpwstr>https://sk.wikipedia.org/wiki/Jalovec_(okres_Prievidza)</vt:lpwstr>
      </vt:variant>
      <vt:variant>
        <vt:lpwstr/>
      </vt:variant>
      <vt:variant>
        <vt:i4>6029330</vt:i4>
      </vt:variant>
      <vt:variant>
        <vt:i4>549</vt:i4>
      </vt:variant>
      <vt:variant>
        <vt:i4>0</vt:i4>
      </vt:variant>
      <vt:variant>
        <vt:i4>5</vt:i4>
      </vt:variant>
      <vt:variant>
        <vt:lpwstr>https://sk.wikipedia.org/wiki/Zvolen</vt:lpwstr>
      </vt:variant>
      <vt:variant>
        <vt:lpwstr/>
      </vt:variant>
      <vt:variant>
        <vt:i4>3473464</vt:i4>
      </vt:variant>
      <vt:variant>
        <vt:i4>546</vt:i4>
      </vt:variant>
      <vt:variant>
        <vt:i4>0</vt:i4>
      </vt:variant>
      <vt:variant>
        <vt:i4>5</vt:i4>
      </vt:variant>
      <vt:variant>
        <vt:lpwstr>https://sk.wikipedia.org/wiki/Handlov%C3%A1</vt:lpwstr>
      </vt:variant>
      <vt:variant>
        <vt:lpwstr/>
      </vt:variant>
      <vt:variant>
        <vt:i4>2883689</vt:i4>
      </vt:variant>
      <vt:variant>
        <vt:i4>543</vt:i4>
      </vt:variant>
      <vt:variant>
        <vt:i4>0</vt:i4>
      </vt:variant>
      <vt:variant>
        <vt:i4>5</vt:i4>
      </vt:variant>
      <vt:variant>
        <vt:lpwstr>https://sk.wikipedia.org/wiki/Prievidza</vt:lpwstr>
      </vt:variant>
      <vt:variant>
        <vt:lpwstr/>
      </vt:variant>
      <vt:variant>
        <vt:i4>4194372</vt:i4>
      </vt:variant>
      <vt:variant>
        <vt:i4>540</vt:i4>
      </vt:variant>
      <vt:variant>
        <vt:i4>0</vt:i4>
      </vt:variant>
      <vt:variant>
        <vt:i4>5</vt:i4>
      </vt:variant>
      <vt:variant>
        <vt:lpwstr>https://sk.wikipedia.org/wiki/Cesta_I._triedy_50_(Slovensko)</vt:lpwstr>
      </vt:variant>
      <vt:variant>
        <vt:lpwstr/>
      </vt:variant>
      <vt:variant>
        <vt:i4>7602196</vt:i4>
      </vt:variant>
      <vt:variant>
        <vt:i4>537</vt:i4>
      </vt:variant>
      <vt:variant>
        <vt:i4>0</vt:i4>
      </vt:variant>
      <vt:variant>
        <vt:i4>5</vt:i4>
      </vt:variant>
      <vt:variant>
        <vt:lpwstr>https://sk.wikipedia.org/wiki/Handlovsk%C3%A1_kotlina</vt:lpwstr>
      </vt:variant>
      <vt:variant>
        <vt:lpwstr/>
      </vt:variant>
      <vt:variant>
        <vt:i4>1572897</vt:i4>
      </vt:variant>
      <vt:variant>
        <vt:i4>528</vt:i4>
      </vt:variant>
      <vt:variant>
        <vt:i4>0</vt:i4>
      </vt:variant>
      <vt:variant>
        <vt:i4>5</vt:i4>
      </vt:variant>
      <vt:variant>
        <vt:lpwstr>https://sk.wikipedia.org/wiki/%C5%A0tvorcov%C3%BD_kilometer</vt:lpwstr>
      </vt:variant>
      <vt:variant>
        <vt:lpwstr/>
      </vt:variant>
      <vt:variant>
        <vt:i4>8323174</vt:i4>
      </vt:variant>
      <vt:variant>
        <vt:i4>525</vt:i4>
      </vt:variant>
      <vt:variant>
        <vt:i4>0</vt:i4>
      </vt:variant>
      <vt:variant>
        <vt:i4>5</vt:i4>
      </vt:variant>
      <vt:variant>
        <vt:lpwstr>https://sk.wikipedia.org/w/index.php?title=Jelen%C3%AD_potok_(pr%C3%ADtok_Jalovsk%C3%A9ho_potoka)&amp;action=edit&amp;redlink=1</vt:lpwstr>
      </vt:variant>
      <vt:variant>
        <vt:lpwstr/>
      </vt:variant>
      <vt:variant>
        <vt:i4>2490415</vt:i4>
      </vt:variant>
      <vt:variant>
        <vt:i4>522</vt:i4>
      </vt:variant>
      <vt:variant>
        <vt:i4>0</vt:i4>
      </vt:variant>
      <vt:variant>
        <vt:i4>5</vt:i4>
      </vt:variant>
      <vt:variant>
        <vt:lpwstr>https://sk.wikipedia.org/w/index.php?title=Kol%C3%A1rov%C3%A1&amp;action=edit&amp;redlink=1</vt:lpwstr>
      </vt:variant>
      <vt:variant>
        <vt:lpwstr/>
      </vt:variant>
      <vt:variant>
        <vt:i4>3670081</vt:i4>
      </vt:variant>
      <vt:variant>
        <vt:i4>519</vt:i4>
      </vt:variant>
      <vt:variant>
        <vt:i4>0</vt:i4>
      </vt:variant>
      <vt:variant>
        <vt:i4>5</vt:i4>
      </vt:variant>
      <vt:variant>
        <vt:lpwstr>https://sk.wikipedia.org/w/index.php?title=Jalovsk%C3%BD_potok_(pr%C3%ADtok_Handlovky)&amp;action=edit&amp;redlink=1</vt:lpwstr>
      </vt:variant>
      <vt:variant>
        <vt:lpwstr/>
      </vt:variant>
      <vt:variant>
        <vt:i4>2687102</vt:i4>
      </vt:variant>
      <vt:variant>
        <vt:i4>516</vt:i4>
      </vt:variant>
      <vt:variant>
        <vt:i4>0</vt:i4>
      </vt:variant>
      <vt:variant>
        <vt:i4>5</vt:i4>
      </vt:variant>
      <vt:variant>
        <vt:lpwstr>https://sk.wikipedia.org/wiki/Handlovka</vt:lpwstr>
      </vt:variant>
      <vt:variant>
        <vt:lpwstr/>
      </vt:variant>
      <vt:variant>
        <vt:i4>3866698</vt:i4>
      </vt:variant>
      <vt:variant>
        <vt:i4>513</vt:i4>
      </vt:variant>
      <vt:variant>
        <vt:i4>0</vt:i4>
      </vt:variant>
      <vt:variant>
        <vt:i4>5</vt:i4>
      </vt:variant>
      <vt:variant>
        <vt:lpwstr>https://sk.wikipedia.org/wiki/%C5%BDiar_(pohorie)</vt:lpwstr>
      </vt:variant>
      <vt:variant>
        <vt:lpwstr/>
      </vt:variant>
      <vt:variant>
        <vt:i4>3145742</vt:i4>
      </vt:variant>
      <vt:variant>
        <vt:i4>510</vt:i4>
      </vt:variant>
      <vt:variant>
        <vt:i4>0</vt:i4>
      </vt:variant>
      <vt:variant>
        <vt:i4>5</vt:i4>
      </vt:variant>
      <vt:variant>
        <vt:lpwstr>https://sk.wikipedia.org/wiki/Vt%C3%A1%C4%8Dnik_(pohorie)</vt:lpwstr>
      </vt:variant>
      <vt:variant>
        <vt:lpwstr/>
      </vt:variant>
      <vt:variant>
        <vt:i4>1572876</vt:i4>
      </vt:variant>
      <vt:variant>
        <vt:i4>507</vt:i4>
      </vt:variant>
      <vt:variant>
        <vt:i4>0</vt:i4>
      </vt:variant>
      <vt:variant>
        <vt:i4>5</vt:i4>
      </vt:variant>
      <vt:variant>
        <vt:lpwstr>https://sk.wikipedia.org/wiki/Jalovec_(okres_Prievidza)</vt:lpwstr>
      </vt:variant>
      <vt:variant>
        <vt:lpwstr/>
      </vt:variant>
      <vt:variant>
        <vt:i4>5636127</vt:i4>
      </vt:variant>
      <vt:variant>
        <vt:i4>504</vt:i4>
      </vt:variant>
      <vt:variant>
        <vt:i4>0</vt:i4>
      </vt:variant>
      <vt:variant>
        <vt:i4>5</vt:i4>
      </vt:variant>
      <vt:variant>
        <vt:lpwstr>https://sk.wikipedia.org/wiki/Lipn%C3%ADk_(okres_Prievidza)</vt:lpwstr>
      </vt:variant>
      <vt:variant>
        <vt:lpwstr/>
      </vt:variant>
      <vt:variant>
        <vt:i4>65634</vt:i4>
      </vt:variant>
      <vt:variant>
        <vt:i4>501</vt:i4>
      </vt:variant>
      <vt:variant>
        <vt:i4>0</vt:i4>
      </vt:variant>
      <vt:variant>
        <vt:i4>5</vt:i4>
      </vt:variant>
      <vt:variant>
        <vt:lpwstr>https://sk.wikipedia.org/wiki/%C5%BDelezni%C4%8Dn%C3%A1_tra%C5%A5_Prievidza_%E2%80%93_Horn%C3%A1_%C5%A0tub%C5%88a</vt:lpwstr>
      </vt:variant>
      <vt:variant>
        <vt:lpwstr/>
      </vt:variant>
      <vt:variant>
        <vt:i4>6029330</vt:i4>
      </vt:variant>
      <vt:variant>
        <vt:i4>498</vt:i4>
      </vt:variant>
      <vt:variant>
        <vt:i4>0</vt:i4>
      </vt:variant>
      <vt:variant>
        <vt:i4>5</vt:i4>
      </vt:variant>
      <vt:variant>
        <vt:lpwstr>https://sk.wikipedia.org/wiki/Zvolen</vt:lpwstr>
      </vt:variant>
      <vt:variant>
        <vt:lpwstr/>
      </vt:variant>
      <vt:variant>
        <vt:i4>3473464</vt:i4>
      </vt:variant>
      <vt:variant>
        <vt:i4>495</vt:i4>
      </vt:variant>
      <vt:variant>
        <vt:i4>0</vt:i4>
      </vt:variant>
      <vt:variant>
        <vt:i4>5</vt:i4>
      </vt:variant>
      <vt:variant>
        <vt:lpwstr>https://sk.wikipedia.org/wiki/Handlov%C3%A1</vt:lpwstr>
      </vt:variant>
      <vt:variant>
        <vt:lpwstr/>
      </vt:variant>
      <vt:variant>
        <vt:i4>2883689</vt:i4>
      </vt:variant>
      <vt:variant>
        <vt:i4>492</vt:i4>
      </vt:variant>
      <vt:variant>
        <vt:i4>0</vt:i4>
      </vt:variant>
      <vt:variant>
        <vt:i4>5</vt:i4>
      </vt:variant>
      <vt:variant>
        <vt:lpwstr>https://sk.wikipedia.org/wiki/Prievidza</vt:lpwstr>
      </vt:variant>
      <vt:variant>
        <vt:lpwstr/>
      </vt:variant>
      <vt:variant>
        <vt:i4>4194372</vt:i4>
      </vt:variant>
      <vt:variant>
        <vt:i4>489</vt:i4>
      </vt:variant>
      <vt:variant>
        <vt:i4>0</vt:i4>
      </vt:variant>
      <vt:variant>
        <vt:i4>5</vt:i4>
      </vt:variant>
      <vt:variant>
        <vt:lpwstr>https://sk.wikipedia.org/wiki/Cesta_I._triedy_50_(Slovensko)</vt:lpwstr>
      </vt:variant>
      <vt:variant>
        <vt:lpwstr/>
      </vt:variant>
      <vt:variant>
        <vt:i4>7602196</vt:i4>
      </vt:variant>
      <vt:variant>
        <vt:i4>486</vt:i4>
      </vt:variant>
      <vt:variant>
        <vt:i4>0</vt:i4>
      </vt:variant>
      <vt:variant>
        <vt:i4>5</vt:i4>
      </vt:variant>
      <vt:variant>
        <vt:lpwstr>https://sk.wikipedia.org/wiki/Handlovsk%C3%A1_kotlina</vt:lpwstr>
      </vt:variant>
      <vt:variant>
        <vt:lpwstr/>
      </vt:variant>
      <vt:variant>
        <vt:i4>1376308</vt:i4>
      </vt:variant>
      <vt:variant>
        <vt:i4>458</vt:i4>
      </vt:variant>
      <vt:variant>
        <vt:i4>0</vt:i4>
      </vt:variant>
      <vt:variant>
        <vt:i4>5</vt:i4>
      </vt:variant>
      <vt:variant>
        <vt:lpwstr/>
      </vt:variant>
      <vt:variant>
        <vt:lpwstr>_Toc443856681</vt:lpwstr>
      </vt:variant>
      <vt:variant>
        <vt:i4>1376308</vt:i4>
      </vt:variant>
      <vt:variant>
        <vt:i4>452</vt:i4>
      </vt:variant>
      <vt:variant>
        <vt:i4>0</vt:i4>
      </vt:variant>
      <vt:variant>
        <vt:i4>5</vt:i4>
      </vt:variant>
      <vt:variant>
        <vt:lpwstr/>
      </vt:variant>
      <vt:variant>
        <vt:lpwstr>_Toc443856680</vt:lpwstr>
      </vt:variant>
      <vt:variant>
        <vt:i4>1703988</vt:i4>
      </vt:variant>
      <vt:variant>
        <vt:i4>446</vt:i4>
      </vt:variant>
      <vt:variant>
        <vt:i4>0</vt:i4>
      </vt:variant>
      <vt:variant>
        <vt:i4>5</vt:i4>
      </vt:variant>
      <vt:variant>
        <vt:lpwstr/>
      </vt:variant>
      <vt:variant>
        <vt:lpwstr>_Toc443856679</vt:lpwstr>
      </vt:variant>
      <vt:variant>
        <vt:i4>1703988</vt:i4>
      </vt:variant>
      <vt:variant>
        <vt:i4>440</vt:i4>
      </vt:variant>
      <vt:variant>
        <vt:i4>0</vt:i4>
      </vt:variant>
      <vt:variant>
        <vt:i4>5</vt:i4>
      </vt:variant>
      <vt:variant>
        <vt:lpwstr/>
      </vt:variant>
      <vt:variant>
        <vt:lpwstr>_Toc443856678</vt:lpwstr>
      </vt:variant>
      <vt:variant>
        <vt:i4>1703988</vt:i4>
      </vt:variant>
      <vt:variant>
        <vt:i4>434</vt:i4>
      </vt:variant>
      <vt:variant>
        <vt:i4>0</vt:i4>
      </vt:variant>
      <vt:variant>
        <vt:i4>5</vt:i4>
      </vt:variant>
      <vt:variant>
        <vt:lpwstr/>
      </vt:variant>
      <vt:variant>
        <vt:lpwstr>_Toc443856677</vt:lpwstr>
      </vt:variant>
      <vt:variant>
        <vt:i4>1703988</vt:i4>
      </vt:variant>
      <vt:variant>
        <vt:i4>428</vt:i4>
      </vt:variant>
      <vt:variant>
        <vt:i4>0</vt:i4>
      </vt:variant>
      <vt:variant>
        <vt:i4>5</vt:i4>
      </vt:variant>
      <vt:variant>
        <vt:lpwstr/>
      </vt:variant>
      <vt:variant>
        <vt:lpwstr>_Toc443856676</vt:lpwstr>
      </vt:variant>
      <vt:variant>
        <vt:i4>1703988</vt:i4>
      </vt:variant>
      <vt:variant>
        <vt:i4>422</vt:i4>
      </vt:variant>
      <vt:variant>
        <vt:i4>0</vt:i4>
      </vt:variant>
      <vt:variant>
        <vt:i4>5</vt:i4>
      </vt:variant>
      <vt:variant>
        <vt:lpwstr/>
      </vt:variant>
      <vt:variant>
        <vt:lpwstr>_Toc443856675</vt:lpwstr>
      </vt:variant>
      <vt:variant>
        <vt:i4>1703988</vt:i4>
      </vt:variant>
      <vt:variant>
        <vt:i4>416</vt:i4>
      </vt:variant>
      <vt:variant>
        <vt:i4>0</vt:i4>
      </vt:variant>
      <vt:variant>
        <vt:i4>5</vt:i4>
      </vt:variant>
      <vt:variant>
        <vt:lpwstr/>
      </vt:variant>
      <vt:variant>
        <vt:lpwstr>_Toc443856674</vt:lpwstr>
      </vt:variant>
      <vt:variant>
        <vt:i4>1703988</vt:i4>
      </vt:variant>
      <vt:variant>
        <vt:i4>410</vt:i4>
      </vt:variant>
      <vt:variant>
        <vt:i4>0</vt:i4>
      </vt:variant>
      <vt:variant>
        <vt:i4>5</vt:i4>
      </vt:variant>
      <vt:variant>
        <vt:lpwstr/>
      </vt:variant>
      <vt:variant>
        <vt:lpwstr>_Toc443856673</vt:lpwstr>
      </vt:variant>
      <vt:variant>
        <vt:i4>1703988</vt:i4>
      </vt:variant>
      <vt:variant>
        <vt:i4>404</vt:i4>
      </vt:variant>
      <vt:variant>
        <vt:i4>0</vt:i4>
      </vt:variant>
      <vt:variant>
        <vt:i4>5</vt:i4>
      </vt:variant>
      <vt:variant>
        <vt:lpwstr/>
      </vt:variant>
      <vt:variant>
        <vt:lpwstr>_Toc443856672</vt:lpwstr>
      </vt:variant>
      <vt:variant>
        <vt:i4>1703988</vt:i4>
      </vt:variant>
      <vt:variant>
        <vt:i4>398</vt:i4>
      </vt:variant>
      <vt:variant>
        <vt:i4>0</vt:i4>
      </vt:variant>
      <vt:variant>
        <vt:i4>5</vt:i4>
      </vt:variant>
      <vt:variant>
        <vt:lpwstr/>
      </vt:variant>
      <vt:variant>
        <vt:lpwstr>_Toc443856671</vt:lpwstr>
      </vt:variant>
      <vt:variant>
        <vt:i4>1703988</vt:i4>
      </vt:variant>
      <vt:variant>
        <vt:i4>392</vt:i4>
      </vt:variant>
      <vt:variant>
        <vt:i4>0</vt:i4>
      </vt:variant>
      <vt:variant>
        <vt:i4>5</vt:i4>
      </vt:variant>
      <vt:variant>
        <vt:lpwstr/>
      </vt:variant>
      <vt:variant>
        <vt:lpwstr>_Toc443856670</vt:lpwstr>
      </vt:variant>
      <vt:variant>
        <vt:i4>1769524</vt:i4>
      </vt:variant>
      <vt:variant>
        <vt:i4>386</vt:i4>
      </vt:variant>
      <vt:variant>
        <vt:i4>0</vt:i4>
      </vt:variant>
      <vt:variant>
        <vt:i4>5</vt:i4>
      </vt:variant>
      <vt:variant>
        <vt:lpwstr/>
      </vt:variant>
      <vt:variant>
        <vt:lpwstr>_Toc443856669</vt:lpwstr>
      </vt:variant>
      <vt:variant>
        <vt:i4>1769524</vt:i4>
      </vt:variant>
      <vt:variant>
        <vt:i4>380</vt:i4>
      </vt:variant>
      <vt:variant>
        <vt:i4>0</vt:i4>
      </vt:variant>
      <vt:variant>
        <vt:i4>5</vt:i4>
      </vt:variant>
      <vt:variant>
        <vt:lpwstr/>
      </vt:variant>
      <vt:variant>
        <vt:lpwstr>_Toc443856668</vt:lpwstr>
      </vt:variant>
      <vt:variant>
        <vt:i4>1769524</vt:i4>
      </vt:variant>
      <vt:variant>
        <vt:i4>374</vt:i4>
      </vt:variant>
      <vt:variant>
        <vt:i4>0</vt:i4>
      </vt:variant>
      <vt:variant>
        <vt:i4>5</vt:i4>
      </vt:variant>
      <vt:variant>
        <vt:lpwstr/>
      </vt:variant>
      <vt:variant>
        <vt:lpwstr>_Toc443856667</vt:lpwstr>
      </vt:variant>
      <vt:variant>
        <vt:i4>1769524</vt:i4>
      </vt:variant>
      <vt:variant>
        <vt:i4>368</vt:i4>
      </vt:variant>
      <vt:variant>
        <vt:i4>0</vt:i4>
      </vt:variant>
      <vt:variant>
        <vt:i4>5</vt:i4>
      </vt:variant>
      <vt:variant>
        <vt:lpwstr/>
      </vt:variant>
      <vt:variant>
        <vt:lpwstr>_Toc443856666</vt:lpwstr>
      </vt:variant>
      <vt:variant>
        <vt:i4>1769524</vt:i4>
      </vt:variant>
      <vt:variant>
        <vt:i4>362</vt:i4>
      </vt:variant>
      <vt:variant>
        <vt:i4>0</vt:i4>
      </vt:variant>
      <vt:variant>
        <vt:i4>5</vt:i4>
      </vt:variant>
      <vt:variant>
        <vt:lpwstr/>
      </vt:variant>
      <vt:variant>
        <vt:lpwstr>_Toc443856665</vt:lpwstr>
      </vt:variant>
      <vt:variant>
        <vt:i4>1769524</vt:i4>
      </vt:variant>
      <vt:variant>
        <vt:i4>356</vt:i4>
      </vt:variant>
      <vt:variant>
        <vt:i4>0</vt:i4>
      </vt:variant>
      <vt:variant>
        <vt:i4>5</vt:i4>
      </vt:variant>
      <vt:variant>
        <vt:lpwstr/>
      </vt:variant>
      <vt:variant>
        <vt:lpwstr>_Toc443856664</vt:lpwstr>
      </vt:variant>
      <vt:variant>
        <vt:i4>1769524</vt:i4>
      </vt:variant>
      <vt:variant>
        <vt:i4>350</vt:i4>
      </vt:variant>
      <vt:variant>
        <vt:i4>0</vt:i4>
      </vt:variant>
      <vt:variant>
        <vt:i4>5</vt:i4>
      </vt:variant>
      <vt:variant>
        <vt:lpwstr/>
      </vt:variant>
      <vt:variant>
        <vt:lpwstr>_Toc443856663</vt:lpwstr>
      </vt:variant>
      <vt:variant>
        <vt:i4>1769524</vt:i4>
      </vt:variant>
      <vt:variant>
        <vt:i4>344</vt:i4>
      </vt:variant>
      <vt:variant>
        <vt:i4>0</vt:i4>
      </vt:variant>
      <vt:variant>
        <vt:i4>5</vt:i4>
      </vt:variant>
      <vt:variant>
        <vt:lpwstr/>
      </vt:variant>
      <vt:variant>
        <vt:lpwstr>_Toc443856662</vt:lpwstr>
      </vt:variant>
      <vt:variant>
        <vt:i4>1769524</vt:i4>
      </vt:variant>
      <vt:variant>
        <vt:i4>338</vt:i4>
      </vt:variant>
      <vt:variant>
        <vt:i4>0</vt:i4>
      </vt:variant>
      <vt:variant>
        <vt:i4>5</vt:i4>
      </vt:variant>
      <vt:variant>
        <vt:lpwstr/>
      </vt:variant>
      <vt:variant>
        <vt:lpwstr>_Toc443856661</vt:lpwstr>
      </vt:variant>
      <vt:variant>
        <vt:i4>1769524</vt:i4>
      </vt:variant>
      <vt:variant>
        <vt:i4>332</vt:i4>
      </vt:variant>
      <vt:variant>
        <vt:i4>0</vt:i4>
      </vt:variant>
      <vt:variant>
        <vt:i4>5</vt:i4>
      </vt:variant>
      <vt:variant>
        <vt:lpwstr/>
      </vt:variant>
      <vt:variant>
        <vt:lpwstr>_Toc443856660</vt:lpwstr>
      </vt:variant>
      <vt:variant>
        <vt:i4>1572916</vt:i4>
      </vt:variant>
      <vt:variant>
        <vt:i4>326</vt:i4>
      </vt:variant>
      <vt:variant>
        <vt:i4>0</vt:i4>
      </vt:variant>
      <vt:variant>
        <vt:i4>5</vt:i4>
      </vt:variant>
      <vt:variant>
        <vt:lpwstr/>
      </vt:variant>
      <vt:variant>
        <vt:lpwstr>_Toc443856659</vt:lpwstr>
      </vt:variant>
      <vt:variant>
        <vt:i4>1572916</vt:i4>
      </vt:variant>
      <vt:variant>
        <vt:i4>320</vt:i4>
      </vt:variant>
      <vt:variant>
        <vt:i4>0</vt:i4>
      </vt:variant>
      <vt:variant>
        <vt:i4>5</vt:i4>
      </vt:variant>
      <vt:variant>
        <vt:lpwstr/>
      </vt:variant>
      <vt:variant>
        <vt:lpwstr>_Toc443856658</vt:lpwstr>
      </vt:variant>
      <vt:variant>
        <vt:i4>1572916</vt:i4>
      </vt:variant>
      <vt:variant>
        <vt:i4>314</vt:i4>
      </vt:variant>
      <vt:variant>
        <vt:i4>0</vt:i4>
      </vt:variant>
      <vt:variant>
        <vt:i4>5</vt:i4>
      </vt:variant>
      <vt:variant>
        <vt:lpwstr/>
      </vt:variant>
      <vt:variant>
        <vt:lpwstr>_Toc443856657</vt:lpwstr>
      </vt:variant>
      <vt:variant>
        <vt:i4>1572916</vt:i4>
      </vt:variant>
      <vt:variant>
        <vt:i4>308</vt:i4>
      </vt:variant>
      <vt:variant>
        <vt:i4>0</vt:i4>
      </vt:variant>
      <vt:variant>
        <vt:i4>5</vt:i4>
      </vt:variant>
      <vt:variant>
        <vt:lpwstr/>
      </vt:variant>
      <vt:variant>
        <vt:lpwstr>_Toc443856656</vt:lpwstr>
      </vt:variant>
      <vt:variant>
        <vt:i4>1572916</vt:i4>
      </vt:variant>
      <vt:variant>
        <vt:i4>302</vt:i4>
      </vt:variant>
      <vt:variant>
        <vt:i4>0</vt:i4>
      </vt:variant>
      <vt:variant>
        <vt:i4>5</vt:i4>
      </vt:variant>
      <vt:variant>
        <vt:lpwstr/>
      </vt:variant>
      <vt:variant>
        <vt:lpwstr>_Toc443856655</vt:lpwstr>
      </vt:variant>
      <vt:variant>
        <vt:i4>1572916</vt:i4>
      </vt:variant>
      <vt:variant>
        <vt:i4>296</vt:i4>
      </vt:variant>
      <vt:variant>
        <vt:i4>0</vt:i4>
      </vt:variant>
      <vt:variant>
        <vt:i4>5</vt:i4>
      </vt:variant>
      <vt:variant>
        <vt:lpwstr/>
      </vt:variant>
      <vt:variant>
        <vt:lpwstr>_Toc443856654</vt:lpwstr>
      </vt:variant>
      <vt:variant>
        <vt:i4>1572916</vt:i4>
      </vt:variant>
      <vt:variant>
        <vt:i4>290</vt:i4>
      </vt:variant>
      <vt:variant>
        <vt:i4>0</vt:i4>
      </vt:variant>
      <vt:variant>
        <vt:i4>5</vt:i4>
      </vt:variant>
      <vt:variant>
        <vt:lpwstr/>
      </vt:variant>
      <vt:variant>
        <vt:lpwstr>_Toc443856653</vt:lpwstr>
      </vt:variant>
      <vt:variant>
        <vt:i4>1572916</vt:i4>
      </vt:variant>
      <vt:variant>
        <vt:i4>284</vt:i4>
      </vt:variant>
      <vt:variant>
        <vt:i4>0</vt:i4>
      </vt:variant>
      <vt:variant>
        <vt:i4>5</vt:i4>
      </vt:variant>
      <vt:variant>
        <vt:lpwstr/>
      </vt:variant>
      <vt:variant>
        <vt:lpwstr>_Toc443856652</vt:lpwstr>
      </vt:variant>
      <vt:variant>
        <vt:i4>1572916</vt:i4>
      </vt:variant>
      <vt:variant>
        <vt:i4>278</vt:i4>
      </vt:variant>
      <vt:variant>
        <vt:i4>0</vt:i4>
      </vt:variant>
      <vt:variant>
        <vt:i4>5</vt:i4>
      </vt:variant>
      <vt:variant>
        <vt:lpwstr/>
      </vt:variant>
      <vt:variant>
        <vt:lpwstr>_Toc443856651</vt:lpwstr>
      </vt:variant>
      <vt:variant>
        <vt:i4>1572916</vt:i4>
      </vt:variant>
      <vt:variant>
        <vt:i4>272</vt:i4>
      </vt:variant>
      <vt:variant>
        <vt:i4>0</vt:i4>
      </vt:variant>
      <vt:variant>
        <vt:i4>5</vt:i4>
      </vt:variant>
      <vt:variant>
        <vt:lpwstr/>
      </vt:variant>
      <vt:variant>
        <vt:lpwstr>_Toc443856650</vt:lpwstr>
      </vt:variant>
      <vt:variant>
        <vt:i4>196725</vt:i4>
      </vt:variant>
      <vt:variant>
        <vt:i4>263</vt:i4>
      </vt:variant>
      <vt:variant>
        <vt:i4>0</vt:i4>
      </vt:variant>
      <vt:variant>
        <vt:i4>5</vt:i4>
      </vt:variant>
      <vt:variant>
        <vt:lpwstr>phsr.doc</vt:lpwstr>
      </vt:variant>
      <vt:variant>
        <vt:lpwstr>_Toc443856533</vt:lpwstr>
      </vt:variant>
      <vt:variant>
        <vt:i4>196725</vt:i4>
      </vt:variant>
      <vt:variant>
        <vt:i4>257</vt:i4>
      </vt:variant>
      <vt:variant>
        <vt:i4>0</vt:i4>
      </vt:variant>
      <vt:variant>
        <vt:i4>5</vt:i4>
      </vt:variant>
      <vt:variant>
        <vt:lpwstr>phsr.doc</vt:lpwstr>
      </vt:variant>
      <vt:variant>
        <vt:lpwstr>_Toc443856532</vt:lpwstr>
      </vt:variant>
      <vt:variant>
        <vt:i4>1966135</vt:i4>
      </vt:variant>
      <vt:variant>
        <vt:i4>251</vt:i4>
      </vt:variant>
      <vt:variant>
        <vt:i4>0</vt:i4>
      </vt:variant>
      <vt:variant>
        <vt:i4>5</vt:i4>
      </vt:variant>
      <vt:variant>
        <vt:lpwstr/>
      </vt:variant>
      <vt:variant>
        <vt:lpwstr>_Toc443856531</vt:lpwstr>
      </vt:variant>
      <vt:variant>
        <vt:i4>1966135</vt:i4>
      </vt:variant>
      <vt:variant>
        <vt:i4>245</vt:i4>
      </vt:variant>
      <vt:variant>
        <vt:i4>0</vt:i4>
      </vt:variant>
      <vt:variant>
        <vt:i4>5</vt:i4>
      </vt:variant>
      <vt:variant>
        <vt:lpwstr/>
      </vt:variant>
      <vt:variant>
        <vt:lpwstr>_Toc443856530</vt:lpwstr>
      </vt:variant>
      <vt:variant>
        <vt:i4>1376310</vt:i4>
      </vt:variant>
      <vt:variant>
        <vt:i4>236</vt:i4>
      </vt:variant>
      <vt:variant>
        <vt:i4>0</vt:i4>
      </vt:variant>
      <vt:variant>
        <vt:i4>5</vt:i4>
      </vt:variant>
      <vt:variant>
        <vt:lpwstr/>
      </vt:variant>
      <vt:variant>
        <vt:lpwstr>_Toc443856486</vt:lpwstr>
      </vt:variant>
      <vt:variant>
        <vt:i4>1376310</vt:i4>
      </vt:variant>
      <vt:variant>
        <vt:i4>230</vt:i4>
      </vt:variant>
      <vt:variant>
        <vt:i4>0</vt:i4>
      </vt:variant>
      <vt:variant>
        <vt:i4>5</vt:i4>
      </vt:variant>
      <vt:variant>
        <vt:lpwstr/>
      </vt:variant>
      <vt:variant>
        <vt:lpwstr>_Toc443856485</vt:lpwstr>
      </vt:variant>
      <vt:variant>
        <vt:i4>1376310</vt:i4>
      </vt:variant>
      <vt:variant>
        <vt:i4>224</vt:i4>
      </vt:variant>
      <vt:variant>
        <vt:i4>0</vt:i4>
      </vt:variant>
      <vt:variant>
        <vt:i4>5</vt:i4>
      </vt:variant>
      <vt:variant>
        <vt:lpwstr/>
      </vt:variant>
      <vt:variant>
        <vt:lpwstr>_Toc443856484</vt:lpwstr>
      </vt:variant>
      <vt:variant>
        <vt:i4>1376310</vt:i4>
      </vt:variant>
      <vt:variant>
        <vt:i4>218</vt:i4>
      </vt:variant>
      <vt:variant>
        <vt:i4>0</vt:i4>
      </vt:variant>
      <vt:variant>
        <vt:i4>5</vt:i4>
      </vt:variant>
      <vt:variant>
        <vt:lpwstr/>
      </vt:variant>
      <vt:variant>
        <vt:lpwstr>_Toc443856483</vt:lpwstr>
      </vt:variant>
      <vt:variant>
        <vt:i4>1376310</vt:i4>
      </vt:variant>
      <vt:variant>
        <vt:i4>212</vt:i4>
      </vt:variant>
      <vt:variant>
        <vt:i4>0</vt:i4>
      </vt:variant>
      <vt:variant>
        <vt:i4>5</vt:i4>
      </vt:variant>
      <vt:variant>
        <vt:lpwstr/>
      </vt:variant>
      <vt:variant>
        <vt:lpwstr>_Toc443856482</vt:lpwstr>
      </vt:variant>
      <vt:variant>
        <vt:i4>1376310</vt:i4>
      </vt:variant>
      <vt:variant>
        <vt:i4>206</vt:i4>
      </vt:variant>
      <vt:variant>
        <vt:i4>0</vt:i4>
      </vt:variant>
      <vt:variant>
        <vt:i4>5</vt:i4>
      </vt:variant>
      <vt:variant>
        <vt:lpwstr/>
      </vt:variant>
      <vt:variant>
        <vt:lpwstr>_Toc443856481</vt:lpwstr>
      </vt:variant>
      <vt:variant>
        <vt:i4>1376310</vt:i4>
      </vt:variant>
      <vt:variant>
        <vt:i4>200</vt:i4>
      </vt:variant>
      <vt:variant>
        <vt:i4>0</vt:i4>
      </vt:variant>
      <vt:variant>
        <vt:i4>5</vt:i4>
      </vt:variant>
      <vt:variant>
        <vt:lpwstr/>
      </vt:variant>
      <vt:variant>
        <vt:lpwstr>_Toc443856480</vt:lpwstr>
      </vt:variant>
      <vt:variant>
        <vt:i4>1703990</vt:i4>
      </vt:variant>
      <vt:variant>
        <vt:i4>194</vt:i4>
      </vt:variant>
      <vt:variant>
        <vt:i4>0</vt:i4>
      </vt:variant>
      <vt:variant>
        <vt:i4>5</vt:i4>
      </vt:variant>
      <vt:variant>
        <vt:lpwstr/>
      </vt:variant>
      <vt:variant>
        <vt:lpwstr>_Toc443856479</vt:lpwstr>
      </vt:variant>
      <vt:variant>
        <vt:i4>1703990</vt:i4>
      </vt:variant>
      <vt:variant>
        <vt:i4>188</vt:i4>
      </vt:variant>
      <vt:variant>
        <vt:i4>0</vt:i4>
      </vt:variant>
      <vt:variant>
        <vt:i4>5</vt:i4>
      </vt:variant>
      <vt:variant>
        <vt:lpwstr/>
      </vt:variant>
      <vt:variant>
        <vt:lpwstr>_Toc443856478</vt:lpwstr>
      </vt:variant>
      <vt:variant>
        <vt:i4>1703990</vt:i4>
      </vt:variant>
      <vt:variant>
        <vt:i4>182</vt:i4>
      </vt:variant>
      <vt:variant>
        <vt:i4>0</vt:i4>
      </vt:variant>
      <vt:variant>
        <vt:i4>5</vt:i4>
      </vt:variant>
      <vt:variant>
        <vt:lpwstr/>
      </vt:variant>
      <vt:variant>
        <vt:lpwstr>_Toc443856477</vt:lpwstr>
      </vt:variant>
      <vt:variant>
        <vt:i4>1703990</vt:i4>
      </vt:variant>
      <vt:variant>
        <vt:i4>176</vt:i4>
      </vt:variant>
      <vt:variant>
        <vt:i4>0</vt:i4>
      </vt:variant>
      <vt:variant>
        <vt:i4>5</vt:i4>
      </vt:variant>
      <vt:variant>
        <vt:lpwstr/>
      </vt:variant>
      <vt:variant>
        <vt:lpwstr>_Toc443856476</vt:lpwstr>
      </vt:variant>
      <vt:variant>
        <vt:i4>1703990</vt:i4>
      </vt:variant>
      <vt:variant>
        <vt:i4>170</vt:i4>
      </vt:variant>
      <vt:variant>
        <vt:i4>0</vt:i4>
      </vt:variant>
      <vt:variant>
        <vt:i4>5</vt:i4>
      </vt:variant>
      <vt:variant>
        <vt:lpwstr/>
      </vt:variant>
      <vt:variant>
        <vt:lpwstr>_Toc443856475</vt:lpwstr>
      </vt:variant>
      <vt:variant>
        <vt:i4>1703990</vt:i4>
      </vt:variant>
      <vt:variant>
        <vt:i4>164</vt:i4>
      </vt:variant>
      <vt:variant>
        <vt:i4>0</vt:i4>
      </vt:variant>
      <vt:variant>
        <vt:i4>5</vt:i4>
      </vt:variant>
      <vt:variant>
        <vt:lpwstr/>
      </vt:variant>
      <vt:variant>
        <vt:lpwstr>_Toc443856474</vt:lpwstr>
      </vt:variant>
      <vt:variant>
        <vt:i4>1703990</vt:i4>
      </vt:variant>
      <vt:variant>
        <vt:i4>158</vt:i4>
      </vt:variant>
      <vt:variant>
        <vt:i4>0</vt:i4>
      </vt:variant>
      <vt:variant>
        <vt:i4>5</vt:i4>
      </vt:variant>
      <vt:variant>
        <vt:lpwstr/>
      </vt:variant>
      <vt:variant>
        <vt:lpwstr>_Toc443856473</vt:lpwstr>
      </vt:variant>
      <vt:variant>
        <vt:i4>1703990</vt:i4>
      </vt:variant>
      <vt:variant>
        <vt:i4>152</vt:i4>
      </vt:variant>
      <vt:variant>
        <vt:i4>0</vt:i4>
      </vt:variant>
      <vt:variant>
        <vt:i4>5</vt:i4>
      </vt:variant>
      <vt:variant>
        <vt:lpwstr/>
      </vt:variant>
      <vt:variant>
        <vt:lpwstr>_Toc443856472</vt:lpwstr>
      </vt:variant>
      <vt:variant>
        <vt:i4>1703990</vt:i4>
      </vt:variant>
      <vt:variant>
        <vt:i4>146</vt:i4>
      </vt:variant>
      <vt:variant>
        <vt:i4>0</vt:i4>
      </vt:variant>
      <vt:variant>
        <vt:i4>5</vt:i4>
      </vt:variant>
      <vt:variant>
        <vt:lpwstr/>
      </vt:variant>
      <vt:variant>
        <vt:lpwstr>_Toc443856471</vt:lpwstr>
      </vt:variant>
      <vt:variant>
        <vt:i4>1703990</vt:i4>
      </vt:variant>
      <vt:variant>
        <vt:i4>140</vt:i4>
      </vt:variant>
      <vt:variant>
        <vt:i4>0</vt:i4>
      </vt:variant>
      <vt:variant>
        <vt:i4>5</vt:i4>
      </vt:variant>
      <vt:variant>
        <vt:lpwstr/>
      </vt:variant>
      <vt:variant>
        <vt:lpwstr>_Toc443856470</vt:lpwstr>
      </vt:variant>
      <vt:variant>
        <vt:i4>1769526</vt:i4>
      </vt:variant>
      <vt:variant>
        <vt:i4>134</vt:i4>
      </vt:variant>
      <vt:variant>
        <vt:i4>0</vt:i4>
      </vt:variant>
      <vt:variant>
        <vt:i4>5</vt:i4>
      </vt:variant>
      <vt:variant>
        <vt:lpwstr/>
      </vt:variant>
      <vt:variant>
        <vt:lpwstr>_Toc443856469</vt:lpwstr>
      </vt:variant>
      <vt:variant>
        <vt:i4>1769526</vt:i4>
      </vt:variant>
      <vt:variant>
        <vt:i4>128</vt:i4>
      </vt:variant>
      <vt:variant>
        <vt:i4>0</vt:i4>
      </vt:variant>
      <vt:variant>
        <vt:i4>5</vt:i4>
      </vt:variant>
      <vt:variant>
        <vt:lpwstr/>
      </vt:variant>
      <vt:variant>
        <vt:lpwstr>_Toc443856468</vt:lpwstr>
      </vt:variant>
      <vt:variant>
        <vt:i4>1769526</vt:i4>
      </vt:variant>
      <vt:variant>
        <vt:i4>122</vt:i4>
      </vt:variant>
      <vt:variant>
        <vt:i4>0</vt:i4>
      </vt:variant>
      <vt:variant>
        <vt:i4>5</vt:i4>
      </vt:variant>
      <vt:variant>
        <vt:lpwstr/>
      </vt:variant>
      <vt:variant>
        <vt:lpwstr>_Toc443856467</vt:lpwstr>
      </vt:variant>
      <vt:variant>
        <vt:i4>1769526</vt:i4>
      </vt:variant>
      <vt:variant>
        <vt:i4>116</vt:i4>
      </vt:variant>
      <vt:variant>
        <vt:i4>0</vt:i4>
      </vt:variant>
      <vt:variant>
        <vt:i4>5</vt:i4>
      </vt:variant>
      <vt:variant>
        <vt:lpwstr/>
      </vt:variant>
      <vt:variant>
        <vt:lpwstr>_Toc443856466</vt:lpwstr>
      </vt:variant>
      <vt:variant>
        <vt:i4>1769526</vt:i4>
      </vt:variant>
      <vt:variant>
        <vt:i4>110</vt:i4>
      </vt:variant>
      <vt:variant>
        <vt:i4>0</vt:i4>
      </vt:variant>
      <vt:variant>
        <vt:i4>5</vt:i4>
      </vt:variant>
      <vt:variant>
        <vt:lpwstr/>
      </vt:variant>
      <vt:variant>
        <vt:lpwstr>_Toc443856465</vt:lpwstr>
      </vt:variant>
      <vt:variant>
        <vt:i4>1769526</vt:i4>
      </vt:variant>
      <vt:variant>
        <vt:i4>104</vt:i4>
      </vt:variant>
      <vt:variant>
        <vt:i4>0</vt:i4>
      </vt:variant>
      <vt:variant>
        <vt:i4>5</vt:i4>
      </vt:variant>
      <vt:variant>
        <vt:lpwstr/>
      </vt:variant>
      <vt:variant>
        <vt:lpwstr>_Toc443856464</vt:lpwstr>
      </vt:variant>
      <vt:variant>
        <vt:i4>1769526</vt:i4>
      </vt:variant>
      <vt:variant>
        <vt:i4>98</vt:i4>
      </vt:variant>
      <vt:variant>
        <vt:i4>0</vt:i4>
      </vt:variant>
      <vt:variant>
        <vt:i4>5</vt:i4>
      </vt:variant>
      <vt:variant>
        <vt:lpwstr/>
      </vt:variant>
      <vt:variant>
        <vt:lpwstr>_Toc443856463</vt:lpwstr>
      </vt:variant>
      <vt:variant>
        <vt:i4>1769526</vt:i4>
      </vt:variant>
      <vt:variant>
        <vt:i4>92</vt:i4>
      </vt:variant>
      <vt:variant>
        <vt:i4>0</vt:i4>
      </vt:variant>
      <vt:variant>
        <vt:i4>5</vt:i4>
      </vt:variant>
      <vt:variant>
        <vt:lpwstr/>
      </vt:variant>
      <vt:variant>
        <vt:lpwstr>_Toc443856462</vt:lpwstr>
      </vt:variant>
      <vt:variant>
        <vt:i4>1769526</vt:i4>
      </vt:variant>
      <vt:variant>
        <vt:i4>86</vt:i4>
      </vt:variant>
      <vt:variant>
        <vt:i4>0</vt:i4>
      </vt:variant>
      <vt:variant>
        <vt:i4>5</vt:i4>
      </vt:variant>
      <vt:variant>
        <vt:lpwstr/>
      </vt:variant>
      <vt:variant>
        <vt:lpwstr>_Toc443856461</vt:lpwstr>
      </vt:variant>
      <vt:variant>
        <vt:i4>1769526</vt:i4>
      </vt:variant>
      <vt:variant>
        <vt:i4>80</vt:i4>
      </vt:variant>
      <vt:variant>
        <vt:i4>0</vt:i4>
      </vt:variant>
      <vt:variant>
        <vt:i4>5</vt:i4>
      </vt:variant>
      <vt:variant>
        <vt:lpwstr/>
      </vt:variant>
      <vt:variant>
        <vt:lpwstr>_Toc443856460</vt:lpwstr>
      </vt:variant>
      <vt:variant>
        <vt:i4>1572918</vt:i4>
      </vt:variant>
      <vt:variant>
        <vt:i4>74</vt:i4>
      </vt:variant>
      <vt:variant>
        <vt:i4>0</vt:i4>
      </vt:variant>
      <vt:variant>
        <vt:i4>5</vt:i4>
      </vt:variant>
      <vt:variant>
        <vt:lpwstr/>
      </vt:variant>
      <vt:variant>
        <vt:lpwstr>_Toc443856459</vt:lpwstr>
      </vt:variant>
      <vt:variant>
        <vt:i4>1572918</vt:i4>
      </vt:variant>
      <vt:variant>
        <vt:i4>68</vt:i4>
      </vt:variant>
      <vt:variant>
        <vt:i4>0</vt:i4>
      </vt:variant>
      <vt:variant>
        <vt:i4>5</vt:i4>
      </vt:variant>
      <vt:variant>
        <vt:lpwstr/>
      </vt:variant>
      <vt:variant>
        <vt:lpwstr>_Toc443856458</vt:lpwstr>
      </vt:variant>
      <vt:variant>
        <vt:i4>1572918</vt:i4>
      </vt:variant>
      <vt:variant>
        <vt:i4>62</vt:i4>
      </vt:variant>
      <vt:variant>
        <vt:i4>0</vt:i4>
      </vt:variant>
      <vt:variant>
        <vt:i4>5</vt:i4>
      </vt:variant>
      <vt:variant>
        <vt:lpwstr/>
      </vt:variant>
      <vt:variant>
        <vt:lpwstr>_Toc443856457</vt:lpwstr>
      </vt:variant>
      <vt:variant>
        <vt:i4>1572918</vt:i4>
      </vt:variant>
      <vt:variant>
        <vt:i4>56</vt:i4>
      </vt:variant>
      <vt:variant>
        <vt:i4>0</vt:i4>
      </vt:variant>
      <vt:variant>
        <vt:i4>5</vt:i4>
      </vt:variant>
      <vt:variant>
        <vt:lpwstr/>
      </vt:variant>
      <vt:variant>
        <vt:lpwstr>_Toc443856456</vt:lpwstr>
      </vt:variant>
      <vt:variant>
        <vt:i4>1572918</vt:i4>
      </vt:variant>
      <vt:variant>
        <vt:i4>50</vt:i4>
      </vt:variant>
      <vt:variant>
        <vt:i4>0</vt:i4>
      </vt:variant>
      <vt:variant>
        <vt:i4>5</vt:i4>
      </vt:variant>
      <vt:variant>
        <vt:lpwstr/>
      </vt:variant>
      <vt:variant>
        <vt:lpwstr>_Toc443856455</vt:lpwstr>
      </vt:variant>
      <vt:variant>
        <vt:i4>1572918</vt:i4>
      </vt:variant>
      <vt:variant>
        <vt:i4>44</vt:i4>
      </vt:variant>
      <vt:variant>
        <vt:i4>0</vt:i4>
      </vt:variant>
      <vt:variant>
        <vt:i4>5</vt:i4>
      </vt:variant>
      <vt:variant>
        <vt:lpwstr/>
      </vt:variant>
      <vt:variant>
        <vt:lpwstr>_Toc443856454</vt:lpwstr>
      </vt:variant>
      <vt:variant>
        <vt:i4>1572918</vt:i4>
      </vt:variant>
      <vt:variant>
        <vt:i4>38</vt:i4>
      </vt:variant>
      <vt:variant>
        <vt:i4>0</vt:i4>
      </vt:variant>
      <vt:variant>
        <vt:i4>5</vt:i4>
      </vt:variant>
      <vt:variant>
        <vt:lpwstr/>
      </vt:variant>
      <vt:variant>
        <vt:lpwstr>_Toc443856453</vt:lpwstr>
      </vt:variant>
      <vt:variant>
        <vt:i4>1572918</vt:i4>
      </vt:variant>
      <vt:variant>
        <vt:i4>32</vt:i4>
      </vt:variant>
      <vt:variant>
        <vt:i4>0</vt:i4>
      </vt:variant>
      <vt:variant>
        <vt:i4>5</vt:i4>
      </vt:variant>
      <vt:variant>
        <vt:lpwstr/>
      </vt:variant>
      <vt:variant>
        <vt:lpwstr>_Toc443856452</vt:lpwstr>
      </vt:variant>
      <vt:variant>
        <vt:i4>1572918</vt:i4>
      </vt:variant>
      <vt:variant>
        <vt:i4>26</vt:i4>
      </vt:variant>
      <vt:variant>
        <vt:i4>0</vt:i4>
      </vt:variant>
      <vt:variant>
        <vt:i4>5</vt:i4>
      </vt:variant>
      <vt:variant>
        <vt:lpwstr/>
      </vt:variant>
      <vt:variant>
        <vt:lpwstr>_Toc443856451</vt:lpwstr>
      </vt:variant>
      <vt:variant>
        <vt:i4>1572918</vt:i4>
      </vt:variant>
      <vt:variant>
        <vt:i4>20</vt:i4>
      </vt:variant>
      <vt:variant>
        <vt:i4>0</vt:i4>
      </vt:variant>
      <vt:variant>
        <vt:i4>5</vt:i4>
      </vt:variant>
      <vt:variant>
        <vt:lpwstr/>
      </vt:variant>
      <vt:variant>
        <vt:lpwstr>_Toc443856450</vt:lpwstr>
      </vt:variant>
      <vt:variant>
        <vt:i4>1638454</vt:i4>
      </vt:variant>
      <vt:variant>
        <vt:i4>14</vt:i4>
      </vt:variant>
      <vt:variant>
        <vt:i4>0</vt:i4>
      </vt:variant>
      <vt:variant>
        <vt:i4>5</vt:i4>
      </vt:variant>
      <vt:variant>
        <vt:lpwstr/>
      </vt:variant>
      <vt:variant>
        <vt:lpwstr>_Toc443856449</vt:lpwstr>
      </vt:variant>
      <vt:variant>
        <vt:i4>1638454</vt:i4>
      </vt:variant>
      <vt:variant>
        <vt:i4>8</vt:i4>
      </vt:variant>
      <vt:variant>
        <vt:i4>0</vt:i4>
      </vt:variant>
      <vt:variant>
        <vt:i4>5</vt:i4>
      </vt:variant>
      <vt:variant>
        <vt:lpwstr/>
      </vt:variant>
      <vt:variant>
        <vt:lpwstr>_Toc443856448</vt:lpwstr>
      </vt:variant>
      <vt:variant>
        <vt:i4>1638454</vt:i4>
      </vt:variant>
      <vt:variant>
        <vt:i4>2</vt:i4>
      </vt:variant>
      <vt:variant>
        <vt:i4>0</vt:i4>
      </vt:variant>
      <vt:variant>
        <vt:i4>5</vt:i4>
      </vt:variant>
      <vt:variant>
        <vt:lpwstr/>
      </vt:variant>
      <vt:variant>
        <vt:lpwstr>_Toc443856447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dc:creator>
  <cp:keywords/>
  <dc:description/>
  <cp:lastModifiedBy>Asus</cp:lastModifiedBy>
  <cp:revision>33</cp:revision>
  <dcterms:created xsi:type="dcterms:W3CDTF">2016-05-01T14:43:00Z</dcterms:created>
  <dcterms:modified xsi:type="dcterms:W3CDTF">2017-07-23T16:05:00Z</dcterms:modified>
</cp:coreProperties>
</file>